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607" w:rsidRDefault="002D6607" w:rsidP="002D6607">
      <w:pPr>
        <w:widowControl w:val="0"/>
        <w:jc w:val="center"/>
      </w:pPr>
      <w:r w:rsidRPr="002D6607">
        <w:rPr>
          <w:b/>
        </w:rPr>
        <w:t>South Carolina General Assembly</w:t>
      </w:r>
    </w:p>
    <w:p w:rsidR="002D6607" w:rsidRDefault="002D6607" w:rsidP="002D6607">
      <w:pPr>
        <w:widowControl w:val="0"/>
        <w:jc w:val="center"/>
      </w:pPr>
      <w:r>
        <w:t>123rd Session, 2019-2020</w:t>
      </w:r>
    </w:p>
    <w:p w:rsidR="002D6607" w:rsidRDefault="002D6607" w:rsidP="002D6607">
      <w:pPr>
        <w:widowControl w:val="0"/>
        <w:jc w:val="left"/>
      </w:pPr>
    </w:p>
    <w:p w:rsidR="002D6607" w:rsidRDefault="002D6607" w:rsidP="002D6607">
      <w:pPr>
        <w:widowControl w:val="0"/>
        <w:jc w:val="left"/>
        <w:rPr>
          <w:b/>
        </w:rPr>
      </w:pPr>
      <w:r w:rsidRPr="002D6607">
        <w:rPr>
          <w:b/>
        </w:rPr>
        <w:t>H. 4370</w:t>
      </w:r>
    </w:p>
    <w:p w:rsidR="002D6607" w:rsidRDefault="002D6607" w:rsidP="002D6607">
      <w:pPr>
        <w:widowControl w:val="0"/>
        <w:jc w:val="left"/>
        <w:rPr>
          <w:b/>
        </w:rPr>
      </w:pPr>
    </w:p>
    <w:p w:rsidR="002D6607" w:rsidRDefault="002D6607" w:rsidP="002D6607">
      <w:pPr>
        <w:widowControl w:val="0"/>
        <w:jc w:val="left"/>
      </w:pPr>
      <w:r w:rsidRPr="002D6607">
        <w:rPr>
          <w:b/>
        </w:rPr>
        <w:t>STATUS INFORMATION</w:t>
      </w:r>
    </w:p>
    <w:p w:rsidR="002D6607" w:rsidRDefault="002D6607" w:rsidP="002D6607">
      <w:pPr>
        <w:widowControl w:val="0"/>
        <w:jc w:val="left"/>
      </w:pPr>
    </w:p>
    <w:p w:rsidR="002D6607" w:rsidRDefault="002D6607" w:rsidP="002D6607">
      <w:pPr>
        <w:widowControl w:val="0"/>
        <w:jc w:val="left"/>
      </w:pPr>
      <w:r>
        <w:t>Joint Resolution</w:t>
      </w:r>
    </w:p>
    <w:p w:rsidR="002D6607" w:rsidRDefault="002D6607" w:rsidP="002D6607">
      <w:pPr>
        <w:widowControl w:val="0"/>
        <w:jc w:val="left"/>
      </w:pPr>
      <w:r>
        <w:t>Sponsors: Regulations and Administrative Procedures Committee</w:t>
      </w:r>
    </w:p>
    <w:p w:rsidR="002D6607" w:rsidRDefault="002D6607" w:rsidP="002D6607">
      <w:pPr>
        <w:widowControl w:val="0"/>
        <w:jc w:val="left"/>
      </w:pPr>
      <w:r>
        <w:t>Document Path: l:\council\bills\dbs\31540cz19.docx</w:t>
      </w:r>
    </w:p>
    <w:p w:rsidR="002D6607" w:rsidRDefault="002D6607" w:rsidP="002D6607">
      <w:pPr>
        <w:widowControl w:val="0"/>
        <w:jc w:val="left"/>
      </w:pPr>
    </w:p>
    <w:p w:rsidR="00753D4E" w:rsidRDefault="00753D4E" w:rsidP="002D6607">
      <w:pPr>
        <w:widowControl w:val="0"/>
        <w:jc w:val="left"/>
      </w:pPr>
      <w:r>
        <w:t>Introduced in the House on March 28, 2019</w:t>
      </w:r>
    </w:p>
    <w:p w:rsidR="00753D4E" w:rsidRDefault="00753D4E" w:rsidP="002D6607">
      <w:pPr>
        <w:widowControl w:val="0"/>
        <w:jc w:val="left"/>
      </w:pPr>
      <w:r>
        <w:t>Introduced in the Senate on April 17, 2019</w:t>
      </w:r>
    </w:p>
    <w:p w:rsidR="00753D4E" w:rsidRPr="00753D4E" w:rsidRDefault="00753D4E" w:rsidP="002D6607">
      <w:pPr>
        <w:widowControl w:val="0"/>
        <w:jc w:val="left"/>
      </w:pPr>
      <w:r>
        <w:t xml:space="preserve">Currently residing in the Senate Committee on </w:t>
      </w:r>
      <w:r w:rsidRPr="00753D4E">
        <w:rPr>
          <w:b/>
        </w:rPr>
        <w:t>Medical Affairs</w:t>
      </w:r>
    </w:p>
    <w:p w:rsidR="00753D4E" w:rsidRDefault="00753D4E" w:rsidP="002D6607">
      <w:pPr>
        <w:widowControl w:val="0"/>
        <w:jc w:val="left"/>
      </w:pPr>
    </w:p>
    <w:p w:rsidR="002D6607" w:rsidRDefault="002D6607" w:rsidP="002D6607">
      <w:pPr>
        <w:widowControl w:val="0"/>
        <w:jc w:val="left"/>
      </w:pPr>
      <w:r>
        <w:t xml:space="preserve">Summary: </w:t>
      </w:r>
      <w:r w:rsidR="00EE08E6">
        <w:t>Standards for Licensing Crisis Stabilization Unit Facilities (D. No. 4809)</w:t>
      </w:r>
    </w:p>
    <w:p w:rsidR="002D6607" w:rsidRDefault="002D6607" w:rsidP="002D6607">
      <w:pPr>
        <w:widowControl w:val="0"/>
        <w:jc w:val="left"/>
      </w:pPr>
    </w:p>
    <w:p w:rsidR="002D6607" w:rsidRDefault="002D6607" w:rsidP="002D6607">
      <w:pPr>
        <w:widowControl w:val="0"/>
        <w:jc w:val="left"/>
      </w:pPr>
    </w:p>
    <w:p w:rsidR="002D6607" w:rsidRDefault="002D6607" w:rsidP="002D6607">
      <w:pPr>
        <w:widowControl w:val="0"/>
        <w:tabs>
          <w:tab w:val="center" w:pos="590"/>
          <w:tab w:val="center" w:pos="1440"/>
          <w:tab w:val="left" w:pos="1872"/>
          <w:tab w:val="left" w:pos="9187"/>
        </w:tabs>
        <w:jc w:val="left"/>
      </w:pPr>
      <w:r w:rsidRPr="002D6607">
        <w:rPr>
          <w:b/>
        </w:rPr>
        <w:t>HISTORY OF LEGISLATIVE ACTIONS</w:t>
      </w:r>
    </w:p>
    <w:p w:rsidR="002D6607" w:rsidRDefault="002D6607" w:rsidP="002D6607">
      <w:pPr>
        <w:widowControl w:val="0"/>
        <w:tabs>
          <w:tab w:val="center" w:pos="590"/>
          <w:tab w:val="center" w:pos="1440"/>
          <w:tab w:val="left" w:pos="1872"/>
          <w:tab w:val="left" w:pos="9187"/>
        </w:tabs>
        <w:jc w:val="left"/>
      </w:pPr>
    </w:p>
    <w:p w:rsidR="002D6607" w:rsidRPr="002D6607" w:rsidRDefault="002D6607" w:rsidP="002D6607">
      <w:pPr>
        <w:widowControl w:val="0"/>
        <w:tabs>
          <w:tab w:val="center" w:pos="590"/>
          <w:tab w:val="center" w:pos="1440"/>
          <w:tab w:val="left" w:pos="1872"/>
          <w:tab w:val="left" w:pos="9187"/>
        </w:tabs>
        <w:jc w:val="left"/>
      </w:pPr>
      <w:r w:rsidRPr="002D6607">
        <w:rPr>
          <w:u w:val="single"/>
        </w:rPr>
        <w:tab/>
        <w:t>Date</w:t>
      </w:r>
      <w:r w:rsidRPr="002D6607">
        <w:rPr>
          <w:u w:val="single"/>
        </w:rPr>
        <w:tab/>
        <w:t>Body</w:t>
      </w:r>
      <w:r w:rsidRPr="002D6607">
        <w:rPr>
          <w:u w:val="single"/>
        </w:rPr>
        <w:tab/>
        <w:t>Action Description with journal page number</w:t>
      </w:r>
      <w:r w:rsidRPr="002D6607">
        <w:rPr>
          <w:u w:val="single"/>
        </w:rPr>
        <w:tab/>
      </w:r>
    </w:p>
    <w:p w:rsidR="00047CF1" w:rsidRDefault="00047CF1" w:rsidP="00047CF1">
      <w:pPr>
        <w:widowControl w:val="0"/>
        <w:tabs>
          <w:tab w:val="right" w:pos="1008"/>
          <w:tab w:val="left" w:pos="1152"/>
          <w:tab w:val="left" w:pos="1872"/>
          <w:tab w:val="left" w:pos="9187"/>
        </w:tabs>
        <w:ind w:left="2088" w:hanging="2088"/>
      </w:pPr>
      <w:r>
        <w:tab/>
        <w:t>3/28/2019</w:t>
      </w:r>
      <w:r>
        <w:tab/>
        <w:t>House</w:t>
      </w:r>
      <w:r>
        <w:tab/>
        <w:t>Introduced, read first time, placed on calendar without reference (</w:t>
      </w:r>
      <w:hyperlink r:id="rId7" w:history="1">
        <w:r w:rsidRPr="007D273D">
          <w:rPr>
            <w:rStyle w:val="Hyperlink"/>
          </w:rPr>
          <w:t>House Journal</w:t>
        </w:r>
        <w:r w:rsidRPr="007D273D">
          <w:rPr>
            <w:rStyle w:val="Hyperlink"/>
          </w:rPr>
          <w:noBreakHyphen/>
          <w:t>page 53</w:t>
        </w:r>
      </w:hyperlink>
      <w:r>
        <w:t>)</w:t>
      </w:r>
    </w:p>
    <w:p w:rsidR="00047CF1" w:rsidRDefault="00047CF1" w:rsidP="00047CF1">
      <w:pPr>
        <w:widowControl w:val="0"/>
        <w:tabs>
          <w:tab w:val="right" w:pos="1008"/>
          <w:tab w:val="left" w:pos="1152"/>
          <w:tab w:val="left" w:pos="1872"/>
          <w:tab w:val="left" w:pos="9187"/>
        </w:tabs>
        <w:ind w:left="2088" w:hanging="2088"/>
      </w:pPr>
      <w:r>
        <w:tab/>
        <w:t>4/9/2019</w:t>
      </w:r>
      <w:r>
        <w:tab/>
        <w:t>House</w:t>
      </w:r>
      <w:r>
        <w:tab/>
        <w:t>Debate adjourned until  Wed., 4</w:t>
      </w:r>
      <w:r>
        <w:noBreakHyphen/>
        <w:t>10</w:t>
      </w:r>
      <w:r>
        <w:noBreakHyphen/>
        <w:t>19 (</w:t>
      </w:r>
      <w:hyperlink r:id="rId8" w:history="1">
        <w:r w:rsidRPr="007D273D">
          <w:rPr>
            <w:rStyle w:val="Hyperlink"/>
          </w:rPr>
          <w:t>House Journal</w:t>
        </w:r>
        <w:r w:rsidRPr="007D273D">
          <w:rPr>
            <w:rStyle w:val="Hyperlink"/>
          </w:rPr>
          <w:noBreakHyphen/>
          <w:t>page 115</w:t>
        </w:r>
      </w:hyperlink>
      <w:r>
        <w:t>)</w:t>
      </w:r>
    </w:p>
    <w:p w:rsidR="00047CF1" w:rsidRDefault="00047CF1" w:rsidP="00047CF1">
      <w:pPr>
        <w:widowControl w:val="0"/>
        <w:tabs>
          <w:tab w:val="right" w:pos="1008"/>
          <w:tab w:val="left" w:pos="1152"/>
          <w:tab w:val="left" w:pos="1872"/>
          <w:tab w:val="left" w:pos="9187"/>
        </w:tabs>
        <w:ind w:left="2088" w:hanging="2088"/>
      </w:pPr>
      <w:r>
        <w:tab/>
        <w:t>4/10/2019</w:t>
      </w:r>
      <w:r>
        <w:tab/>
        <w:t>House</w:t>
      </w:r>
      <w:r>
        <w:tab/>
        <w:t>Read second time (</w:t>
      </w:r>
      <w:hyperlink r:id="rId9" w:history="1">
        <w:r w:rsidRPr="007D273D">
          <w:rPr>
            <w:rStyle w:val="Hyperlink"/>
          </w:rPr>
          <w:t>House Journal</w:t>
        </w:r>
        <w:r w:rsidRPr="007D273D">
          <w:rPr>
            <w:rStyle w:val="Hyperlink"/>
          </w:rPr>
          <w:noBreakHyphen/>
          <w:t>page 37</w:t>
        </w:r>
      </w:hyperlink>
      <w:r>
        <w:t>)</w:t>
      </w:r>
    </w:p>
    <w:p w:rsidR="00047CF1" w:rsidRDefault="00047CF1" w:rsidP="00047CF1">
      <w:pPr>
        <w:widowControl w:val="0"/>
        <w:tabs>
          <w:tab w:val="right" w:pos="1008"/>
          <w:tab w:val="left" w:pos="1152"/>
          <w:tab w:val="left" w:pos="1872"/>
          <w:tab w:val="left" w:pos="9187"/>
        </w:tabs>
        <w:ind w:left="2088" w:hanging="2088"/>
      </w:pPr>
      <w:r>
        <w:tab/>
        <w:t>4/10/2019</w:t>
      </w:r>
      <w:r>
        <w:tab/>
        <w:t>House</w:t>
      </w:r>
      <w:r>
        <w:tab/>
        <w:t>Roll call Yeas</w:t>
      </w:r>
      <w:r>
        <w:noBreakHyphen/>
        <w:t>110  Nays</w:t>
      </w:r>
      <w:r>
        <w:noBreakHyphen/>
        <w:t>1 (</w:t>
      </w:r>
      <w:hyperlink r:id="rId10" w:history="1">
        <w:r w:rsidRPr="007D273D">
          <w:rPr>
            <w:rStyle w:val="Hyperlink"/>
          </w:rPr>
          <w:t>House Journal</w:t>
        </w:r>
        <w:r w:rsidRPr="007D273D">
          <w:rPr>
            <w:rStyle w:val="Hyperlink"/>
          </w:rPr>
          <w:noBreakHyphen/>
          <w:t>page 38</w:t>
        </w:r>
      </w:hyperlink>
      <w:r>
        <w:t>)</w:t>
      </w:r>
    </w:p>
    <w:p w:rsidR="00047CF1" w:rsidRDefault="00047CF1" w:rsidP="00047CF1">
      <w:pPr>
        <w:widowControl w:val="0"/>
        <w:tabs>
          <w:tab w:val="right" w:pos="1008"/>
          <w:tab w:val="left" w:pos="1152"/>
          <w:tab w:val="left" w:pos="1872"/>
          <w:tab w:val="left" w:pos="9187"/>
        </w:tabs>
        <w:ind w:left="2088" w:hanging="2088"/>
      </w:pPr>
      <w:r>
        <w:tab/>
        <w:t>4/11/2019</w:t>
      </w:r>
      <w:r>
        <w:tab/>
        <w:t>House</w:t>
      </w:r>
      <w:r>
        <w:tab/>
        <w:t>Read third time and sent to Senate (</w:t>
      </w:r>
      <w:hyperlink r:id="rId11" w:history="1">
        <w:r w:rsidRPr="007D273D">
          <w:rPr>
            <w:rStyle w:val="Hyperlink"/>
          </w:rPr>
          <w:t>House Journal</w:t>
        </w:r>
        <w:r w:rsidRPr="007D273D">
          <w:rPr>
            <w:rStyle w:val="Hyperlink"/>
          </w:rPr>
          <w:noBreakHyphen/>
          <w:t>page 68</w:t>
        </w:r>
      </w:hyperlink>
      <w:r>
        <w:t>)</w:t>
      </w:r>
    </w:p>
    <w:p w:rsidR="00047CF1" w:rsidRDefault="00047CF1" w:rsidP="00047CF1">
      <w:pPr>
        <w:widowControl w:val="0"/>
        <w:tabs>
          <w:tab w:val="right" w:pos="1008"/>
          <w:tab w:val="left" w:pos="1152"/>
          <w:tab w:val="left" w:pos="1872"/>
          <w:tab w:val="left" w:pos="9187"/>
        </w:tabs>
        <w:ind w:left="2088" w:hanging="2088"/>
      </w:pPr>
      <w:r>
        <w:tab/>
        <w:t>4/17/2019</w:t>
      </w:r>
      <w:r>
        <w:tab/>
        <w:t>Senate</w:t>
      </w:r>
      <w:r>
        <w:tab/>
        <w:t>Introduced and read first time (</w:t>
      </w:r>
      <w:hyperlink r:id="rId12" w:history="1">
        <w:r w:rsidRPr="007D273D">
          <w:rPr>
            <w:rStyle w:val="Hyperlink"/>
          </w:rPr>
          <w:t>Senate Journal</w:t>
        </w:r>
        <w:r w:rsidRPr="007D273D">
          <w:rPr>
            <w:rStyle w:val="Hyperlink"/>
          </w:rPr>
          <w:noBreakHyphen/>
          <w:t>page 9</w:t>
        </w:r>
      </w:hyperlink>
      <w:r>
        <w:t>)</w:t>
      </w:r>
    </w:p>
    <w:p w:rsidR="00047CF1" w:rsidRDefault="00047CF1" w:rsidP="00047CF1">
      <w:pPr>
        <w:widowControl w:val="0"/>
        <w:tabs>
          <w:tab w:val="right" w:pos="1008"/>
          <w:tab w:val="left" w:pos="1152"/>
          <w:tab w:val="left" w:pos="1872"/>
          <w:tab w:val="left" w:pos="9187"/>
        </w:tabs>
        <w:ind w:left="2088" w:hanging="2088"/>
      </w:pPr>
      <w:r>
        <w:tab/>
        <w:t>4/17/2019</w:t>
      </w:r>
      <w:r>
        <w:tab/>
        <w:t>Senate</w:t>
      </w:r>
      <w:r>
        <w:tab/>
        <w:t xml:space="preserve">Referred to Committee on </w:t>
      </w:r>
      <w:r w:rsidRPr="007D273D">
        <w:rPr>
          <w:b/>
        </w:rPr>
        <w:t>Medical Affairs</w:t>
      </w:r>
      <w:r>
        <w:t xml:space="preserve"> (</w:t>
      </w:r>
      <w:hyperlink r:id="rId13" w:history="1">
        <w:r w:rsidRPr="007D273D">
          <w:rPr>
            <w:rStyle w:val="Hyperlink"/>
          </w:rPr>
          <w:t>Senate Journal</w:t>
        </w:r>
        <w:r w:rsidRPr="007D273D">
          <w:rPr>
            <w:rStyle w:val="Hyperlink"/>
          </w:rPr>
          <w:noBreakHyphen/>
          <w:t>page 9</w:t>
        </w:r>
      </w:hyperlink>
      <w:r>
        <w:t>)</w:t>
      </w:r>
    </w:p>
    <w:p w:rsidR="00047CF1" w:rsidRDefault="00047CF1" w:rsidP="00047CF1">
      <w:pPr>
        <w:widowControl w:val="0"/>
        <w:tabs>
          <w:tab w:val="right" w:pos="1008"/>
          <w:tab w:val="left" w:pos="1152"/>
          <w:tab w:val="left" w:pos="1872"/>
          <w:tab w:val="left" w:pos="9187"/>
        </w:tabs>
        <w:ind w:left="2088" w:hanging="2088"/>
      </w:pPr>
      <w:r>
        <w:tab/>
        <w:t>5/2/2019</w:t>
      </w:r>
      <w:r>
        <w:tab/>
        <w:t>Senate</w:t>
      </w:r>
      <w:r>
        <w:tab/>
        <w:t xml:space="preserve">Committee report: Favorable </w:t>
      </w:r>
      <w:r w:rsidRPr="007D273D">
        <w:rPr>
          <w:b/>
        </w:rPr>
        <w:t>Medical Affairs</w:t>
      </w:r>
      <w:r>
        <w:t xml:space="preserve"> (</w:t>
      </w:r>
      <w:hyperlink r:id="rId14" w:history="1">
        <w:r w:rsidRPr="007D273D">
          <w:rPr>
            <w:rStyle w:val="Hyperlink"/>
          </w:rPr>
          <w:t>Senate Journal</w:t>
        </w:r>
        <w:r w:rsidRPr="007D273D">
          <w:rPr>
            <w:rStyle w:val="Hyperlink"/>
          </w:rPr>
          <w:noBreakHyphen/>
          <w:t>page 17</w:t>
        </w:r>
      </w:hyperlink>
      <w:r>
        <w:t>)</w:t>
      </w:r>
    </w:p>
    <w:p w:rsidR="00047CF1" w:rsidRDefault="00047CF1" w:rsidP="00047CF1">
      <w:pPr>
        <w:widowControl w:val="0"/>
        <w:tabs>
          <w:tab w:val="right" w:pos="1008"/>
          <w:tab w:val="left" w:pos="1152"/>
          <w:tab w:val="left" w:pos="1872"/>
          <w:tab w:val="left" w:pos="9187"/>
        </w:tabs>
        <w:ind w:left="2088" w:hanging="2088"/>
      </w:pPr>
      <w:r>
        <w:tab/>
        <w:t>1/14/2020</w:t>
      </w:r>
      <w:r>
        <w:tab/>
        <w:t>Senate</w:t>
      </w:r>
      <w:r>
        <w:tab/>
        <w:t xml:space="preserve">Recommitted to Committee on </w:t>
      </w:r>
      <w:r w:rsidRPr="007D273D">
        <w:rPr>
          <w:b/>
        </w:rPr>
        <w:t>Medical Affairs</w:t>
      </w:r>
      <w:r>
        <w:t xml:space="preserve"> (</w:t>
      </w:r>
      <w:hyperlink r:id="rId15" w:history="1">
        <w:r w:rsidRPr="007D273D">
          <w:rPr>
            <w:rStyle w:val="Hyperlink"/>
          </w:rPr>
          <w:t>Senate Journal</w:t>
        </w:r>
        <w:r w:rsidRPr="007D273D">
          <w:rPr>
            <w:rStyle w:val="Hyperlink"/>
          </w:rPr>
          <w:noBreakHyphen/>
          <w:t>page 86</w:t>
        </w:r>
      </w:hyperlink>
      <w:r>
        <w:t>)</w:t>
      </w:r>
    </w:p>
    <w:p w:rsidR="00047CF1" w:rsidRDefault="00047CF1" w:rsidP="00047CF1">
      <w:pPr>
        <w:widowControl w:val="0"/>
        <w:tabs>
          <w:tab w:val="right" w:pos="1008"/>
          <w:tab w:val="left" w:pos="1152"/>
          <w:tab w:val="left" w:pos="1872"/>
          <w:tab w:val="left" w:pos="9187"/>
        </w:tabs>
        <w:ind w:left="2088" w:hanging="2088"/>
      </w:pPr>
    </w:p>
    <w:p w:rsidR="002D6607" w:rsidRDefault="002D6607" w:rsidP="002D66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2D6607">
          <w:rPr>
            <w:rStyle w:val="Hyperlink"/>
          </w:rPr>
          <w:t>legislative information</w:t>
        </w:r>
      </w:hyperlink>
      <w:r>
        <w:t xml:space="preserve"> at the website</w:t>
      </w:r>
    </w:p>
    <w:p w:rsidR="002D6607" w:rsidRDefault="002D6607" w:rsidP="002D6607">
      <w:pPr>
        <w:widowControl w:val="0"/>
        <w:tabs>
          <w:tab w:val="right" w:pos="1008"/>
          <w:tab w:val="left" w:pos="1152"/>
          <w:tab w:val="left" w:pos="1872"/>
          <w:tab w:val="left" w:pos="9187"/>
        </w:tabs>
        <w:ind w:left="2088" w:hanging="2088"/>
        <w:jc w:val="left"/>
      </w:pPr>
    </w:p>
    <w:p w:rsidR="002D6607" w:rsidRPr="002D6607" w:rsidRDefault="002D6607" w:rsidP="002D6607">
      <w:pPr>
        <w:widowControl w:val="0"/>
        <w:tabs>
          <w:tab w:val="right" w:pos="1008"/>
          <w:tab w:val="left" w:pos="1152"/>
          <w:tab w:val="left" w:pos="1872"/>
          <w:tab w:val="left" w:pos="9187"/>
        </w:tabs>
        <w:ind w:left="2088" w:hanging="2088"/>
        <w:jc w:val="left"/>
      </w:pPr>
    </w:p>
    <w:p w:rsidR="002D6607" w:rsidRDefault="002D6607" w:rsidP="002D6607">
      <w:r w:rsidRPr="002D6607">
        <w:rPr>
          <w:b/>
        </w:rPr>
        <w:t>VERSIONS OF THIS BILL</w:t>
      </w:r>
    </w:p>
    <w:p w:rsidR="002D6607" w:rsidRDefault="002D6607" w:rsidP="002D6607"/>
    <w:p w:rsidR="002D6607" w:rsidRDefault="00845F50" w:rsidP="002D6607">
      <w:hyperlink r:id="rId17" w:history="1">
        <w:r w:rsidR="002D6607">
          <w:rPr>
            <w:rStyle w:val="Hyperlink"/>
          </w:rPr>
          <w:t>3/28/2019</w:t>
        </w:r>
      </w:hyperlink>
    </w:p>
    <w:p w:rsidR="002D6607" w:rsidRDefault="00845F50" w:rsidP="002D6607">
      <w:hyperlink r:id="rId18" w:history="1">
        <w:r w:rsidR="00EB414A" w:rsidRPr="00EB414A">
          <w:rPr>
            <w:rStyle w:val="Hyperlink"/>
          </w:rPr>
          <w:t>3/28/2019-A</w:t>
        </w:r>
      </w:hyperlink>
    </w:p>
    <w:p w:rsidR="00EB414A" w:rsidRDefault="00845F50" w:rsidP="002D6607">
      <w:hyperlink r:id="rId19" w:history="1">
        <w:r w:rsidR="001F0A17" w:rsidRPr="001F0A17">
          <w:rPr>
            <w:rStyle w:val="Hyperlink"/>
          </w:rPr>
          <w:t>5/2/2019</w:t>
        </w:r>
      </w:hyperlink>
    </w:p>
    <w:p w:rsidR="001F0A17" w:rsidRDefault="001F0A17" w:rsidP="002D6607"/>
    <w:p w:rsidR="002D6607" w:rsidRDefault="002D6607" w:rsidP="002D6607">
      <w:pPr>
        <w:sectPr w:rsidR="002D6607" w:rsidSect="002D6607">
          <w:pgSz w:w="12240" w:h="15840" w:code="1"/>
          <w:pgMar w:top="1080" w:right="1440" w:bottom="1080" w:left="1440" w:header="720" w:footer="720" w:gutter="0"/>
          <w:cols w:space="720"/>
          <w:noEndnote/>
          <w:docGrid w:linePitch="360"/>
        </w:sectPr>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Pr="004A347F" w:rsidRDefault="001F0A17" w:rsidP="004A347F">
      <w:pPr>
        <w:tabs>
          <w:tab w:val="right" w:pos="5933"/>
        </w:tabs>
        <w:suppressAutoHyphens/>
      </w:pPr>
      <w:r>
        <w:tab/>
      </w:r>
      <w:r>
        <w:rPr>
          <w:b/>
          <w:sz w:val="36"/>
        </w:rPr>
        <w:t>H. 4370</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C4490">
        <w:t>Regulations and Administrative Procedures Committee</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1F0A17" w:rsidRPr="004A347F" w:rsidRDefault="001F0A17" w:rsidP="004A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Pr="004A347F" w:rsidRDefault="001F0A17" w:rsidP="004A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4370) to approve regulations of the Department of Health and Environmental Control, relating to Standards for Licensing Crisis Stabilization Unit Facilities, designated as Regulation Document Number 4809, pursuant to the provisions, etc., respectfully</w:t>
      </w:r>
    </w:p>
    <w:p w:rsidR="001F0A17" w:rsidRPr="004A347F" w:rsidRDefault="001F0A17" w:rsidP="004A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1F0A17" w:rsidRPr="004A347F" w:rsidRDefault="001F0A17" w:rsidP="004A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0A17" w:rsidSect="006D6BC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Pr="00325348" w:rsidRDefault="001F0A17" w:rsidP="00501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F0A17" w:rsidRDefault="001F0A1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CRISIS STABILIZATION UNIT FACILITIES, DESIGNATED AS REGULATION DOCUMENT NUMBER 4809, PURSUANT TO THE PROVISIONS OF ARTICLE 1, CHAPTER 23, TITLE 1 OF THE 1976 CODE.</w:t>
      </w:r>
    </w:p>
    <w:p w:rsidR="001F0A17" w:rsidRDefault="001F0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A17" w:rsidRDefault="001F0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Crisis Stabilization Unit Facilities, designated as Regulation Document Number 4809, and submitted to the General Assembly pursuant to the provisions of Article 1, Chapter 23, Title 1 of the 1976 Code, are approved.</w:t>
      </w:r>
    </w:p>
    <w:p w:rsidR="001F0A17" w:rsidRDefault="001F0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A17" w:rsidRDefault="001F0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F0A17" w:rsidRDefault="001F0A17"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F0A17" w:rsidRDefault="001F0A17"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F0A17" w:rsidRDefault="001F0A17"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F0A17" w:rsidRDefault="001F0A17"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F0A17" w:rsidRPr="00F61BEA" w:rsidRDefault="001F0A17"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BEA">
        <w:t>The Department of Health and Environmental Control (“Department”) has promulgated a new regulation to establish licensure and regulatory requirements for Crisis Stabilization Unit Facilities. These facilities provide a short</w:t>
      </w:r>
      <w:r w:rsidRPr="00F61BEA">
        <w:noBreakHyphen/>
        <w:t>term residential program offering psychiatric stabilization services and brief, intensive crisis services to individuals eighteen (18) years of age or older, twenty</w:t>
      </w:r>
      <w:r w:rsidRPr="00F61BEA">
        <w:noBreakHyphen/>
        <w:t xml:space="preserve">four (24) hours a day, seven (7) days a week. </w:t>
      </w:r>
    </w:p>
    <w:p w:rsidR="001F0A17" w:rsidRPr="00F61BEA" w:rsidRDefault="001F0A17"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A17" w:rsidRPr="00F61BEA" w:rsidRDefault="001F0A17"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BEA">
        <w:t xml:space="preserve">The Department had a Notice of Drafting published in the May 26, 2017, </w:t>
      </w:r>
      <w:r w:rsidRPr="00F61BEA">
        <w:rPr>
          <w:i/>
        </w:rPr>
        <w:t>State Register</w:t>
      </w:r>
      <w:r w:rsidRPr="00F61BEA">
        <w:t>.</w:t>
      </w:r>
    </w:p>
    <w:p w:rsidR="001F0A17" w:rsidRDefault="001F0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D6607" w:rsidRDefault="002D6607" w:rsidP="001F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6607" w:rsidSect="006D6BC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0EF" w:rsidRDefault="006430EF" w:rsidP="009F0C77">
      <w:r>
        <w:separator/>
      </w:r>
    </w:p>
  </w:endnote>
  <w:endnote w:type="continuationSeparator" w:id="0">
    <w:p w:rsidR="006430EF" w:rsidRDefault="00643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7FE29A-9EF6-4A09-9387-D2A7FDD5AE36}"/>
    <w:embedBold r:id="rId2" w:fontKey="{3D9CE945-2D0C-4B1A-AB69-4F2C5B4855B6}"/>
    <w:embedItalic r:id="rId3" w:fontKey="{ADB370FB-6A94-4899-85F6-30ECCF3FC002}"/>
  </w:font>
  <w:font w:name="Calibri">
    <w:panose1 w:val="020F0502020204030204"/>
    <w:charset w:val="00"/>
    <w:family w:val="swiss"/>
    <w:pitch w:val="variable"/>
    <w:sig w:usb0="E0002EFF" w:usb1="C000247B" w:usb2="00000009" w:usb3="00000000" w:csb0="000001FF" w:csb1="00000000"/>
    <w:embedRegular r:id="rId4" w:fontKey="{E585AAA7-F47C-4C00-9DA6-4CDE477AA441}"/>
  </w:font>
  <w:font w:name="Segoe UI">
    <w:panose1 w:val="020B0502040204020203"/>
    <w:charset w:val="00"/>
    <w:family w:val="swiss"/>
    <w:pitch w:val="variable"/>
    <w:sig w:usb0="E4002EFF" w:usb1="C000E47F" w:usb2="00000009" w:usb3="00000000" w:csb0="000001FF" w:csb1="00000000"/>
    <w:embedRegular r:id="rId5" w:fontKey="{A31919E3-3072-4B68-975D-BF6FDE05ED51}"/>
  </w:font>
  <w:font w:name="Cambria">
    <w:panose1 w:val="02040503050406030204"/>
    <w:charset w:val="00"/>
    <w:family w:val="roman"/>
    <w:pitch w:val="variable"/>
    <w:sig w:usb0="E00006FF" w:usb1="420024FF" w:usb2="02000000" w:usb3="00000000" w:csb0="0000019F" w:csb1="00000000"/>
    <w:embedRegular r:id="rId6" w:fontKey="{12908C6F-35FD-4B71-B60B-F397602E1E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A17" w:rsidRPr="00501BA6" w:rsidRDefault="001F0A17" w:rsidP="00501BA6">
    <w:pPr>
      <w:pStyle w:val="Footer"/>
      <w:tabs>
        <w:tab w:val="clear" w:pos="4680"/>
        <w:tab w:val="clear" w:pos="9360"/>
        <w:tab w:val="center" w:pos="2995"/>
      </w:tabs>
      <w:spacing w:before="120"/>
    </w:pPr>
    <w:r>
      <w:t>[4370-</w:t>
    </w:r>
    <w:r>
      <w:fldChar w:fldCharType="begin"/>
    </w:r>
    <w:r>
      <w:instrText xml:space="preserve"> PAGE  \* MERGEFORMAT </w:instrText>
    </w:r>
    <w:r>
      <w:fldChar w:fldCharType="separate"/>
    </w:r>
    <w:r w:rsidR="00047CF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BC9" w:rsidRPr="00501BA6" w:rsidRDefault="001F0A17" w:rsidP="00501BA6">
    <w:pPr>
      <w:pStyle w:val="Footer"/>
      <w:tabs>
        <w:tab w:val="clear" w:pos="4680"/>
        <w:tab w:val="clear" w:pos="9360"/>
        <w:tab w:val="center" w:pos="2995"/>
      </w:tabs>
      <w:spacing w:before="120"/>
    </w:pPr>
    <w:r>
      <w:t>[4370]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0EF" w:rsidRDefault="006430EF" w:rsidP="009F0C77">
      <w:r>
        <w:separator/>
      </w:r>
    </w:p>
  </w:footnote>
  <w:footnote w:type="continuationSeparator" w:id="0">
    <w:p w:rsidR="006430EF" w:rsidRDefault="00643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0CZ19"/>
    <w:docVar w:name="CoverBillType" w:val="a"/>
    <w:docVar w:name="DocPath" w:val="L:\Council\bills\DBS\31540CZ19.DOCX"/>
    <w:docVar w:name="dvBillNumber" w:val="4370"/>
    <w:docVar w:name="dvBillNumberPrefix" w:val="H. "/>
    <w:docVar w:name="dvOriginalBody" w:val="House"/>
    <w:docVar w:name="dvSteno" w:val="DBS"/>
    <w:docVar w:name="NameofBody" w:val="h"/>
    <w:docVar w:name="vGroup2" w:val="Council"/>
  </w:docVars>
  <w:rsids>
    <w:rsidRoot w:val="006430EF"/>
    <w:rsid w:val="00011869"/>
    <w:rsid w:val="00015CD6"/>
    <w:rsid w:val="00047CF1"/>
    <w:rsid w:val="00086E3A"/>
    <w:rsid w:val="000E0100"/>
    <w:rsid w:val="000E1785"/>
    <w:rsid w:val="000F40FA"/>
    <w:rsid w:val="001035F1"/>
    <w:rsid w:val="0010776B"/>
    <w:rsid w:val="00133E66"/>
    <w:rsid w:val="001435A3"/>
    <w:rsid w:val="00146ED3"/>
    <w:rsid w:val="00151044"/>
    <w:rsid w:val="00170F80"/>
    <w:rsid w:val="00180CE4"/>
    <w:rsid w:val="001D08F2"/>
    <w:rsid w:val="001D3A58"/>
    <w:rsid w:val="001D525B"/>
    <w:rsid w:val="001D7F4F"/>
    <w:rsid w:val="001F0A17"/>
    <w:rsid w:val="00205238"/>
    <w:rsid w:val="002321B6"/>
    <w:rsid w:val="00250967"/>
    <w:rsid w:val="00253A75"/>
    <w:rsid w:val="002543C8"/>
    <w:rsid w:val="0025541D"/>
    <w:rsid w:val="00284AAE"/>
    <w:rsid w:val="002D66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664"/>
    <w:rsid w:val="004E7D54"/>
    <w:rsid w:val="00501BA6"/>
    <w:rsid w:val="005273C6"/>
    <w:rsid w:val="00530A69"/>
    <w:rsid w:val="00545593"/>
    <w:rsid w:val="00556EBF"/>
    <w:rsid w:val="00577C6C"/>
    <w:rsid w:val="005A62FE"/>
    <w:rsid w:val="005C2FE2"/>
    <w:rsid w:val="005E2BC9"/>
    <w:rsid w:val="005F10D9"/>
    <w:rsid w:val="00605102"/>
    <w:rsid w:val="006215AA"/>
    <w:rsid w:val="006430EF"/>
    <w:rsid w:val="006913C9"/>
    <w:rsid w:val="0069470D"/>
    <w:rsid w:val="006D58AA"/>
    <w:rsid w:val="00734F00"/>
    <w:rsid w:val="00753D4E"/>
    <w:rsid w:val="007A70AE"/>
    <w:rsid w:val="007B7281"/>
    <w:rsid w:val="008362E8"/>
    <w:rsid w:val="0085786E"/>
    <w:rsid w:val="008A1768"/>
    <w:rsid w:val="008A489F"/>
    <w:rsid w:val="008F0F33"/>
    <w:rsid w:val="008F4429"/>
    <w:rsid w:val="0094021A"/>
    <w:rsid w:val="0097413B"/>
    <w:rsid w:val="009B44AF"/>
    <w:rsid w:val="009C6A0B"/>
    <w:rsid w:val="009F0C77"/>
    <w:rsid w:val="009F4DD1"/>
    <w:rsid w:val="00A02543"/>
    <w:rsid w:val="00A41684"/>
    <w:rsid w:val="00A64E80"/>
    <w:rsid w:val="00A71630"/>
    <w:rsid w:val="00A72BCD"/>
    <w:rsid w:val="00A741D9"/>
    <w:rsid w:val="00A833AB"/>
    <w:rsid w:val="00A9741D"/>
    <w:rsid w:val="00AA1BFD"/>
    <w:rsid w:val="00AC34A2"/>
    <w:rsid w:val="00AD1C9A"/>
    <w:rsid w:val="00AD4B17"/>
    <w:rsid w:val="00B412D4"/>
    <w:rsid w:val="00BE338D"/>
    <w:rsid w:val="00BE3C22"/>
    <w:rsid w:val="00C0345E"/>
    <w:rsid w:val="00C31C95"/>
    <w:rsid w:val="00C3483A"/>
    <w:rsid w:val="00C74E9D"/>
    <w:rsid w:val="00C826DD"/>
    <w:rsid w:val="00C82FD3"/>
    <w:rsid w:val="00C92819"/>
    <w:rsid w:val="00CC6B7B"/>
    <w:rsid w:val="00CD2089"/>
    <w:rsid w:val="00D31F4A"/>
    <w:rsid w:val="00D73A67"/>
    <w:rsid w:val="00D970A9"/>
    <w:rsid w:val="00DF3845"/>
    <w:rsid w:val="00E41911"/>
    <w:rsid w:val="00E44B57"/>
    <w:rsid w:val="00E92EEF"/>
    <w:rsid w:val="00EB414A"/>
    <w:rsid w:val="00EE08E6"/>
    <w:rsid w:val="00EF2368"/>
    <w:rsid w:val="00F14096"/>
    <w:rsid w:val="00F24442"/>
    <w:rsid w:val="00F24864"/>
    <w:rsid w:val="00F43CD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530D1-DCC8-4A42-A8A5-841FEE1DC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1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9"/>
    <w:rPr>
      <w:rFonts w:ascii="Segoe UI" w:eastAsia="Times New Roman" w:hAnsi="Segoe UI" w:cs="Segoe UI"/>
      <w:sz w:val="18"/>
      <w:szCs w:val="18"/>
    </w:rPr>
  </w:style>
  <w:style w:type="character" w:styleId="Hyperlink">
    <w:name w:val="Hyperlink"/>
    <w:basedOn w:val="DefaultParagraphFont"/>
    <w:uiPriority w:val="99"/>
    <w:unhideWhenUsed/>
    <w:rsid w:val="002D66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hyperlink" Target="file:///p:\pprever\2019-20\4370_20190328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hyperlink" Target="file:///p:\pprever\2019-20\4370_20190328.docx" TargetMode="External"/><Relationship Id="rId2" Type="http://schemas.openxmlformats.org/officeDocument/2006/relationships/styles" Target="styles.xml"/><Relationship Id="rId16" Type="http://schemas.openxmlformats.org/officeDocument/2006/relationships/hyperlink" Target="http://www.scstatehouse.gov/billsearch.php?billnumbers=4370&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h:\sj\20200114.docx" TargetMode="External"/><Relationship Id="rId23" Type="http://schemas.openxmlformats.org/officeDocument/2006/relationships/theme" Target="theme/theme1.xml"/><Relationship Id="rId10" Type="http://schemas.openxmlformats.org/officeDocument/2006/relationships/hyperlink" Target="file:///h:\hj\20190410.docx" TargetMode="External"/><Relationship Id="rId19" Type="http://schemas.openxmlformats.org/officeDocument/2006/relationships/hyperlink" Target="file:///p:\pprever\2019-20\4370_20190502.docx" TargetMode="Externa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file:///h:\sj\2019050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A0662-57C4-4E90-8CF0-5B46DC5FC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669</Words>
  <Characters>3393</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4370: Standards for Licensing Crisis Stabilization Unit Facilities (D. No. 4809) - South Carolina Legislature Online</dc:title>
  <dc:creator>Deirdre Brevard-Smith</dc:creator>
  <cp:lastModifiedBy>S Wilson</cp:lastModifiedBy>
  <cp:revision>2</cp:revision>
  <cp:lastPrinted>2019-03-26T17:03:00Z</cp:lastPrinted>
  <dcterms:created xsi:type="dcterms:W3CDTF">2020-01-14T21:01:00Z</dcterms:created>
  <dcterms:modified xsi:type="dcterms:W3CDTF">2020-01-14T21:01:00Z</dcterms:modified>
</cp:coreProperties>
</file>