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34EC">
        <w:rPr>
          <w:rFonts w:eastAsia="Times New Roman" w:cs="Times New Roman"/>
          <w:b/>
          <w:szCs w:val="20"/>
        </w:rPr>
        <w:t>South Carolina General Assembly</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34EC">
        <w:rPr>
          <w:rFonts w:eastAsia="Times New Roman" w:cs="Times New Roman"/>
          <w:szCs w:val="20"/>
        </w:rPr>
        <w:t>123rd Session, 2019-2020</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34EC" w:rsidRPr="006A34EC" w:rsidRDefault="007271B4"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A82, R102, H4380</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34EC">
        <w:rPr>
          <w:rFonts w:eastAsia="Times New Roman" w:cs="Times New Roman"/>
          <w:b/>
          <w:szCs w:val="20"/>
        </w:rPr>
        <w:t>STATUS INFORMATION</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34EC">
        <w:rPr>
          <w:rFonts w:eastAsia="Times New Roman" w:cs="Times New Roman"/>
          <w:szCs w:val="20"/>
        </w:rPr>
        <w:t>General Bill</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34EC">
        <w:rPr>
          <w:rFonts w:eastAsia="Times New Roman" w:cs="Times New Roman"/>
          <w:szCs w:val="20"/>
        </w:rPr>
        <w:t>Sponsors: Reps. Rose, Caskey, Huggins, Bales, Anderson, Crawford, Moore, Hewitt and Bailey</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34EC">
        <w:rPr>
          <w:rFonts w:eastAsia="Times New Roman" w:cs="Times New Roman"/>
          <w:szCs w:val="20"/>
        </w:rPr>
        <w:t>Document Path: l:\council\bills\cc\15573zw19.docx</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78CC" w:rsidRDefault="008F78C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 2019</w:t>
      </w:r>
    </w:p>
    <w:p w:rsidR="008F78CC" w:rsidRDefault="008F78C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8F78CC" w:rsidRDefault="008F78C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8F78CC" w:rsidRDefault="008F78C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8F78CC" w:rsidRDefault="008F78C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8F78CC" w:rsidRDefault="008F78C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34EC">
        <w:rPr>
          <w:rFonts w:eastAsia="Times New Roman" w:cs="Times New Roman"/>
          <w:szCs w:val="20"/>
        </w:rPr>
        <w:t>Summary: Samantha L. Josephson Ridesharing Safety Act</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34EC" w:rsidRPr="006A34EC" w:rsidRDefault="006A34EC" w:rsidP="006A34EC">
      <w:pPr>
        <w:widowControl w:val="0"/>
        <w:tabs>
          <w:tab w:val="center" w:pos="590"/>
          <w:tab w:val="center" w:pos="1440"/>
          <w:tab w:val="left" w:pos="1872"/>
          <w:tab w:val="left" w:pos="9187"/>
        </w:tabs>
        <w:rPr>
          <w:rFonts w:eastAsia="Times New Roman" w:cs="Times New Roman"/>
          <w:szCs w:val="20"/>
        </w:rPr>
      </w:pPr>
      <w:r w:rsidRPr="006A34EC">
        <w:rPr>
          <w:rFonts w:eastAsia="Times New Roman" w:cs="Times New Roman"/>
          <w:b/>
          <w:szCs w:val="20"/>
        </w:rPr>
        <w:t>HISTORY OF LEGISLATIVE ACTIONS</w:t>
      </w:r>
    </w:p>
    <w:p w:rsidR="006A34EC" w:rsidRPr="006A34EC" w:rsidRDefault="006A34EC" w:rsidP="006A34EC">
      <w:pPr>
        <w:widowControl w:val="0"/>
        <w:tabs>
          <w:tab w:val="center" w:pos="590"/>
          <w:tab w:val="center" w:pos="1440"/>
          <w:tab w:val="left" w:pos="1872"/>
          <w:tab w:val="left" w:pos="9187"/>
        </w:tabs>
        <w:rPr>
          <w:rFonts w:eastAsia="Times New Roman" w:cs="Times New Roman"/>
          <w:szCs w:val="20"/>
        </w:rPr>
      </w:pPr>
    </w:p>
    <w:p w:rsidR="006A34EC" w:rsidRPr="006A34EC" w:rsidRDefault="006A34EC" w:rsidP="006A34EC">
      <w:pPr>
        <w:widowControl w:val="0"/>
        <w:tabs>
          <w:tab w:val="center" w:pos="590"/>
          <w:tab w:val="center" w:pos="1440"/>
          <w:tab w:val="left" w:pos="1872"/>
          <w:tab w:val="left" w:pos="9187"/>
        </w:tabs>
        <w:rPr>
          <w:rFonts w:eastAsia="Times New Roman" w:cs="Times New Roman"/>
          <w:szCs w:val="20"/>
        </w:rPr>
      </w:pPr>
      <w:r w:rsidRPr="006A34EC">
        <w:rPr>
          <w:rFonts w:eastAsia="Times New Roman" w:cs="Times New Roman"/>
          <w:szCs w:val="20"/>
          <w:u w:val="single"/>
        </w:rPr>
        <w:tab/>
        <w:t>Date</w:t>
      </w:r>
      <w:r w:rsidRPr="006A34EC">
        <w:rPr>
          <w:rFonts w:eastAsia="Times New Roman" w:cs="Times New Roman"/>
          <w:szCs w:val="20"/>
          <w:u w:val="single"/>
        </w:rPr>
        <w:tab/>
        <w:t>Body</w:t>
      </w:r>
      <w:r w:rsidRPr="006A34EC">
        <w:rPr>
          <w:rFonts w:eastAsia="Times New Roman" w:cs="Times New Roman"/>
          <w:szCs w:val="20"/>
          <w:u w:val="single"/>
        </w:rPr>
        <w:tab/>
        <w:t>Action Description with journal page number</w:t>
      </w:r>
      <w:r w:rsidRPr="006A34EC">
        <w:rPr>
          <w:rFonts w:eastAsia="Times New Roman" w:cs="Times New Roman"/>
          <w:szCs w:val="20"/>
          <w:u w:val="single"/>
        </w:rPr>
        <w:tab/>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1C2D4A">
        <w:rPr>
          <w:rFonts w:cs="Times New Roman"/>
        </w:rPr>
        <w:t>Introduced, read</w:t>
      </w:r>
      <w:r>
        <w:rPr>
          <w:rFonts w:cs="Times New Roman"/>
        </w:rPr>
        <w:t xml:space="preserve"> first time, placed on calendar </w:t>
      </w:r>
      <w:r w:rsidRPr="001C2D4A">
        <w:rPr>
          <w:rFonts w:cs="Times New Roman"/>
        </w:rPr>
        <w:t>without reference (</w:t>
      </w:r>
      <w:hyperlink r:id="rId7" w:history="1">
        <w:r w:rsidRPr="001C2D4A">
          <w:rPr>
            <w:rStyle w:val="Hyperlink"/>
            <w:rFonts w:cs="Times New Roman"/>
          </w:rPr>
          <w:t>House Journal</w:t>
        </w:r>
        <w:r w:rsidRPr="001C2D4A">
          <w:rPr>
            <w:rStyle w:val="Hyperlink"/>
            <w:rFonts w:cs="Times New Roman"/>
          </w:rPr>
          <w:noBreakHyphen/>
          <w:t>page 60</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1C2D4A">
        <w:rPr>
          <w:rFonts w:cs="Times New Roman"/>
        </w:rPr>
        <w:t>Member(s) request name added as sponsor: Hewitt, Bailey</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1C2D4A">
        <w:rPr>
          <w:rFonts w:cs="Times New Roman"/>
        </w:rPr>
        <w:t xml:space="preserve">Requests </w:t>
      </w:r>
      <w:r>
        <w:rPr>
          <w:rFonts w:cs="Times New Roman"/>
        </w:rPr>
        <w:t>for debate</w:t>
      </w:r>
      <w:r>
        <w:rPr>
          <w:rFonts w:cs="Times New Roman"/>
        </w:rPr>
        <w:noBreakHyphen/>
        <w:t xml:space="preserve">Rep(s).  G.R. Smith, </w:t>
      </w:r>
      <w:r w:rsidRPr="001C2D4A">
        <w:rPr>
          <w:rFonts w:cs="Times New Roman"/>
        </w:rPr>
        <w:t>Ma</w:t>
      </w:r>
      <w:r>
        <w:rPr>
          <w:rFonts w:cs="Times New Roman"/>
        </w:rPr>
        <w:t xml:space="preserve">gnuson, Long, Bennett, McKnight </w:t>
      </w:r>
      <w:r w:rsidRPr="001C2D4A">
        <w:rPr>
          <w:rFonts w:cs="Times New Roman"/>
        </w:rPr>
        <w:t>(</w:t>
      </w:r>
      <w:hyperlink r:id="rId8" w:history="1">
        <w:r w:rsidRPr="001C2D4A">
          <w:rPr>
            <w:rStyle w:val="Hyperlink"/>
            <w:rFonts w:cs="Times New Roman"/>
          </w:rPr>
          <w:t>House Journal</w:t>
        </w:r>
        <w:r w:rsidRPr="001C2D4A">
          <w:rPr>
            <w:rStyle w:val="Hyperlink"/>
            <w:rFonts w:cs="Times New Roman"/>
          </w:rPr>
          <w:noBreakHyphen/>
          <w:t>page 80</w:t>
        </w:r>
      </w:hyperlink>
      <w:bookmarkStart w:id="0" w:name="_GoBack"/>
      <w:bookmarkEnd w:id="0"/>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1C2D4A">
        <w:rPr>
          <w:rFonts w:cs="Times New Roman"/>
        </w:rPr>
        <w:t>Requests for de</w:t>
      </w:r>
      <w:r>
        <w:rPr>
          <w:rFonts w:cs="Times New Roman"/>
        </w:rPr>
        <w:t>bate removed</w:t>
      </w:r>
      <w:r>
        <w:rPr>
          <w:rFonts w:cs="Times New Roman"/>
        </w:rPr>
        <w:noBreakHyphen/>
        <w:t xml:space="preserve">Rep(s).  Magnuson, </w:t>
      </w:r>
      <w:r w:rsidRPr="001C2D4A">
        <w:rPr>
          <w:rFonts w:cs="Times New Roman"/>
        </w:rPr>
        <w:t>McKnight, G.R</w:t>
      </w:r>
      <w:r>
        <w:rPr>
          <w:rFonts w:cs="Times New Roman"/>
        </w:rPr>
        <w:t>. </w:t>
      </w:r>
      <w:r w:rsidRPr="001C2D4A">
        <w:rPr>
          <w:rFonts w:cs="Times New Roman"/>
        </w:rPr>
        <w:t>Smith, Bennett (</w:t>
      </w:r>
      <w:hyperlink r:id="rId9" w:history="1">
        <w:r w:rsidRPr="001C2D4A">
          <w:rPr>
            <w:rStyle w:val="Hyperlink"/>
            <w:rFonts w:cs="Times New Roman"/>
          </w:rPr>
          <w:t>House Journal</w:t>
        </w:r>
        <w:r w:rsidRPr="001C2D4A">
          <w:rPr>
            <w:rStyle w:val="Hyperlink"/>
            <w:rFonts w:cs="Times New Roman"/>
          </w:rPr>
          <w:noBreakHyphen/>
          <w:t>page 107</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1C2D4A">
        <w:rPr>
          <w:rFonts w:cs="Times New Roman"/>
        </w:rPr>
        <w:t>Read second time (</w:t>
      </w:r>
      <w:hyperlink r:id="rId10" w:history="1">
        <w:r w:rsidRPr="001C2D4A">
          <w:rPr>
            <w:rStyle w:val="Hyperlink"/>
            <w:rFonts w:cs="Times New Roman"/>
          </w:rPr>
          <w:t>House Journal</w:t>
        </w:r>
        <w:r w:rsidRPr="001C2D4A">
          <w:rPr>
            <w:rStyle w:val="Hyperlink"/>
            <w:rFonts w:cs="Times New Roman"/>
          </w:rPr>
          <w:noBreakHyphen/>
          <w:t>page 148</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1C2D4A">
        <w:rPr>
          <w:rFonts w:cs="Times New Roman"/>
        </w:rPr>
        <w:t>Roll call Yeas</w:t>
      </w:r>
      <w:r>
        <w:rPr>
          <w:rFonts w:cs="Times New Roman"/>
        </w:rPr>
        <w:noBreakHyphen/>
      </w:r>
      <w:r w:rsidRPr="001C2D4A">
        <w:rPr>
          <w:rFonts w:cs="Times New Roman"/>
        </w:rPr>
        <w:t>99  Nays</w:t>
      </w:r>
      <w:r>
        <w:rPr>
          <w:rFonts w:cs="Times New Roman"/>
        </w:rPr>
        <w:noBreakHyphen/>
      </w:r>
      <w:r w:rsidRPr="001C2D4A">
        <w:rPr>
          <w:rFonts w:cs="Times New Roman"/>
        </w:rPr>
        <w:t>1 (</w:t>
      </w:r>
      <w:hyperlink r:id="rId11" w:history="1">
        <w:r w:rsidRPr="001C2D4A">
          <w:rPr>
            <w:rStyle w:val="Hyperlink"/>
            <w:rFonts w:cs="Times New Roman"/>
          </w:rPr>
          <w:t>House Journal</w:t>
        </w:r>
        <w:r w:rsidRPr="001C2D4A">
          <w:rPr>
            <w:rStyle w:val="Hyperlink"/>
            <w:rFonts w:cs="Times New Roman"/>
          </w:rPr>
          <w:noBreakHyphen/>
          <w:t>page 149</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1C2D4A">
        <w:rPr>
          <w:rFonts w:cs="Times New Roman"/>
        </w:rPr>
        <w:t>Rea</w:t>
      </w:r>
      <w:r>
        <w:rPr>
          <w:rFonts w:cs="Times New Roman"/>
        </w:rPr>
        <w:t xml:space="preserve">d third time and sent to Senate </w:t>
      </w:r>
      <w:r w:rsidRPr="001C2D4A">
        <w:rPr>
          <w:rFonts w:cs="Times New Roman"/>
        </w:rPr>
        <w:t>(</w:t>
      </w:r>
      <w:hyperlink r:id="rId12" w:history="1">
        <w:r w:rsidRPr="001C2D4A">
          <w:rPr>
            <w:rStyle w:val="Hyperlink"/>
            <w:rFonts w:cs="Times New Roman"/>
          </w:rPr>
          <w:t>House Journal</w:t>
        </w:r>
        <w:r w:rsidRPr="001C2D4A">
          <w:rPr>
            <w:rStyle w:val="Hyperlink"/>
            <w:rFonts w:cs="Times New Roman"/>
          </w:rPr>
          <w:noBreakHyphen/>
          <w:t>page 10</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1C2D4A">
        <w:rPr>
          <w:rFonts w:cs="Times New Roman"/>
        </w:rPr>
        <w:t>Introduced and read first time (</w:t>
      </w:r>
      <w:hyperlink r:id="rId13" w:history="1">
        <w:r w:rsidRPr="001C2D4A">
          <w:rPr>
            <w:rStyle w:val="Hyperlink"/>
            <w:rFonts w:cs="Times New Roman"/>
          </w:rPr>
          <w:t>Senate Journal</w:t>
        </w:r>
        <w:r w:rsidRPr="001C2D4A">
          <w:rPr>
            <w:rStyle w:val="Hyperlink"/>
            <w:rFonts w:cs="Times New Roman"/>
          </w:rPr>
          <w:noBreakHyphen/>
          <w:t>page 23</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1C2D4A">
        <w:rPr>
          <w:rFonts w:cs="Times New Roman"/>
        </w:rPr>
        <w:t>Referred</w:t>
      </w:r>
      <w:r>
        <w:rPr>
          <w:rFonts w:cs="Times New Roman"/>
        </w:rPr>
        <w:t xml:space="preserve"> to Committee on </w:t>
      </w:r>
      <w:r w:rsidRPr="001C2D4A">
        <w:rPr>
          <w:rFonts w:cs="Times New Roman"/>
          <w:b/>
        </w:rPr>
        <w:t>Transportation</w:t>
      </w:r>
      <w:r>
        <w:rPr>
          <w:rFonts w:cs="Times New Roman"/>
        </w:rPr>
        <w:t xml:space="preserve"> </w:t>
      </w:r>
      <w:r w:rsidRPr="001C2D4A">
        <w:rPr>
          <w:rFonts w:cs="Times New Roman"/>
        </w:rPr>
        <w:t>(</w:t>
      </w:r>
      <w:hyperlink r:id="rId14" w:history="1">
        <w:r w:rsidRPr="001C2D4A">
          <w:rPr>
            <w:rStyle w:val="Hyperlink"/>
            <w:rFonts w:cs="Times New Roman"/>
          </w:rPr>
          <w:t>Senate Journal</w:t>
        </w:r>
        <w:r w:rsidRPr="001C2D4A">
          <w:rPr>
            <w:rStyle w:val="Hyperlink"/>
            <w:rFonts w:cs="Times New Roman"/>
          </w:rPr>
          <w:noBreakHyphen/>
          <w:t>page 23</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r>
      <w:r w:rsidRPr="001C2D4A">
        <w:rPr>
          <w:rFonts w:cs="Times New Roman"/>
        </w:rPr>
        <w:t>Committee r</w:t>
      </w:r>
      <w:r>
        <w:rPr>
          <w:rFonts w:cs="Times New Roman"/>
        </w:rPr>
        <w:t xml:space="preserve">eport: Favorable with amendment </w:t>
      </w:r>
      <w:r w:rsidRPr="001C2D4A">
        <w:rPr>
          <w:rFonts w:cs="Times New Roman"/>
          <w:b/>
        </w:rPr>
        <w:t>Transportation</w:t>
      </w:r>
      <w:r w:rsidRPr="001C2D4A">
        <w:rPr>
          <w:rFonts w:cs="Times New Roman"/>
        </w:rPr>
        <w:t xml:space="preserve"> (</w:t>
      </w:r>
      <w:hyperlink r:id="rId15" w:history="1">
        <w:r w:rsidRPr="001C2D4A">
          <w:rPr>
            <w:rStyle w:val="Hyperlink"/>
            <w:rFonts w:cs="Times New Roman"/>
          </w:rPr>
          <w:t>Senate Journal</w:t>
        </w:r>
        <w:r w:rsidRPr="001C2D4A">
          <w:rPr>
            <w:rStyle w:val="Hyperlink"/>
            <w:rFonts w:cs="Times New Roman"/>
          </w:rPr>
          <w:noBreakHyphen/>
          <w:t>page 11</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1C2D4A">
        <w:rPr>
          <w:rFonts w:cs="Times New Roman"/>
        </w:rPr>
        <w:t>Scrivener's error corrected</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1C2D4A">
        <w:rPr>
          <w:rFonts w:cs="Times New Roman"/>
        </w:rPr>
        <w:t>Committee Amendment Adopted (</w:t>
      </w:r>
      <w:hyperlink r:id="rId16" w:history="1">
        <w:r w:rsidRPr="001C2D4A">
          <w:rPr>
            <w:rStyle w:val="Hyperlink"/>
            <w:rFonts w:cs="Times New Roman"/>
          </w:rPr>
          <w:t>Senate Journal</w:t>
        </w:r>
        <w:r w:rsidRPr="001C2D4A">
          <w:rPr>
            <w:rStyle w:val="Hyperlink"/>
            <w:rFonts w:cs="Times New Roman"/>
          </w:rPr>
          <w:noBreakHyphen/>
          <w:t>page 103</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1C2D4A">
        <w:rPr>
          <w:rFonts w:cs="Times New Roman"/>
        </w:rPr>
        <w:t>Read second time (</w:t>
      </w:r>
      <w:hyperlink r:id="rId17" w:history="1">
        <w:r w:rsidRPr="001C2D4A">
          <w:rPr>
            <w:rStyle w:val="Hyperlink"/>
            <w:rFonts w:cs="Times New Roman"/>
          </w:rPr>
          <w:t>Senate Journal</w:t>
        </w:r>
        <w:r w:rsidRPr="001C2D4A">
          <w:rPr>
            <w:rStyle w:val="Hyperlink"/>
            <w:rFonts w:cs="Times New Roman"/>
          </w:rPr>
          <w:noBreakHyphen/>
          <w:t>page 103</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r>
      <w:r w:rsidRPr="001C2D4A">
        <w:rPr>
          <w:rFonts w:cs="Times New Roman"/>
        </w:rPr>
        <w:t>Scrivener's error corrected</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C2D4A">
        <w:rPr>
          <w:rFonts w:cs="Times New Roman"/>
        </w:rPr>
        <w:t>Amended (</w:t>
      </w:r>
      <w:hyperlink r:id="rId18" w:history="1">
        <w:r w:rsidRPr="001C2D4A">
          <w:rPr>
            <w:rStyle w:val="Hyperlink"/>
            <w:rFonts w:cs="Times New Roman"/>
          </w:rPr>
          <w:t>Senate Journal</w:t>
        </w:r>
        <w:r w:rsidRPr="001C2D4A">
          <w:rPr>
            <w:rStyle w:val="Hyperlink"/>
            <w:rFonts w:cs="Times New Roman"/>
          </w:rPr>
          <w:noBreakHyphen/>
          <w:t>page 72</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C2D4A">
        <w:rPr>
          <w:rFonts w:cs="Times New Roman"/>
        </w:rPr>
        <w:t xml:space="preserve">Read third </w:t>
      </w:r>
      <w:r>
        <w:rPr>
          <w:rFonts w:cs="Times New Roman"/>
        </w:rPr>
        <w:t xml:space="preserve">time and returned to House with </w:t>
      </w:r>
      <w:r w:rsidRPr="001C2D4A">
        <w:rPr>
          <w:rFonts w:cs="Times New Roman"/>
        </w:rPr>
        <w:t>amendments (</w:t>
      </w:r>
      <w:hyperlink r:id="rId19" w:history="1">
        <w:r w:rsidRPr="001C2D4A">
          <w:rPr>
            <w:rStyle w:val="Hyperlink"/>
            <w:rFonts w:cs="Times New Roman"/>
          </w:rPr>
          <w:t>Senate Journal</w:t>
        </w:r>
        <w:r w:rsidRPr="001C2D4A">
          <w:rPr>
            <w:rStyle w:val="Hyperlink"/>
            <w:rFonts w:cs="Times New Roman"/>
          </w:rPr>
          <w:noBreakHyphen/>
          <w:t>page 72</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C2D4A">
        <w:rPr>
          <w:rFonts w:cs="Times New Roman"/>
        </w:rPr>
        <w:t>Roll call Ayes</w:t>
      </w:r>
      <w:r>
        <w:rPr>
          <w:rFonts w:cs="Times New Roman"/>
        </w:rPr>
        <w:noBreakHyphen/>
      </w:r>
      <w:r w:rsidRPr="001C2D4A">
        <w:rPr>
          <w:rFonts w:cs="Times New Roman"/>
        </w:rPr>
        <w:t>41  Nays</w:t>
      </w:r>
      <w:r>
        <w:rPr>
          <w:rFonts w:cs="Times New Roman"/>
        </w:rPr>
        <w:noBreakHyphen/>
      </w:r>
      <w:r w:rsidRPr="001C2D4A">
        <w:rPr>
          <w:rFonts w:cs="Times New Roman"/>
        </w:rPr>
        <w:t>0 (</w:t>
      </w:r>
      <w:hyperlink r:id="rId20" w:history="1">
        <w:r w:rsidRPr="001C2D4A">
          <w:rPr>
            <w:rStyle w:val="Hyperlink"/>
            <w:rFonts w:cs="Times New Roman"/>
          </w:rPr>
          <w:t>Senate Journal</w:t>
        </w:r>
        <w:r w:rsidRPr="001C2D4A">
          <w:rPr>
            <w:rStyle w:val="Hyperlink"/>
            <w:rFonts w:cs="Times New Roman"/>
          </w:rPr>
          <w:noBreakHyphen/>
          <w:t>page 72</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1C2D4A">
        <w:rPr>
          <w:rFonts w:cs="Times New Roman"/>
        </w:rPr>
        <w:t>Senate amendment amended (</w:t>
      </w:r>
      <w:hyperlink r:id="rId21" w:history="1">
        <w:r w:rsidRPr="001C2D4A">
          <w:rPr>
            <w:rStyle w:val="Hyperlink"/>
            <w:rFonts w:cs="Times New Roman"/>
          </w:rPr>
          <w:t>House Journal</w:t>
        </w:r>
        <w:r w:rsidRPr="001C2D4A">
          <w:rPr>
            <w:rStyle w:val="Hyperlink"/>
            <w:rFonts w:cs="Times New Roman"/>
          </w:rPr>
          <w:noBreakHyphen/>
          <w:t>page 89</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1C2D4A">
        <w:rPr>
          <w:rFonts w:cs="Times New Roman"/>
        </w:rPr>
        <w:t>Ret</w:t>
      </w:r>
      <w:r>
        <w:rPr>
          <w:rFonts w:cs="Times New Roman"/>
        </w:rPr>
        <w:t xml:space="preserve">urned to Senate with amendments </w:t>
      </w:r>
      <w:r w:rsidRPr="001C2D4A">
        <w:rPr>
          <w:rFonts w:cs="Times New Roman"/>
        </w:rPr>
        <w:t>(</w:t>
      </w:r>
      <w:hyperlink r:id="rId22" w:history="1">
        <w:r w:rsidRPr="001C2D4A">
          <w:rPr>
            <w:rStyle w:val="Hyperlink"/>
            <w:rFonts w:cs="Times New Roman"/>
          </w:rPr>
          <w:t>House Journal</w:t>
        </w:r>
        <w:r w:rsidRPr="001C2D4A">
          <w:rPr>
            <w:rStyle w:val="Hyperlink"/>
            <w:rFonts w:cs="Times New Roman"/>
          </w:rPr>
          <w:noBreakHyphen/>
          <w:t>page 89</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1C2D4A">
        <w:rPr>
          <w:rFonts w:cs="Times New Roman"/>
        </w:rPr>
        <w:t xml:space="preserve">Concurred </w:t>
      </w:r>
      <w:r>
        <w:rPr>
          <w:rFonts w:cs="Times New Roman"/>
        </w:rPr>
        <w:t xml:space="preserve">in House amendment and enrolled </w:t>
      </w:r>
      <w:r w:rsidRPr="001C2D4A">
        <w:rPr>
          <w:rFonts w:cs="Times New Roman"/>
        </w:rPr>
        <w:t>(</w:t>
      </w:r>
      <w:hyperlink r:id="rId23" w:history="1">
        <w:r w:rsidRPr="001C2D4A">
          <w:rPr>
            <w:rStyle w:val="Hyperlink"/>
            <w:rFonts w:cs="Times New Roman"/>
          </w:rPr>
          <w:t>Senate Journal</w:t>
        </w:r>
        <w:r w:rsidRPr="001C2D4A">
          <w:rPr>
            <w:rStyle w:val="Hyperlink"/>
            <w:rFonts w:cs="Times New Roman"/>
          </w:rPr>
          <w:noBreakHyphen/>
          <w:t>page 58</w:t>
        </w:r>
      </w:hyperlink>
      <w:r w:rsidRPr="001C2D4A">
        <w:rPr>
          <w:rFonts w:cs="Times New Roman"/>
        </w:rPr>
        <w:t>)</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1C2D4A">
        <w:rPr>
          <w:rFonts w:cs="Times New Roman"/>
        </w:rPr>
        <w:t>Ratified R  102</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1C2D4A">
        <w:rPr>
          <w:rFonts w:cs="Times New Roman"/>
        </w:rPr>
        <w:t>Signed By Governor</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1C2D4A">
        <w:rPr>
          <w:rFonts w:cs="Times New Roman"/>
        </w:rPr>
        <w:t>Effective date  06/15/19</w:t>
      </w:r>
    </w:p>
    <w:p w:rsidR="007271B4" w:rsidRDefault="007271B4" w:rsidP="007271B4">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1C2D4A">
        <w:rPr>
          <w:rFonts w:cs="Times New Roman"/>
        </w:rPr>
        <w:t>Act No</w:t>
      </w:r>
      <w:r>
        <w:rPr>
          <w:rFonts w:cs="Times New Roman"/>
        </w:rPr>
        <w:t>. </w:t>
      </w:r>
      <w:r w:rsidRPr="001C2D4A">
        <w:rPr>
          <w:rFonts w:cs="Times New Roman"/>
        </w:rPr>
        <w:t xml:space="preserve"> 82</w:t>
      </w:r>
    </w:p>
    <w:p w:rsidR="007271B4" w:rsidRDefault="007271B4" w:rsidP="007271B4">
      <w:pPr>
        <w:widowControl w:val="0"/>
        <w:tabs>
          <w:tab w:val="right" w:pos="1008"/>
          <w:tab w:val="left" w:pos="1152"/>
          <w:tab w:val="left" w:pos="1872"/>
          <w:tab w:val="left" w:pos="9187"/>
        </w:tabs>
        <w:ind w:left="2088" w:hanging="2088"/>
        <w:rPr>
          <w:rFonts w:cs="Times New Roman"/>
        </w:rPr>
      </w:pPr>
    </w:p>
    <w:p w:rsidR="006A34EC" w:rsidRPr="006A34EC" w:rsidRDefault="006A34EC" w:rsidP="006A34EC">
      <w:pPr>
        <w:widowControl w:val="0"/>
        <w:tabs>
          <w:tab w:val="right" w:pos="1008"/>
          <w:tab w:val="left" w:pos="1152"/>
          <w:tab w:val="left" w:pos="1872"/>
          <w:tab w:val="left" w:pos="9187"/>
        </w:tabs>
        <w:ind w:left="2088" w:hanging="2088"/>
        <w:rPr>
          <w:rFonts w:eastAsia="Times New Roman" w:cs="Times New Roman"/>
          <w:szCs w:val="20"/>
        </w:rPr>
      </w:pPr>
      <w:r w:rsidRPr="006A34EC">
        <w:rPr>
          <w:rFonts w:eastAsia="Times New Roman" w:cs="Times New Roman"/>
          <w:szCs w:val="20"/>
        </w:rPr>
        <w:t xml:space="preserve">View the latest </w:t>
      </w:r>
      <w:hyperlink r:id="rId24" w:history="1">
        <w:r w:rsidRPr="006A34EC">
          <w:rPr>
            <w:rFonts w:eastAsia="Times New Roman" w:cs="Times New Roman"/>
            <w:color w:val="0000FF" w:themeColor="hyperlink"/>
            <w:szCs w:val="20"/>
            <w:u w:val="single"/>
          </w:rPr>
          <w:t>legislative information</w:t>
        </w:r>
      </w:hyperlink>
      <w:r w:rsidRPr="006A34EC">
        <w:rPr>
          <w:rFonts w:eastAsia="Times New Roman" w:cs="Times New Roman"/>
          <w:szCs w:val="20"/>
        </w:rPr>
        <w:t xml:space="preserve"> at the website</w:t>
      </w:r>
    </w:p>
    <w:p w:rsidR="006A34EC" w:rsidRPr="006A34EC" w:rsidRDefault="006A34EC" w:rsidP="006A34EC">
      <w:pPr>
        <w:widowControl w:val="0"/>
        <w:tabs>
          <w:tab w:val="right" w:pos="1008"/>
          <w:tab w:val="left" w:pos="1152"/>
          <w:tab w:val="left" w:pos="1872"/>
          <w:tab w:val="left" w:pos="9187"/>
        </w:tabs>
        <w:ind w:left="2088" w:hanging="2088"/>
        <w:rPr>
          <w:rFonts w:eastAsia="Times New Roman" w:cs="Times New Roman"/>
          <w:szCs w:val="20"/>
        </w:rPr>
      </w:pPr>
    </w:p>
    <w:p w:rsidR="006A34EC" w:rsidRPr="006A34EC" w:rsidRDefault="006A34EC" w:rsidP="006A34EC">
      <w:pPr>
        <w:widowControl w:val="0"/>
        <w:tabs>
          <w:tab w:val="right" w:pos="1008"/>
          <w:tab w:val="left" w:pos="1152"/>
          <w:tab w:val="left" w:pos="1872"/>
          <w:tab w:val="left" w:pos="9187"/>
        </w:tabs>
        <w:ind w:left="2088" w:hanging="2088"/>
        <w:rPr>
          <w:rFonts w:eastAsia="Times New Roman" w:cs="Times New Roman"/>
          <w:szCs w:val="20"/>
        </w:rPr>
      </w:pP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34EC">
        <w:rPr>
          <w:rFonts w:eastAsia="Times New Roman" w:cs="Times New Roman"/>
          <w:b/>
          <w:szCs w:val="20"/>
        </w:rPr>
        <w:t>VERSIONS OF THIS BILL</w:t>
      </w:r>
    </w:p>
    <w:p w:rsidR="006A34EC" w:rsidRPr="006A34EC" w:rsidRDefault="006A34EC"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34EC" w:rsidRPr="006A34EC" w:rsidRDefault="006D2336" w:rsidP="006A34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6A34EC" w:rsidRPr="006A34EC">
          <w:rPr>
            <w:rFonts w:eastAsia="Times New Roman" w:cs="Times New Roman"/>
            <w:color w:val="0000FF" w:themeColor="hyperlink"/>
            <w:szCs w:val="20"/>
            <w:u w:val="single"/>
          </w:rPr>
          <w:t>4/2/2019</w:t>
        </w:r>
      </w:hyperlink>
    </w:p>
    <w:p w:rsidR="006A34EC" w:rsidRPr="006A34EC" w:rsidRDefault="006D2336"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A34EC" w:rsidRPr="006A34EC">
          <w:rPr>
            <w:rFonts w:eastAsia="Times New Roman" w:cs="Times New Roman"/>
            <w:color w:val="0000FF" w:themeColor="hyperlink"/>
            <w:szCs w:val="20"/>
            <w:u w:val="single"/>
          </w:rPr>
          <w:t>4/2/2019-A</w:t>
        </w:r>
      </w:hyperlink>
    </w:p>
    <w:p w:rsidR="006A34EC" w:rsidRPr="006A34EC" w:rsidRDefault="006D2336"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A34EC" w:rsidRPr="006A34EC">
          <w:rPr>
            <w:rFonts w:eastAsia="Times New Roman" w:cs="Times New Roman"/>
            <w:color w:val="0000FF" w:themeColor="hyperlink"/>
            <w:szCs w:val="20"/>
            <w:u w:val="single"/>
          </w:rPr>
          <w:t>4/25/2019</w:t>
        </w:r>
      </w:hyperlink>
    </w:p>
    <w:p w:rsidR="006A34EC" w:rsidRPr="006A34EC" w:rsidRDefault="006D2336"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A34EC" w:rsidRPr="006A34EC">
          <w:rPr>
            <w:rFonts w:eastAsia="Times New Roman" w:cs="Times New Roman"/>
            <w:color w:val="0000FF" w:themeColor="hyperlink"/>
            <w:szCs w:val="20"/>
            <w:u w:val="single"/>
          </w:rPr>
          <w:t>4/26/2019</w:t>
        </w:r>
      </w:hyperlink>
    </w:p>
    <w:p w:rsidR="006A34EC" w:rsidRPr="006A34EC" w:rsidRDefault="006D2336"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A34EC" w:rsidRPr="006A34EC">
          <w:rPr>
            <w:rFonts w:eastAsia="Times New Roman" w:cs="Times New Roman"/>
            <w:color w:val="0000FF" w:themeColor="hyperlink"/>
            <w:szCs w:val="20"/>
            <w:u w:val="single"/>
          </w:rPr>
          <w:t>5/7/2019</w:t>
        </w:r>
      </w:hyperlink>
    </w:p>
    <w:p w:rsidR="006A34EC" w:rsidRPr="006A34EC" w:rsidRDefault="006D2336"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A34EC" w:rsidRPr="006A34EC">
          <w:rPr>
            <w:rFonts w:eastAsia="Times New Roman" w:cs="Times New Roman"/>
            <w:color w:val="0000FF" w:themeColor="hyperlink"/>
            <w:szCs w:val="20"/>
            <w:u w:val="single"/>
          </w:rPr>
          <w:t>5/8/2019</w:t>
        </w:r>
      </w:hyperlink>
    </w:p>
    <w:p w:rsidR="006A34EC" w:rsidRPr="006A34EC" w:rsidRDefault="006D2336"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A34EC" w:rsidRPr="006A34EC">
          <w:rPr>
            <w:rFonts w:eastAsia="Times New Roman" w:cs="Times New Roman"/>
            <w:color w:val="0000FF" w:themeColor="hyperlink"/>
            <w:szCs w:val="20"/>
            <w:u w:val="single"/>
          </w:rPr>
          <w:t>5/8/2019-A</w:t>
        </w:r>
      </w:hyperlink>
    </w:p>
    <w:p w:rsidR="006A34EC" w:rsidRPr="006A34EC" w:rsidRDefault="006D2336"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A34EC" w:rsidRPr="006A34EC">
          <w:rPr>
            <w:rFonts w:eastAsia="Times New Roman" w:cs="Times New Roman"/>
            <w:color w:val="0000FF" w:themeColor="hyperlink"/>
            <w:szCs w:val="20"/>
            <w:u w:val="single"/>
          </w:rPr>
          <w:t>5/9/2019</w:t>
        </w:r>
      </w:hyperlink>
    </w:p>
    <w:p w:rsidR="006A34EC" w:rsidRPr="006A34EC" w:rsidRDefault="006A34EC"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34EC" w:rsidRDefault="006A34EC" w:rsidP="006A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34EC" w:rsidSect="006A34EC">
          <w:pgSz w:w="12240" w:h="15840" w:code="1"/>
          <w:pgMar w:top="1080" w:right="1440" w:bottom="1080" w:left="1440" w:header="720" w:footer="720" w:gutter="0"/>
          <w:pgNumType w:start="1"/>
          <w:cols w:space="720"/>
          <w:noEndnote/>
          <w:docGrid w:linePitch="360"/>
        </w:sectPr>
      </w:pPr>
    </w:p>
    <w:p w:rsidR="00677864"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(A82, R102, H4380)</w:t>
      </w:r>
    </w:p>
    <w:p w:rsidR="00677864" w:rsidRPr="008836A5"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77864" w:rsidRPr="006A34EC"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34EC">
        <w:rPr>
          <w:rFonts w:cs="Times New Roman"/>
          <w:b/>
          <w:color w:val="000000" w:themeColor="text1"/>
          <w:szCs w:val="36"/>
        </w:rPr>
        <w:t xml:space="preserve">AN ACT </w:t>
      </w:r>
      <w:bookmarkStart w:id="1" w:name="titleend"/>
      <w:bookmarkEnd w:id="1"/>
      <w:r w:rsidRPr="006A34EC">
        <w:rPr>
          <w:rFonts w:cs="Times New Roman"/>
          <w:b/>
          <w:color w:val="000000" w:themeColor="text1"/>
          <w:u w:color="000000" w:themeColor="text1"/>
        </w:rPr>
        <w:t>TO AMEND SECTION 58</w:t>
      </w:r>
      <w:r w:rsidRPr="006A34EC">
        <w:rPr>
          <w:rFonts w:cs="Times New Roman"/>
          <w:b/>
          <w:color w:val="000000" w:themeColor="text1"/>
          <w:u w:color="000000" w:themeColor="text1"/>
        </w:rPr>
        <w:noBreakHyphen/>
        <w:t>23</w:t>
      </w:r>
      <w:r w:rsidRPr="006A34EC">
        <w:rPr>
          <w:rFonts w:cs="Times New Roman"/>
          <w:b/>
          <w:color w:val="000000" w:themeColor="text1"/>
          <w:u w:color="000000" w:themeColor="text1"/>
        </w:rPr>
        <w:noBreakHyphen/>
        <w:t>1640, CODE OF LAWS OF SOUTH CAROLINA, 1976, RELATING TO THE SAFETY INSPECTION OF TRANSPORTATION NETWORK COMPANY (TNC) VEHICLES, SO AS TO REQUIRE TNC VEHICLES IN THIS STATE TO DISPLAY LICENSE PLATE NUMBERS FROM THE FRONT, TO ESTABLISH ADDITIONAL REQUIREMENTS REGARDING THE FRONT</w:t>
      </w:r>
      <w:r w:rsidRPr="006A34EC">
        <w:rPr>
          <w:rFonts w:cs="Times New Roman"/>
          <w:b/>
          <w:color w:val="000000" w:themeColor="text1"/>
          <w:u w:color="000000" w:themeColor="text1"/>
        </w:rPr>
        <w:noBreakHyphen/>
        <w:t xml:space="preserve">DISPLAYED LICENSE PLATE NUMBERS, AND TO ESTABLISH MISDEMEANOR OFFENSES FOR MISREPRESENTING ONESELF AS AN AUTHORIZED TNC DRIVER AND KNOWINGLY USING TNC TRADE DRESS OR TNC RIDESHARING APPLICATIONS IN THE FURTHERANCE OF CRIMINAL ACTIVITY. </w:t>
      </w: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7864"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2991">
        <w:rPr>
          <w:rFonts w:cs="Times New Roman"/>
        </w:rPr>
        <w:t>Be it enacted by the General Assembly of the State of South Carolina:</w:t>
      </w:r>
    </w:p>
    <w:p w:rsidR="00677864"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7864" w:rsidRPr="00CE2FB5"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TNC vehicle must display license plate number from vehicle’s front, penalties</w:t>
      </w: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2991">
        <w:rPr>
          <w:rFonts w:cs="Times New Roman"/>
          <w:snapToGrid w:val="0"/>
        </w:rPr>
        <w:t>SECTION</w:t>
      </w:r>
      <w:r w:rsidRPr="00512991">
        <w:rPr>
          <w:rFonts w:cs="Times New Roman"/>
          <w:snapToGrid w:val="0"/>
        </w:rPr>
        <w:tab/>
        <w:t>1.</w:t>
      </w:r>
      <w:r w:rsidRPr="00512991">
        <w:rPr>
          <w:rFonts w:cs="Times New Roman"/>
          <w:snapToGrid w:val="0"/>
        </w:rPr>
        <w:tab/>
        <w:t xml:space="preserve">Section </w:t>
      </w:r>
      <w:r w:rsidRPr="00512991">
        <w:rPr>
          <w:rFonts w:cs="Times New Roman"/>
        </w:rPr>
        <w:t>58</w:t>
      </w:r>
      <w:r w:rsidRPr="00512991">
        <w:rPr>
          <w:rFonts w:cs="Times New Roman"/>
        </w:rPr>
        <w:noBreakHyphen/>
        <w:t>23</w:t>
      </w:r>
      <w:r w:rsidRPr="00512991">
        <w:rPr>
          <w:rFonts w:cs="Times New Roman"/>
        </w:rPr>
        <w:noBreakHyphen/>
        <w:t xml:space="preserve">1640 of the 1976 Code is amended by adding </w:t>
      </w:r>
      <w:r>
        <w:rPr>
          <w:rFonts w:cs="Times New Roman"/>
        </w:rPr>
        <w:t>appropriately lettered</w:t>
      </w:r>
      <w:r w:rsidRPr="00512991">
        <w:rPr>
          <w:rFonts w:cs="Times New Roman"/>
        </w:rPr>
        <w:t xml:space="preserve"> subsection</w:t>
      </w:r>
      <w:r>
        <w:rPr>
          <w:rFonts w:cs="Times New Roman"/>
        </w:rPr>
        <w:t>s at the end</w:t>
      </w:r>
      <w:r w:rsidRPr="00512991">
        <w:rPr>
          <w:rFonts w:cs="Times New Roman"/>
        </w:rPr>
        <w:t xml:space="preserve"> to read:</w:t>
      </w: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2991">
        <w:rPr>
          <w:rFonts w:cs="Times New Roman"/>
        </w:rPr>
        <w:tab/>
        <w:t>“</w:t>
      </w:r>
      <w:r>
        <w:rPr>
          <w:rFonts w:cs="Times New Roman"/>
        </w:rPr>
        <w:t xml:space="preserve">(  </w:t>
      </w:r>
      <w:r w:rsidRPr="00512991">
        <w:rPr>
          <w:rFonts w:cs="Times New Roman"/>
        </w:rPr>
        <w:t>)</w:t>
      </w:r>
      <w:r w:rsidRPr="00512991">
        <w:rPr>
          <w:rFonts w:cs="Times New Roman"/>
        </w:rPr>
        <w:tab/>
        <w:t>At the time of a pick 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12991">
        <w:rPr>
          <w:rFonts w:cs="Times New Roman"/>
        </w:rPr>
        <w:tab/>
      </w:r>
      <w:r>
        <w:rPr>
          <w:rFonts w:cs="Times New Roman"/>
          <w:snapToGrid w:val="0"/>
        </w:rPr>
        <w:t xml:space="preserve">(  </w:t>
      </w:r>
      <w:r w:rsidRPr="00512991">
        <w:rPr>
          <w:rFonts w:cs="Times New Roman"/>
          <w:snapToGrid w:val="0"/>
        </w:rPr>
        <w:t>)</w:t>
      </w:r>
      <w:r w:rsidRPr="00512991">
        <w:rPr>
          <w:rFonts w:cs="Times New Roman"/>
          <w:snapToGrid w:val="0"/>
        </w:rPr>
        <w:tab/>
        <w:t>A person who misrepresents himself as an authorized TNC driver is guilty of a misdemeanor and shall be fined not more than five hundred dollars, imprisoned not more than thirty days, or both.</w:t>
      </w: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t>(  )</w:t>
      </w:r>
      <w:r w:rsidRPr="00512991">
        <w:rPr>
          <w:rFonts w:cs="Times New Roman"/>
          <w:snapToGrid w:val="0"/>
        </w:rPr>
        <w:tab/>
        <w:t>A person who knowingly engages in the use of a TNC trade dress or a TNC ridesharing application in the furtherance of a criminal activity is guilty of a misdemeanor and shall be fined not more than one thousand dollars, imprisoned for not more than two years, or both.”</w:t>
      </w:r>
    </w:p>
    <w:p w:rsidR="00677864"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7864" w:rsidRPr="00CE2FB5"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7864" w:rsidRPr="00512991"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2991">
        <w:rPr>
          <w:rFonts w:cs="Times New Roman"/>
          <w:snapToGrid w:val="0"/>
        </w:rPr>
        <w:t>SECTION</w:t>
      </w:r>
      <w:r w:rsidRPr="00512991">
        <w:rPr>
          <w:rFonts w:cs="Times New Roman"/>
          <w:snapToGrid w:val="0"/>
        </w:rPr>
        <w:tab/>
        <w:t>2.</w:t>
      </w:r>
      <w:r w:rsidRPr="00512991">
        <w:rPr>
          <w:rFonts w:cs="Times New Roman"/>
          <w:snapToGrid w:val="0"/>
        </w:rPr>
        <w:tab/>
        <w:t>T</w:t>
      </w:r>
      <w:r w:rsidRPr="00512991">
        <w:rPr>
          <w:rFonts w:cs="Times New Roman"/>
        </w:rPr>
        <w:t>his act takes effect thirty days after approval by the Governor.</w:t>
      </w:r>
    </w:p>
    <w:p w:rsidR="00677864"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77864" w:rsidRDefault="00677864"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13</w:t>
      </w:r>
      <w:r>
        <w:rPr>
          <w:color w:val="000000" w:themeColor="text1"/>
          <w:vertAlign w:val="superscript"/>
        </w:rPr>
        <w:t>th</w:t>
      </w:r>
      <w:r>
        <w:rPr>
          <w:color w:val="000000" w:themeColor="text1"/>
        </w:rPr>
        <w:t xml:space="preserve"> day of May, 2019.</w:t>
      </w:r>
    </w:p>
    <w:p w:rsidR="00677864" w:rsidRDefault="00677864" w:rsidP="00677864">
      <w:pPr>
        <w:jc w:val="both"/>
        <w:rPr>
          <w:color w:val="000000" w:themeColor="text1"/>
        </w:rPr>
      </w:pPr>
    </w:p>
    <w:p w:rsidR="00677864" w:rsidRDefault="00677864" w:rsidP="00677864">
      <w:pPr>
        <w:jc w:val="both"/>
        <w:rPr>
          <w:color w:val="000000" w:themeColor="text1"/>
        </w:rPr>
      </w:pPr>
      <w:r>
        <w:rPr>
          <w:color w:val="000000" w:themeColor="text1"/>
        </w:rPr>
        <w:t>Approved the 16</w:t>
      </w:r>
      <w:r w:rsidRPr="00022DBF">
        <w:rPr>
          <w:color w:val="000000" w:themeColor="text1"/>
          <w:vertAlign w:val="superscript"/>
        </w:rPr>
        <w:t>th</w:t>
      </w:r>
      <w:r>
        <w:rPr>
          <w:color w:val="000000" w:themeColor="text1"/>
        </w:rPr>
        <w:t xml:space="preserve"> day of May, 2019. </w:t>
      </w:r>
    </w:p>
    <w:p w:rsidR="00677864" w:rsidRDefault="00677864" w:rsidP="00677864">
      <w:pPr>
        <w:jc w:val="center"/>
        <w:rPr>
          <w:color w:val="000000" w:themeColor="text1"/>
        </w:rPr>
      </w:pPr>
    </w:p>
    <w:p w:rsidR="00677864" w:rsidRDefault="00677864" w:rsidP="00677864">
      <w:pPr>
        <w:jc w:val="center"/>
        <w:rPr>
          <w:color w:val="000000" w:themeColor="text1"/>
        </w:rPr>
      </w:pPr>
      <w:r>
        <w:rPr>
          <w:color w:val="000000" w:themeColor="text1"/>
        </w:rPr>
        <w:t>__________</w:t>
      </w:r>
    </w:p>
    <w:p w:rsidR="006A34EC" w:rsidRPr="00C035F7" w:rsidRDefault="006A34EC" w:rsidP="0067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A34EC" w:rsidRPr="00C035F7" w:rsidSect="006A34EC">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EF" w:rsidRDefault="008955EF" w:rsidP="007D5FAC">
      <w:r>
        <w:separator/>
      </w:r>
    </w:p>
  </w:endnote>
  <w:endnote w:type="continuationSeparator" w:id="0">
    <w:p w:rsidR="008955EF" w:rsidRDefault="008955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EC" w:rsidRPr="006A34EC" w:rsidRDefault="006A34EC" w:rsidP="006A34E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7786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EC" w:rsidRDefault="006A3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EF" w:rsidRDefault="008955EF" w:rsidP="007D5FAC">
      <w:r>
        <w:separator/>
      </w:r>
    </w:p>
  </w:footnote>
  <w:footnote w:type="continuationSeparator" w:id="0">
    <w:p w:rsidR="008955EF" w:rsidRDefault="008955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380"/>
    <w:docVar w:name="ActSecretary" w:val="Charlton"/>
    <w:docVar w:name="ActSIdno" w:val="(102)  4380ZW19"/>
    <w:docVar w:name="clipname" w:val="4380ZW19"/>
    <w:docVar w:name="dvBillNumber" w:val="4380"/>
    <w:docVar w:name="dvBillNumberPrefix" w:val="H"/>
    <w:docVar w:name="dvOriginalBody" w:val="House"/>
    <w:docVar w:name="HOUSEACTFULLPATH" w:val="L:\COUNCIL\ACTS\4380ZW19.DOCX"/>
    <w:docVar w:name="OrigHOUSEBillNo" w:val="4380"/>
    <w:docVar w:name="WhatActtype" w:val="AN ACT"/>
  </w:docVars>
  <w:rsids>
    <w:rsidRoot w:val="008955E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475B"/>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23B9"/>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027D"/>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263"/>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12C1"/>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57B4"/>
    <w:rsid w:val="00672966"/>
    <w:rsid w:val="006750A0"/>
    <w:rsid w:val="00677864"/>
    <w:rsid w:val="006839A3"/>
    <w:rsid w:val="00686CDD"/>
    <w:rsid w:val="00687A6A"/>
    <w:rsid w:val="0069010D"/>
    <w:rsid w:val="00690F99"/>
    <w:rsid w:val="00691B24"/>
    <w:rsid w:val="00696C4D"/>
    <w:rsid w:val="00696F5B"/>
    <w:rsid w:val="006A34EC"/>
    <w:rsid w:val="006A3DFC"/>
    <w:rsid w:val="006A4214"/>
    <w:rsid w:val="006A5B40"/>
    <w:rsid w:val="006A65C8"/>
    <w:rsid w:val="006A6F1D"/>
    <w:rsid w:val="006B263A"/>
    <w:rsid w:val="006B4FA6"/>
    <w:rsid w:val="006C2574"/>
    <w:rsid w:val="006C2C7B"/>
    <w:rsid w:val="006C7535"/>
    <w:rsid w:val="006C7D00"/>
    <w:rsid w:val="006D1F87"/>
    <w:rsid w:val="006D6B8E"/>
    <w:rsid w:val="006E038F"/>
    <w:rsid w:val="006F22C0"/>
    <w:rsid w:val="006F290C"/>
    <w:rsid w:val="006F7E59"/>
    <w:rsid w:val="007009F2"/>
    <w:rsid w:val="00703D30"/>
    <w:rsid w:val="00704FF9"/>
    <w:rsid w:val="007052EC"/>
    <w:rsid w:val="00706B65"/>
    <w:rsid w:val="007261EE"/>
    <w:rsid w:val="007271B4"/>
    <w:rsid w:val="00733A16"/>
    <w:rsid w:val="00733C4C"/>
    <w:rsid w:val="00737039"/>
    <w:rsid w:val="007373C7"/>
    <w:rsid w:val="00740BEB"/>
    <w:rsid w:val="007469F9"/>
    <w:rsid w:val="0074783A"/>
    <w:rsid w:val="007514EF"/>
    <w:rsid w:val="00757129"/>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955EF"/>
    <w:rsid w:val="008B2051"/>
    <w:rsid w:val="008B347C"/>
    <w:rsid w:val="008B48BD"/>
    <w:rsid w:val="008C325E"/>
    <w:rsid w:val="008E03BA"/>
    <w:rsid w:val="008E5FD7"/>
    <w:rsid w:val="008F4CA1"/>
    <w:rsid w:val="008F510F"/>
    <w:rsid w:val="008F5F0A"/>
    <w:rsid w:val="008F78CC"/>
    <w:rsid w:val="008F7D5B"/>
    <w:rsid w:val="00900319"/>
    <w:rsid w:val="009034B8"/>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28DE"/>
    <w:rsid w:val="009E34B6"/>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1E1"/>
    <w:rsid w:val="00A34298"/>
    <w:rsid w:val="00A377BB"/>
    <w:rsid w:val="00A406D5"/>
    <w:rsid w:val="00A42B73"/>
    <w:rsid w:val="00A46627"/>
    <w:rsid w:val="00A475E8"/>
    <w:rsid w:val="00A61397"/>
    <w:rsid w:val="00A62AD9"/>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EBB"/>
    <w:rsid w:val="00AC0BD6"/>
    <w:rsid w:val="00AC14ED"/>
    <w:rsid w:val="00AC1E2F"/>
    <w:rsid w:val="00AC29A4"/>
    <w:rsid w:val="00AC7A37"/>
    <w:rsid w:val="00AD107E"/>
    <w:rsid w:val="00AD296C"/>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5F7"/>
    <w:rsid w:val="00C03629"/>
    <w:rsid w:val="00C06FF3"/>
    <w:rsid w:val="00C1173A"/>
    <w:rsid w:val="00C15148"/>
    <w:rsid w:val="00C216F6"/>
    <w:rsid w:val="00C230AF"/>
    <w:rsid w:val="00C34674"/>
    <w:rsid w:val="00C3483A"/>
    <w:rsid w:val="00C45263"/>
    <w:rsid w:val="00C46AB4"/>
    <w:rsid w:val="00C55195"/>
    <w:rsid w:val="00C57840"/>
    <w:rsid w:val="00C7071A"/>
    <w:rsid w:val="00C748CB"/>
    <w:rsid w:val="00C74E9D"/>
    <w:rsid w:val="00C81812"/>
    <w:rsid w:val="00C837F6"/>
    <w:rsid w:val="00C91FC2"/>
    <w:rsid w:val="00C92B7D"/>
    <w:rsid w:val="00C94E59"/>
    <w:rsid w:val="00C97CB8"/>
    <w:rsid w:val="00CA4CD7"/>
    <w:rsid w:val="00CA5358"/>
    <w:rsid w:val="00CA7497"/>
    <w:rsid w:val="00CB08A1"/>
    <w:rsid w:val="00CB12FE"/>
    <w:rsid w:val="00CC2825"/>
    <w:rsid w:val="00CE13B0"/>
    <w:rsid w:val="00CE1407"/>
    <w:rsid w:val="00CE2FB5"/>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277D"/>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EF87884-9751-48E6-890A-9C0CBB12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A34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52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7D"/>
    <w:rPr>
      <w:rFonts w:ascii="Segoe UI" w:hAnsi="Segoe UI" w:cs="Segoe UI"/>
      <w:sz w:val="18"/>
      <w:szCs w:val="18"/>
    </w:rPr>
  </w:style>
  <w:style w:type="table" w:styleId="TableGrid">
    <w:name w:val="Table Grid"/>
    <w:basedOn w:val="TableNormal"/>
    <w:uiPriority w:val="59"/>
    <w:rsid w:val="0075712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34E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10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409.docx" TargetMode="External"/><Relationship Id="rId13" Type="http://schemas.openxmlformats.org/officeDocument/2006/relationships/hyperlink" Target="file:///h:\sj\20190410.docx" TargetMode="External"/><Relationship Id="rId18" Type="http://schemas.openxmlformats.org/officeDocument/2006/relationships/hyperlink" Target="file:///h:\sj\20190508.docx" TargetMode="External"/><Relationship Id="rId26" Type="http://schemas.openxmlformats.org/officeDocument/2006/relationships/hyperlink" Target="file:///p:\pprever\2019-20\4380_20190402A.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footer" Target="footer2.xml"/><Relationship Id="rId7" Type="http://schemas.openxmlformats.org/officeDocument/2006/relationships/hyperlink" Target="file:///h:\hj\20190402.docx" TargetMode="External"/><Relationship Id="rId12" Type="http://schemas.openxmlformats.org/officeDocument/2006/relationships/hyperlink" Target="file:///h:\hj\20190410.docx" TargetMode="External"/><Relationship Id="rId17" Type="http://schemas.openxmlformats.org/officeDocument/2006/relationships/hyperlink" Target="file:///h:\sj\20190507.docx" TargetMode="External"/><Relationship Id="rId25" Type="http://schemas.openxmlformats.org/officeDocument/2006/relationships/hyperlink" Target="file:///p:\pprever\2019-20\4380_2019040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90507.docx" TargetMode="External"/><Relationship Id="rId20" Type="http://schemas.openxmlformats.org/officeDocument/2006/relationships/hyperlink" Target="file:///h:\sj\20190508.docx" TargetMode="External"/><Relationship Id="rId29" Type="http://schemas.openxmlformats.org/officeDocument/2006/relationships/hyperlink" Target="file:///p:\pprever\2019-20\4380_201905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http://www.scstatehouse.gov/billsearch.php?billnumbers=4380&amp;session=123&amp;summary=B" TargetMode="External"/><Relationship Id="rId32" Type="http://schemas.openxmlformats.org/officeDocument/2006/relationships/hyperlink" Target="file:///p:\pprever\2019-20\4380_20190509.docx" TargetMode="External"/><Relationship Id="rId5" Type="http://schemas.openxmlformats.org/officeDocument/2006/relationships/footnotes" Target="footnotes.xml"/><Relationship Id="rId15" Type="http://schemas.openxmlformats.org/officeDocument/2006/relationships/hyperlink" Target="file:///h:\sj\20190425.docx" TargetMode="External"/><Relationship Id="rId23" Type="http://schemas.openxmlformats.org/officeDocument/2006/relationships/hyperlink" Target="file:///h:\sj\20190509.docx" TargetMode="External"/><Relationship Id="rId28" Type="http://schemas.openxmlformats.org/officeDocument/2006/relationships/hyperlink" Target="file:///p:\pprever\2019-20\4380_20190426.docx" TargetMode="External"/><Relationship Id="rId36" Type="http://schemas.openxmlformats.org/officeDocument/2006/relationships/theme" Target="theme/theme1.xml"/><Relationship Id="rId10" Type="http://schemas.openxmlformats.org/officeDocument/2006/relationships/hyperlink" Target="file:///h:\hj\20190409.docx" TargetMode="External"/><Relationship Id="rId19" Type="http://schemas.openxmlformats.org/officeDocument/2006/relationships/hyperlink" Target="file:///h:\sj\20190508.docx" TargetMode="External"/><Relationship Id="rId31" Type="http://schemas.openxmlformats.org/officeDocument/2006/relationships/hyperlink" Target="file:///p:\pprever\2019-20\4380_20190508A.docx" TargetMode="External"/><Relationship Id="rId4" Type="http://schemas.openxmlformats.org/officeDocument/2006/relationships/webSettings" Target="webSettings.xml"/><Relationship Id="rId9" Type="http://schemas.openxmlformats.org/officeDocument/2006/relationships/hyperlink" Target="file:///h:\hj\20190409.docx" TargetMode="External"/><Relationship Id="rId14" Type="http://schemas.openxmlformats.org/officeDocument/2006/relationships/hyperlink" Target="file:///h:\sj\20190410.docx" TargetMode="External"/><Relationship Id="rId22" Type="http://schemas.openxmlformats.org/officeDocument/2006/relationships/hyperlink" Target="file:///h:\hj\20190509.docx" TargetMode="External"/><Relationship Id="rId27" Type="http://schemas.openxmlformats.org/officeDocument/2006/relationships/hyperlink" Target="file:///p:\pprever\2019-20\4380_20190425.docx" TargetMode="External"/><Relationship Id="rId30" Type="http://schemas.openxmlformats.org/officeDocument/2006/relationships/hyperlink" Target="file:///p:\pprever\2019-20\4380_2019050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583C-C127-409A-8E9D-229A1AD9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4</Pages>
  <Words>902</Words>
  <Characters>4859</Characters>
  <Application>Microsoft Office Word</Application>
  <DocSecurity>0</DocSecurity>
  <Lines>142</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4380: Samantha L. Josephson Ridesharing Safety Act - South Carolina Legislature Online</dc:title>
  <dc:subject/>
  <dc:creator>Chris Charlton</dc:creator>
  <cp:keywords/>
  <dc:description/>
  <cp:lastModifiedBy>Lavarres Lynch</cp:lastModifiedBy>
  <cp:revision>2</cp:revision>
  <cp:lastPrinted>2019-05-10T14:29:00Z</cp:lastPrinted>
  <dcterms:created xsi:type="dcterms:W3CDTF">2019-06-20T14:59:00Z</dcterms:created>
  <dcterms:modified xsi:type="dcterms:W3CDTF">2019-06-20T14:59:00Z</dcterms:modified>
</cp:coreProperties>
</file>