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71A" w:rsidRDefault="002B171A" w:rsidP="002B171A">
      <w:pPr>
        <w:widowControl w:val="0"/>
        <w:jc w:val="center"/>
      </w:pPr>
      <w:r w:rsidRPr="002B171A">
        <w:rPr>
          <w:b/>
        </w:rPr>
        <w:t>South Carolina General Assembly</w:t>
      </w:r>
    </w:p>
    <w:p w:rsidR="002B171A" w:rsidRDefault="002B171A" w:rsidP="002B171A">
      <w:pPr>
        <w:widowControl w:val="0"/>
        <w:jc w:val="center"/>
      </w:pPr>
      <w:r>
        <w:t>123rd Session, 2019-2020</w:t>
      </w:r>
    </w:p>
    <w:p w:rsidR="002B171A" w:rsidRDefault="002B171A" w:rsidP="002B171A">
      <w:pPr>
        <w:widowControl w:val="0"/>
        <w:jc w:val="left"/>
      </w:pPr>
    </w:p>
    <w:p w:rsidR="002B171A" w:rsidRDefault="002B171A" w:rsidP="002B171A">
      <w:pPr>
        <w:widowControl w:val="0"/>
        <w:jc w:val="left"/>
        <w:rPr>
          <w:b/>
        </w:rPr>
      </w:pPr>
      <w:r w:rsidRPr="002B171A">
        <w:rPr>
          <w:b/>
        </w:rPr>
        <w:t>H. 4732</w:t>
      </w:r>
    </w:p>
    <w:p w:rsidR="002B171A" w:rsidRDefault="002B171A" w:rsidP="002B171A">
      <w:pPr>
        <w:widowControl w:val="0"/>
        <w:jc w:val="left"/>
        <w:rPr>
          <w:b/>
        </w:rPr>
      </w:pPr>
    </w:p>
    <w:p w:rsidR="002B171A" w:rsidRDefault="002B171A" w:rsidP="002B171A">
      <w:pPr>
        <w:widowControl w:val="0"/>
        <w:jc w:val="left"/>
      </w:pPr>
      <w:r w:rsidRPr="002B171A">
        <w:rPr>
          <w:b/>
        </w:rPr>
        <w:t>STATUS INFORMATION</w:t>
      </w:r>
    </w:p>
    <w:p w:rsidR="002B171A" w:rsidRDefault="002B171A" w:rsidP="002B171A">
      <w:pPr>
        <w:widowControl w:val="0"/>
        <w:jc w:val="left"/>
      </w:pPr>
    </w:p>
    <w:p w:rsidR="002B171A" w:rsidRDefault="002B171A" w:rsidP="002B171A">
      <w:pPr>
        <w:widowControl w:val="0"/>
        <w:jc w:val="left"/>
      </w:pPr>
      <w:r>
        <w:t>General Bill</w:t>
      </w:r>
    </w:p>
    <w:p w:rsidR="002B171A" w:rsidRDefault="00AF140C" w:rsidP="002B171A">
      <w:pPr>
        <w:widowControl w:val="0"/>
        <w:jc w:val="left"/>
      </w:pPr>
      <w:r>
        <w:t>Sponsors: Reps. Burns, Chumley, Elliott, Robinson, Rose, Toole and Dillard</w:t>
      </w:r>
    </w:p>
    <w:p w:rsidR="002B171A" w:rsidRDefault="002B171A" w:rsidP="002B171A">
      <w:pPr>
        <w:widowControl w:val="0"/>
        <w:jc w:val="left"/>
      </w:pPr>
      <w:r>
        <w:t>Document Path: l:\council\bills\jn\3134cz20.docx</w:t>
      </w:r>
    </w:p>
    <w:p w:rsidR="002B171A" w:rsidRDefault="002B171A" w:rsidP="002B171A">
      <w:pPr>
        <w:widowControl w:val="0"/>
        <w:jc w:val="left"/>
      </w:pPr>
    </w:p>
    <w:p w:rsidR="00CB388A" w:rsidRDefault="00CB388A" w:rsidP="002B171A">
      <w:pPr>
        <w:widowControl w:val="0"/>
        <w:jc w:val="left"/>
      </w:pPr>
      <w:r>
        <w:t>Introduced in the House on January 14, 2020</w:t>
      </w:r>
    </w:p>
    <w:p w:rsidR="00CB388A" w:rsidRPr="00CB388A" w:rsidRDefault="00CB388A" w:rsidP="002B171A">
      <w:pPr>
        <w:widowControl w:val="0"/>
        <w:jc w:val="left"/>
      </w:pPr>
      <w:r>
        <w:t xml:space="preserve">Currently residing in the House Committee on </w:t>
      </w:r>
      <w:r w:rsidRPr="00CB388A">
        <w:rPr>
          <w:b/>
        </w:rPr>
        <w:t>Labor, Commerce and Industry</w:t>
      </w:r>
    </w:p>
    <w:p w:rsidR="00CB388A" w:rsidRDefault="00CB388A" w:rsidP="002B171A">
      <w:pPr>
        <w:widowControl w:val="0"/>
        <w:jc w:val="left"/>
      </w:pPr>
    </w:p>
    <w:p w:rsidR="002B171A" w:rsidRDefault="00545BF8" w:rsidP="002B171A">
      <w:pPr>
        <w:widowControl w:val="0"/>
        <w:jc w:val="left"/>
      </w:pPr>
      <w:r>
        <w:t>Summary: Electric vehicles</w:t>
      </w:r>
    </w:p>
    <w:p w:rsidR="002B171A" w:rsidRDefault="002B171A" w:rsidP="002B171A">
      <w:pPr>
        <w:widowControl w:val="0"/>
        <w:jc w:val="left"/>
      </w:pPr>
    </w:p>
    <w:p w:rsidR="002B171A" w:rsidRDefault="002B171A" w:rsidP="002B171A">
      <w:pPr>
        <w:widowControl w:val="0"/>
        <w:jc w:val="left"/>
      </w:pPr>
    </w:p>
    <w:p w:rsidR="002B171A" w:rsidRDefault="002B171A" w:rsidP="002B17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171A">
        <w:rPr>
          <w:b/>
        </w:rPr>
        <w:t>HISTORY OF LEGISLATIVE ACTIONS</w:t>
      </w:r>
    </w:p>
    <w:p w:rsidR="002B171A" w:rsidRDefault="002B171A" w:rsidP="002B17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B171A" w:rsidRPr="002B171A" w:rsidRDefault="002B171A" w:rsidP="002B17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171A">
        <w:rPr>
          <w:u w:val="single"/>
        </w:rPr>
        <w:tab/>
        <w:t>Date</w:t>
      </w:r>
      <w:r w:rsidRPr="002B171A">
        <w:rPr>
          <w:u w:val="single"/>
        </w:rPr>
        <w:tab/>
        <w:t>Body</w:t>
      </w:r>
      <w:r w:rsidRPr="002B171A">
        <w:rPr>
          <w:u w:val="single"/>
        </w:rPr>
        <w:tab/>
        <w:t>Action Description with journal page number</w:t>
      </w:r>
      <w:r w:rsidRPr="002B171A">
        <w:rPr>
          <w:u w:val="single"/>
        </w:rPr>
        <w:tab/>
      </w:r>
    </w:p>
    <w:p w:rsidR="00AF140C" w:rsidRDefault="00AF140C" w:rsidP="00AF14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>Prefiled</w:t>
      </w:r>
    </w:p>
    <w:p w:rsidR="00AF140C" w:rsidRDefault="00AF140C" w:rsidP="00AF14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 xml:space="preserve">Referred to Committee on </w:t>
      </w:r>
      <w:r w:rsidRPr="00445775">
        <w:rPr>
          <w:b/>
        </w:rPr>
        <w:t>Labor, Commerce and Industry</w:t>
      </w:r>
    </w:p>
    <w:p w:rsidR="00AF140C" w:rsidRDefault="00AF140C" w:rsidP="00AF14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>Introduced and read first time (</w:t>
      </w:r>
      <w:hyperlink r:id="rId7" w:history="1">
        <w:r w:rsidRPr="00445775">
          <w:rPr>
            <w:rStyle w:val="Hyperlink"/>
          </w:rPr>
          <w:t>House Journal</w:t>
        </w:r>
        <w:r w:rsidRPr="00445775">
          <w:rPr>
            <w:rStyle w:val="Hyperlink"/>
          </w:rPr>
          <w:noBreakHyphen/>
          <w:t>page 82</w:t>
        </w:r>
      </w:hyperlink>
      <w:r>
        <w:t>)</w:t>
      </w:r>
    </w:p>
    <w:p w:rsidR="00AF140C" w:rsidRDefault="00AF140C" w:rsidP="00AF14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 xml:space="preserve">Referred to Committee on </w:t>
      </w:r>
      <w:r w:rsidRPr="00445775">
        <w:rPr>
          <w:b/>
        </w:rPr>
        <w:t>Labor, Commerce and Industry</w:t>
      </w:r>
      <w:r>
        <w:t xml:space="preserve"> (</w:t>
      </w:r>
      <w:hyperlink r:id="rId8" w:history="1">
        <w:r w:rsidRPr="00445775">
          <w:rPr>
            <w:rStyle w:val="Hyperlink"/>
          </w:rPr>
          <w:t>House Journal</w:t>
        </w:r>
        <w:r w:rsidRPr="00445775">
          <w:rPr>
            <w:rStyle w:val="Hyperlink"/>
          </w:rPr>
          <w:noBreakHyphen/>
          <w:t>page 82</w:t>
        </w:r>
      </w:hyperlink>
      <w:r>
        <w:t>)</w:t>
      </w:r>
    </w:p>
    <w:p w:rsidR="00AF140C" w:rsidRDefault="00AF140C" w:rsidP="00AF14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2/5/2020</w:t>
      </w:r>
      <w:r>
        <w:tab/>
        <w:t>House</w:t>
      </w:r>
      <w:r>
        <w:tab/>
        <w:t>Member(s) request name added as sponsor: Rose</w:t>
      </w:r>
    </w:p>
    <w:p w:rsidR="00AF140C" w:rsidRDefault="00AF140C" w:rsidP="00AF14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2/6/2020</w:t>
      </w:r>
      <w:r>
        <w:tab/>
        <w:t>House</w:t>
      </w:r>
      <w:r>
        <w:tab/>
        <w:t>Member(s) request name added as sponsor: Toole</w:t>
      </w:r>
    </w:p>
    <w:p w:rsidR="00AF140C" w:rsidRDefault="00AF140C" w:rsidP="00AF14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2/11/2020</w:t>
      </w:r>
      <w:r>
        <w:tab/>
        <w:t>House</w:t>
      </w:r>
      <w:r>
        <w:tab/>
        <w:t>Member(s) request name added as sponsor: Dillard</w:t>
      </w:r>
    </w:p>
    <w:p w:rsidR="00AF140C" w:rsidRDefault="00AF140C" w:rsidP="00AF14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B171A" w:rsidRDefault="002B171A" w:rsidP="002B17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B171A">
          <w:rPr>
            <w:rStyle w:val="Hyperlink"/>
          </w:rPr>
          <w:t>legislative information</w:t>
        </w:r>
      </w:hyperlink>
      <w:r>
        <w:t xml:space="preserve"> at the website</w:t>
      </w:r>
    </w:p>
    <w:p w:rsidR="002B171A" w:rsidRDefault="002B171A" w:rsidP="002B17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171A" w:rsidRPr="002B171A" w:rsidRDefault="002B171A" w:rsidP="002B17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171A" w:rsidRDefault="002B171A" w:rsidP="002B171A">
      <w:pPr>
        <w:widowControl w:val="0"/>
        <w:jc w:val="left"/>
      </w:pPr>
      <w:r w:rsidRPr="002B171A">
        <w:rPr>
          <w:b/>
        </w:rPr>
        <w:t>VERSIONS OF THIS BILL</w:t>
      </w:r>
    </w:p>
    <w:p w:rsidR="002B171A" w:rsidRDefault="002B171A" w:rsidP="002B171A">
      <w:pPr>
        <w:widowControl w:val="0"/>
        <w:jc w:val="left"/>
      </w:pPr>
    </w:p>
    <w:p w:rsidR="002B171A" w:rsidRDefault="00993ED2" w:rsidP="002B171A">
      <w:pPr>
        <w:widowControl w:val="0"/>
        <w:jc w:val="left"/>
      </w:pPr>
      <w:hyperlink r:id="rId10" w:history="1">
        <w:r w:rsidR="002B171A">
          <w:rPr>
            <w:rStyle w:val="Hyperlink"/>
          </w:rPr>
          <w:t>11/20/2019</w:t>
        </w:r>
      </w:hyperlink>
    </w:p>
    <w:p w:rsidR="002B171A" w:rsidRDefault="002B171A" w:rsidP="002B171A"/>
    <w:p w:rsidR="002B171A" w:rsidRDefault="002B171A" w:rsidP="002B171A">
      <w:pPr>
        <w:sectPr w:rsidR="002B171A" w:rsidSect="002B171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8125F" w:rsidRDefault="005812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1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7CE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0D6E3F">
        <w:rPr>
          <w:color w:val="000000" w:themeColor="text1"/>
          <w:u w:color="000000" w:themeColor="text1"/>
        </w:rPr>
        <w:t>TO AMEND THE CODE OF LAWS OF SOUTH CAROLINA, 1976, BY ADDING SECTION 51</w:t>
      </w:r>
      <w:r w:rsidR="00534B7F">
        <w:rPr>
          <w:color w:val="000000" w:themeColor="text1"/>
          <w:u w:color="000000" w:themeColor="text1"/>
        </w:rPr>
        <w:noBreakHyphen/>
      </w:r>
      <w:r w:rsidRPr="000D6E3F">
        <w:rPr>
          <w:color w:val="000000" w:themeColor="text1"/>
          <w:u w:color="000000" w:themeColor="text1"/>
        </w:rPr>
        <w:t>1</w:t>
      </w:r>
      <w:r w:rsidR="00534B7F">
        <w:rPr>
          <w:color w:val="000000" w:themeColor="text1"/>
          <w:u w:color="000000" w:themeColor="text1"/>
        </w:rPr>
        <w:noBreakHyphen/>
      </w:r>
      <w:r w:rsidRPr="000D6E3F">
        <w:rPr>
          <w:color w:val="000000" w:themeColor="text1"/>
          <w:u w:color="000000" w:themeColor="text1"/>
        </w:rPr>
        <w:t>100 SO AS TO REQUIRE THE DEPARTMENT OF PARKS, RECREATION AND TOURISM TO UNDERTAKE CERTAIN ACTIONS TO FACILITATE THE CHARGING OF ELECTRIC VEHICLES AT ALL STATE WELCOME CENTERS; BY ADDING SECTION 57</w:t>
      </w:r>
      <w:r w:rsidR="00534B7F">
        <w:rPr>
          <w:color w:val="000000" w:themeColor="text1"/>
          <w:u w:color="000000" w:themeColor="text1"/>
        </w:rPr>
        <w:noBreakHyphen/>
      </w:r>
      <w:r w:rsidRPr="000D6E3F">
        <w:rPr>
          <w:color w:val="000000" w:themeColor="text1"/>
          <w:u w:color="000000" w:themeColor="text1"/>
        </w:rPr>
        <w:t>3</w:t>
      </w:r>
      <w:r w:rsidR="00534B7F">
        <w:rPr>
          <w:color w:val="000000" w:themeColor="text1"/>
          <w:u w:color="000000" w:themeColor="text1"/>
        </w:rPr>
        <w:noBreakHyphen/>
      </w:r>
      <w:r w:rsidRPr="000D6E3F">
        <w:rPr>
          <w:color w:val="000000" w:themeColor="text1"/>
          <w:u w:color="000000" w:themeColor="text1"/>
        </w:rPr>
        <w:t>800 SO AS TO REQUIRE THE DEPARTMENT OF TRANSPORTATION TO UNDERTAKE CERTAIN ACTIONS TO FACILITATE THE CHARGING OF</w:t>
      </w:r>
      <w:r w:rsidR="006C4033">
        <w:rPr>
          <w:color w:val="000000" w:themeColor="text1"/>
          <w:u w:color="000000" w:themeColor="text1"/>
        </w:rPr>
        <w:t xml:space="preserve"> ELECTRIC VEHICLES AT ALL STATE-</w:t>
      </w:r>
      <w:r w:rsidRPr="000D6E3F">
        <w:rPr>
          <w:color w:val="000000" w:themeColor="text1"/>
          <w:u w:color="000000" w:themeColor="text1"/>
        </w:rPr>
        <w:t xml:space="preserve">OPERATED REST AREAS; AND TO REQUIRE THE ATTORNEY GENERAL TO REQUEST A WAIVER FROM THE </w:t>
      </w:r>
      <w:r w:rsidR="006C4033">
        <w:rPr>
          <w:color w:val="000000" w:themeColor="text1"/>
          <w:u w:color="000000" w:themeColor="text1"/>
        </w:rPr>
        <w:t>FEDERAL PROVISION</w:t>
      </w:r>
      <w:bookmarkStart w:id="4" w:name="titleend"/>
      <w:bookmarkEnd w:id="4"/>
      <w:r w:rsidR="006C4033">
        <w:rPr>
          <w:color w:val="000000" w:themeColor="text1"/>
          <w:u w:color="000000" w:themeColor="text1"/>
        </w:rPr>
        <w:t>.</w:t>
      </w:r>
    </w:p>
    <w:p w:rsidR="00FA2CDF" w:rsidRDefault="00FA2C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CE7" w:rsidRDefault="00097C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97CE7" w:rsidRDefault="00097C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D6E3F">
        <w:rPr>
          <w:color w:val="000000" w:themeColor="text1"/>
          <w:u w:color="000000" w:themeColor="text1"/>
        </w:rPr>
        <w:t>1.</w:t>
      </w:r>
      <w:r w:rsidRPr="000D6E3F">
        <w:rPr>
          <w:color w:val="000000" w:themeColor="text1"/>
          <w:u w:color="000000" w:themeColor="text1"/>
        </w:rPr>
        <w:tab/>
        <w:t>Article 1, Chapter 1, Title 51 of the 1976 Code is amended by adding: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E3F">
        <w:rPr>
          <w:color w:val="000000" w:themeColor="text1"/>
          <w:u w:color="000000" w:themeColor="text1"/>
        </w:rPr>
        <w:tab/>
        <w:t>“Section 51</w:t>
      </w:r>
      <w:r w:rsidR="00534B7F">
        <w:rPr>
          <w:color w:val="000000" w:themeColor="text1"/>
          <w:u w:color="000000" w:themeColor="text1"/>
        </w:rPr>
        <w:noBreakHyphen/>
      </w:r>
      <w:r w:rsidRPr="000D6E3F">
        <w:rPr>
          <w:color w:val="000000" w:themeColor="text1"/>
          <w:u w:color="000000" w:themeColor="text1"/>
        </w:rPr>
        <w:t>1</w:t>
      </w:r>
      <w:r w:rsidR="00534B7F">
        <w:rPr>
          <w:color w:val="000000" w:themeColor="text1"/>
          <w:u w:color="000000" w:themeColor="text1"/>
        </w:rPr>
        <w:noBreakHyphen/>
      </w:r>
      <w:r w:rsidRPr="000D6E3F">
        <w:rPr>
          <w:color w:val="000000" w:themeColor="text1"/>
          <w:u w:color="000000" w:themeColor="text1"/>
        </w:rPr>
        <w:t>100.</w:t>
      </w:r>
      <w:r w:rsidRPr="000D6E3F">
        <w:rPr>
          <w:color w:val="000000" w:themeColor="text1"/>
          <w:u w:color="000000" w:themeColor="text1"/>
        </w:rPr>
        <w:tab/>
        <w:t>(A)</w:t>
      </w:r>
      <w:r w:rsidRPr="000D6E3F">
        <w:rPr>
          <w:color w:val="000000" w:themeColor="text1"/>
          <w:u w:color="000000" w:themeColor="text1"/>
        </w:rPr>
        <w:tab/>
        <w:t>By January 1, 2021, the department, in conjunction with the South Carolina Department of Transportation, must: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E3F">
        <w:rPr>
          <w:color w:val="000000" w:themeColor="text1"/>
          <w:u w:color="000000" w:themeColor="text1"/>
        </w:rPr>
        <w:tab/>
      </w:r>
      <w:r w:rsidRPr="000D6E3F">
        <w:rPr>
          <w:color w:val="000000" w:themeColor="text1"/>
          <w:u w:color="000000" w:themeColor="text1"/>
        </w:rPr>
        <w:tab/>
        <w:t>(1)</w:t>
      </w:r>
      <w:r w:rsidRPr="000D6E3F">
        <w:rPr>
          <w:color w:val="000000" w:themeColor="text1"/>
          <w:u w:color="000000" w:themeColor="text1"/>
        </w:rPr>
        <w:tab/>
        <w:t>install electrical outlets capable of charging electric vehicles at all state Welcome Centers;</w:t>
      </w:r>
      <w:r w:rsidR="004A1C6F">
        <w:rPr>
          <w:color w:val="000000" w:themeColor="text1"/>
          <w:u w:color="000000" w:themeColor="text1"/>
        </w:rPr>
        <w:t xml:space="preserve"> and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E3F">
        <w:rPr>
          <w:color w:val="000000" w:themeColor="text1"/>
          <w:u w:color="000000" w:themeColor="text1"/>
        </w:rPr>
        <w:tab/>
      </w:r>
      <w:r w:rsidRPr="000D6E3F">
        <w:rPr>
          <w:color w:val="000000" w:themeColor="text1"/>
          <w:u w:color="000000" w:themeColor="text1"/>
        </w:rPr>
        <w:tab/>
        <w:t>(2)</w:t>
      </w:r>
      <w:r w:rsidRPr="000D6E3F">
        <w:rPr>
          <w:color w:val="000000" w:themeColor="text1"/>
          <w:u w:color="000000" w:themeColor="text1"/>
        </w:rPr>
        <w:tab/>
        <w:t xml:space="preserve">provide the opportunity to lease space for the limited purpose of installing and operating a battery exchange station or a battery charging station at all state Welcome Centers. 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E3F">
        <w:rPr>
          <w:color w:val="000000" w:themeColor="text1"/>
          <w:u w:color="000000" w:themeColor="text1"/>
        </w:rPr>
        <w:tab/>
        <w:t>(B)</w:t>
      </w:r>
      <w:r w:rsidRPr="000D6E3F">
        <w:rPr>
          <w:color w:val="000000" w:themeColor="text1"/>
          <w:u w:color="000000" w:themeColor="text1"/>
        </w:rPr>
        <w:tab/>
        <w:t xml:space="preserve">The department may impose a reasonable fee for the use of the electrical outlet, battery charging station, or battery exchange station. 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E3F">
        <w:rPr>
          <w:color w:val="000000" w:themeColor="text1"/>
          <w:u w:color="000000" w:themeColor="text1"/>
        </w:rPr>
        <w:tab/>
        <w:t>(C)</w:t>
      </w:r>
      <w:r w:rsidRPr="000D6E3F">
        <w:rPr>
          <w:color w:val="000000" w:themeColor="text1"/>
          <w:u w:color="000000" w:themeColor="text1"/>
        </w:rPr>
        <w:tab/>
        <w:t>For purposes of this section: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E3F">
        <w:rPr>
          <w:color w:val="000000" w:themeColor="text1"/>
          <w:u w:color="000000" w:themeColor="text1"/>
        </w:rPr>
        <w:lastRenderedPageBreak/>
        <w:tab/>
      </w:r>
      <w:r w:rsidRPr="000D6E3F">
        <w:rPr>
          <w:color w:val="000000" w:themeColor="text1"/>
          <w:u w:color="000000" w:themeColor="text1"/>
        </w:rPr>
        <w:tab/>
        <w:t>(1)</w:t>
      </w:r>
      <w:r w:rsidRPr="000D6E3F">
        <w:rPr>
          <w:color w:val="000000" w:themeColor="text1"/>
          <w:u w:color="000000" w:themeColor="text1"/>
        </w:rPr>
        <w:tab/>
      </w:r>
      <w:r w:rsidR="00D91BE4" w:rsidRPr="00D91BE4">
        <w:rPr>
          <w:color w:val="000000" w:themeColor="text1"/>
          <w:u w:color="000000" w:themeColor="text1"/>
        </w:rPr>
        <w:t>‘</w:t>
      </w:r>
      <w:r w:rsidRPr="000D6E3F">
        <w:rPr>
          <w:color w:val="000000" w:themeColor="text1"/>
          <w:u w:color="000000" w:themeColor="text1"/>
        </w:rPr>
        <w:t>Battery charging station</w:t>
      </w:r>
      <w:r w:rsidR="00D91BE4" w:rsidRPr="00D91BE4">
        <w:rPr>
          <w:color w:val="000000" w:themeColor="text1"/>
          <w:u w:color="000000" w:themeColor="text1"/>
        </w:rPr>
        <w:t>’</w:t>
      </w:r>
      <w:r w:rsidRPr="000D6E3F">
        <w:rPr>
          <w:color w:val="000000" w:themeColor="text1"/>
          <w:u w:color="000000" w:themeColor="text1"/>
        </w:rPr>
        <w:t xml:space="preserve"> means an electrical component assembly or cluster of component assemblies designed specifically to charge batteries within electric vehicles.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E3F">
        <w:rPr>
          <w:color w:val="000000" w:themeColor="text1"/>
          <w:u w:color="000000" w:themeColor="text1"/>
        </w:rPr>
        <w:tab/>
      </w:r>
      <w:r w:rsidRPr="000D6E3F">
        <w:rPr>
          <w:color w:val="000000" w:themeColor="text1"/>
          <w:u w:color="000000" w:themeColor="text1"/>
        </w:rPr>
        <w:tab/>
        <w:t>(2)</w:t>
      </w:r>
      <w:r w:rsidRPr="000D6E3F">
        <w:rPr>
          <w:color w:val="000000" w:themeColor="text1"/>
          <w:u w:color="000000" w:themeColor="text1"/>
        </w:rPr>
        <w:tab/>
      </w:r>
      <w:r w:rsidR="00D91BE4" w:rsidRPr="00D91BE4">
        <w:rPr>
          <w:color w:val="000000" w:themeColor="text1"/>
          <w:u w:color="000000" w:themeColor="text1"/>
        </w:rPr>
        <w:t>‘</w:t>
      </w:r>
      <w:r w:rsidRPr="000D6E3F">
        <w:rPr>
          <w:color w:val="000000" w:themeColor="text1"/>
          <w:u w:color="000000" w:themeColor="text1"/>
        </w:rPr>
        <w:t>Battery exchange station</w:t>
      </w:r>
      <w:r w:rsidR="00D91BE4" w:rsidRPr="00D91BE4">
        <w:rPr>
          <w:color w:val="000000" w:themeColor="text1"/>
          <w:u w:color="000000" w:themeColor="text1"/>
        </w:rPr>
        <w:t>’</w:t>
      </w:r>
      <w:r w:rsidRPr="000D6E3F">
        <w:rPr>
          <w:color w:val="000000" w:themeColor="text1"/>
          <w:u w:color="000000" w:themeColor="text1"/>
        </w:rPr>
        <w:t xml:space="preserve"> means a fully automated location that will e</w:t>
      </w:r>
      <w:r w:rsidR="00EC57AA">
        <w:rPr>
          <w:color w:val="000000" w:themeColor="text1"/>
          <w:u w:color="000000" w:themeColor="text1"/>
        </w:rPr>
        <w:t>nable an electric vehicle with an interchangeable</w:t>
      </w:r>
      <w:r w:rsidRPr="000D6E3F">
        <w:rPr>
          <w:color w:val="000000" w:themeColor="text1"/>
          <w:u w:color="000000" w:themeColor="text1"/>
        </w:rPr>
        <w:t xml:space="preserve"> battery to enter a specified area and exchange a depleted batter</w:t>
      </w:r>
      <w:r>
        <w:rPr>
          <w:color w:val="000000" w:themeColor="text1"/>
          <w:u w:color="000000" w:themeColor="text1"/>
        </w:rPr>
        <w:t>y with a fully charged battery.”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E3F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D6E3F">
        <w:rPr>
          <w:color w:val="000000" w:themeColor="text1"/>
          <w:u w:color="000000" w:themeColor="text1"/>
        </w:rPr>
        <w:t>2.</w:t>
      </w:r>
      <w:r w:rsidRPr="000D6E3F">
        <w:rPr>
          <w:color w:val="000000" w:themeColor="text1"/>
          <w:u w:color="000000" w:themeColor="text1"/>
        </w:rPr>
        <w:tab/>
        <w:t xml:space="preserve">Article </w:t>
      </w:r>
      <w:r w:rsidR="00A73F4F">
        <w:rPr>
          <w:color w:val="000000" w:themeColor="text1"/>
          <w:u w:color="000000" w:themeColor="text1"/>
        </w:rPr>
        <w:t>7</w:t>
      </w:r>
      <w:r w:rsidRPr="000D6E3F">
        <w:rPr>
          <w:color w:val="000000" w:themeColor="text1"/>
          <w:u w:color="000000" w:themeColor="text1"/>
        </w:rPr>
        <w:t xml:space="preserve">, Chapter 3, Title 57 of the 1976 Code is amended by adding: 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E3F">
        <w:rPr>
          <w:color w:val="000000" w:themeColor="text1"/>
          <w:u w:color="000000" w:themeColor="text1"/>
        </w:rPr>
        <w:tab/>
        <w:t>“Section 57</w:t>
      </w:r>
      <w:r w:rsidR="00534B7F">
        <w:rPr>
          <w:color w:val="000000" w:themeColor="text1"/>
          <w:u w:color="000000" w:themeColor="text1"/>
        </w:rPr>
        <w:noBreakHyphen/>
      </w:r>
      <w:r w:rsidRPr="000D6E3F">
        <w:rPr>
          <w:color w:val="000000" w:themeColor="text1"/>
          <w:u w:color="000000" w:themeColor="text1"/>
        </w:rPr>
        <w:t>3</w:t>
      </w:r>
      <w:r w:rsidR="00534B7F">
        <w:rPr>
          <w:color w:val="000000" w:themeColor="text1"/>
          <w:u w:color="000000" w:themeColor="text1"/>
        </w:rPr>
        <w:noBreakHyphen/>
      </w:r>
      <w:r w:rsidRPr="000D6E3F">
        <w:rPr>
          <w:color w:val="000000" w:themeColor="text1"/>
          <w:u w:color="000000" w:themeColor="text1"/>
        </w:rPr>
        <w:t>800.</w:t>
      </w:r>
      <w:r w:rsidRPr="000D6E3F">
        <w:rPr>
          <w:color w:val="000000" w:themeColor="text1"/>
          <w:u w:color="000000" w:themeColor="text1"/>
        </w:rPr>
        <w:tab/>
        <w:t>By January 1, 2021, the department must: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E3F">
        <w:rPr>
          <w:color w:val="000000" w:themeColor="text1"/>
          <w:u w:color="000000" w:themeColor="text1"/>
        </w:rPr>
        <w:tab/>
      </w:r>
      <w:r w:rsidRPr="000D6E3F">
        <w:rPr>
          <w:color w:val="000000" w:themeColor="text1"/>
          <w:u w:color="000000" w:themeColor="text1"/>
        </w:rPr>
        <w:tab/>
        <w:t>(1)</w:t>
      </w:r>
      <w:r w:rsidRPr="000D6E3F">
        <w:rPr>
          <w:color w:val="000000" w:themeColor="text1"/>
          <w:u w:color="000000" w:themeColor="text1"/>
        </w:rPr>
        <w:tab/>
        <w:t>install electrical outlets capable of charging electric vehicles at all state</w:t>
      </w:r>
      <w:r w:rsidR="00EC57AA">
        <w:rPr>
          <w:color w:val="000000" w:themeColor="text1"/>
          <w:u w:color="000000" w:themeColor="text1"/>
        </w:rPr>
        <w:t>-</w:t>
      </w:r>
      <w:r w:rsidRPr="000D6E3F">
        <w:rPr>
          <w:color w:val="000000" w:themeColor="text1"/>
          <w:u w:color="000000" w:themeColor="text1"/>
        </w:rPr>
        <w:t>operated rest areas;</w:t>
      </w:r>
      <w:r w:rsidR="004A1C6F">
        <w:rPr>
          <w:color w:val="000000" w:themeColor="text1"/>
          <w:u w:color="000000" w:themeColor="text1"/>
        </w:rPr>
        <w:t xml:space="preserve"> and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E3F">
        <w:rPr>
          <w:color w:val="000000" w:themeColor="text1"/>
          <w:u w:color="000000" w:themeColor="text1"/>
        </w:rPr>
        <w:tab/>
      </w:r>
      <w:r w:rsidRPr="000D6E3F">
        <w:rPr>
          <w:color w:val="000000" w:themeColor="text1"/>
          <w:u w:color="000000" w:themeColor="text1"/>
        </w:rPr>
        <w:tab/>
        <w:t>(2)</w:t>
      </w:r>
      <w:r w:rsidRPr="000D6E3F">
        <w:rPr>
          <w:color w:val="000000" w:themeColor="text1"/>
          <w:u w:color="000000" w:themeColor="text1"/>
        </w:rPr>
        <w:tab/>
        <w:t>provide the opportunity to lease space for the limited purpose of installing and operating a battery exchange station or a battery charging station at all state operated rest areas.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E3F">
        <w:rPr>
          <w:color w:val="000000" w:themeColor="text1"/>
          <w:u w:color="000000" w:themeColor="text1"/>
        </w:rPr>
        <w:tab/>
        <w:t>(B)</w:t>
      </w:r>
      <w:r w:rsidRPr="000D6E3F">
        <w:rPr>
          <w:color w:val="000000" w:themeColor="text1"/>
          <w:u w:color="000000" w:themeColor="text1"/>
        </w:rPr>
        <w:tab/>
        <w:t>The department may impose a reasonable fee for t</w:t>
      </w:r>
      <w:r w:rsidR="00EC57AA">
        <w:rPr>
          <w:color w:val="000000" w:themeColor="text1"/>
          <w:u w:color="000000" w:themeColor="text1"/>
        </w:rPr>
        <w:t>he use of the electrical outlet</w:t>
      </w:r>
      <w:r w:rsidRPr="000D6E3F">
        <w:rPr>
          <w:color w:val="000000" w:themeColor="text1"/>
          <w:u w:color="000000" w:themeColor="text1"/>
        </w:rPr>
        <w:t xml:space="preserve">, battery charging station, or battery exchange station. 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E3F">
        <w:rPr>
          <w:color w:val="000000" w:themeColor="text1"/>
          <w:u w:color="000000" w:themeColor="text1"/>
        </w:rPr>
        <w:tab/>
        <w:t>(C)</w:t>
      </w:r>
      <w:r w:rsidRPr="000D6E3F">
        <w:rPr>
          <w:color w:val="000000" w:themeColor="text1"/>
          <w:u w:color="000000" w:themeColor="text1"/>
        </w:rPr>
        <w:tab/>
        <w:t>For purposes of this section: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E3F">
        <w:rPr>
          <w:color w:val="000000" w:themeColor="text1"/>
          <w:u w:color="000000" w:themeColor="text1"/>
        </w:rPr>
        <w:tab/>
      </w:r>
      <w:r w:rsidRPr="000D6E3F">
        <w:rPr>
          <w:color w:val="000000" w:themeColor="text1"/>
          <w:u w:color="000000" w:themeColor="text1"/>
        </w:rPr>
        <w:tab/>
        <w:t>(1)</w:t>
      </w:r>
      <w:r w:rsidRPr="000D6E3F">
        <w:rPr>
          <w:color w:val="000000" w:themeColor="text1"/>
          <w:u w:color="000000" w:themeColor="text1"/>
        </w:rPr>
        <w:tab/>
      </w:r>
      <w:r w:rsidR="00D91BE4" w:rsidRPr="00D91BE4">
        <w:rPr>
          <w:color w:val="000000" w:themeColor="text1"/>
          <w:u w:color="000000" w:themeColor="text1"/>
        </w:rPr>
        <w:t>‘</w:t>
      </w:r>
      <w:r w:rsidRPr="000D6E3F">
        <w:rPr>
          <w:color w:val="000000" w:themeColor="text1"/>
          <w:u w:color="000000" w:themeColor="text1"/>
        </w:rPr>
        <w:t>Battery charging station</w:t>
      </w:r>
      <w:r w:rsidR="00D91BE4" w:rsidRPr="00D91BE4">
        <w:rPr>
          <w:color w:val="000000" w:themeColor="text1"/>
          <w:u w:color="000000" w:themeColor="text1"/>
        </w:rPr>
        <w:t>’</w:t>
      </w:r>
      <w:r w:rsidRPr="000D6E3F">
        <w:rPr>
          <w:color w:val="000000" w:themeColor="text1"/>
          <w:u w:color="000000" w:themeColor="text1"/>
        </w:rPr>
        <w:t xml:space="preserve"> means an electrical component assembly or cluster of component assemblies designed specifically to charge batteries within electric vehicles.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E3F">
        <w:rPr>
          <w:color w:val="000000" w:themeColor="text1"/>
          <w:u w:color="000000" w:themeColor="text1"/>
        </w:rPr>
        <w:tab/>
      </w:r>
      <w:r w:rsidRPr="000D6E3F">
        <w:rPr>
          <w:color w:val="000000" w:themeColor="text1"/>
          <w:u w:color="000000" w:themeColor="text1"/>
        </w:rPr>
        <w:tab/>
        <w:t>(2)</w:t>
      </w:r>
      <w:r w:rsidRPr="000D6E3F">
        <w:rPr>
          <w:color w:val="000000" w:themeColor="text1"/>
          <w:u w:color="000000" w:themeColor="text1"/>
        </w:rPr>
        <w:tab/>
      </w:r>
      <w:r w:rsidR="00D91BE4" w:rsidRPr="00D91BE4">
        <w:rPr>
          <w:color w:val="000000" w:themeColor="text1"/>
          <w:u w:color="000000" w:themeColor="text1"/>
        </w:rPr>
        <w:t>‘</w:t>
      </w:r>
      <w:r w:rsidRPr="000D6E3F">
        <w:rPr>
          <w:color w:val="000000" w:themeColor="text1"/>
          <w:u w:color="000000" w:themeColor="text1"/>
        </w:rPr>
        <w:t>Battery exchange station</w:t>
      </w:r>
      <w:r w:rsidR="00D91BE4" w:rsidRPr="00D91BE4">
        <w:rPr>
          <w:color w:val="000000" w:themeColor="text1"/>
          <w:u w:color="000000" w:themeColor="text1"/>
        </w:rPr>
        <w:t>’</w:t>
      </w:r>
      <w:r w:rsidRPr="000D6E3F">
        <w:rPr>
          <w:color w:val="000000" w:themeColor="text1"/>
          <w:u w:color="000000" w:themeColor="text1"/>
        </w:rPr>
        <w:t xml:space="preserve"> means a fully automated location that will enable an electric vehicle with a</w:t>
      </w:r>
      <w:r w:rsidR="00EC57AA">
        <w:rPr>
          <w:color w:val="000000" w:themeColor="text1"/>
          <w:u w:color="000000" w:themeColor="text1"/>
        </w:rPr>
        <w:t>n interchangeable</w:t>
      </w:r>
      <w:r w:rsidRPr="000D6E3F">
        <w:rPr>
          <w:color w:val="000000" w:themeColor="text1"/>
          <w:u w:color="000000" w:themeColor="text1"/>
        </w:rPr>
        <w:t xml:space="preserve"> battery to enter a specified area and exchange a depleted battery with a fully charged battery.</w:t>
      </w:r>
      <w:r>
        <w:rPr>
          <w:color w:val="000000" w:themeColor="text1"/>
          <w:u w:color="000000" w:themeColor="text1"/>
        </w:rPr>
        <w:t>”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D6E3F">
        <w:rPr>
          <w:color w:val="000000" w:themeColor="text1"/>
          <w:u w:color="000000" w:themeColor="text1"/>
        </w:rPr>
        <w:t>3.</w:t>
      </w:r>
      <w:r w:rsidRPr="000D6E3F">
        <w:rPr>
          <w:color w:val="000000" w:themeColor="text1"/>
          <w:u w:color="000000" w:themeColor="text1"/>
        </w:rPr>
        <w:tab/>
        <w:t xml:space="preserve">The Attorney General of South Carolina on the effective date of this act, shall request a waiver from the United States Secretary of Transportation who is charged with enforcing the provisions of 11 U.S.C. </w:t>
      </w:r>
      <w:r w:rsidR="00EC57AA">
        <w:rPr>
          <w:color w:val="000000" w:themeColor="text1"/>
          <w:u w:color="000000" w:themeColor="text1"/>
        </w:rPr>
        <w:t xml:space="preserve">Section </w:t>
      </w:r>
      <w:r w:rsidRPr="000D6E3F">
        <w:rPr>
          <w:color w:val="000000" w:themeColor="text1"/>
          <w:u w:color="000000" w:themeColor="text1"/>
        </w:rPr>
        <w:t>111 in order to permit and approve South Carolina</w:t>
      </w:r>
      <w:r w:rsidR="00D91BE4" w:rsidRPr="00D91BE4">
        <w:rPr>
          <w:color w:val="000000" w:themeColor="text1"/>
          <w:u w:color="000000" w:themeColor="text1"/>
        </w:rPr>
        <w:t>’</w:t>
      </w:r>
      <w:r w:rsidRPr="000D6E3F">
        <w:rPr>
          <w:color w:val="000000" w:themeColor="text1"/>
          <w:u w:color="000000" w:themeColor="text1"/>
        </w:rPr>
        <w:t>s installation of commercial electrical outlets, battery charging stations, or battery exchange stations. If the waiver is not granted, the provisions of this a</w:t>
      </w:r>
      <w:r w:rsidR="00A73F4F">
        <w:rPr>
          <w:color w:val="000000" w:themeColor="text1"/>
          <w:u w:color="000000" w:themeColor="text1"/>
        </w:rPr>
        <w:t>ct</w:t>
      </w:r>
      <w:r w:rsidRPr="000D6E3F">
        <w:rPr>
          <w:color w:val="000000" w:themeColor="text1"/>
          <w:u w:color="000000" w:themeColor="text1"/>
        </w:rPr>
        <w:t xml:space="preserve"> become null and void ten days after the Secretary of State is notified by the Attorney General that the waiver could not be obtained.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E3F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D6E3F">
        <w:rPr>
          <w:color w:val="000000" w:themeColor="text1"/>
          <w:u w:color="000000" w:themeColor="text1"/>
        </w:rPr>
        <w:t>4.</w:t>
      </w:r>
      <w:r w:rsidRPr="000D6E3F">
        <w:rPr>
          <w:color w:val="000000" w:themeColor="text1"/>
          <w:u w:color="000000" w:themeColor="text1"/>
        </w:rPr>
        <w:tab/>
        <w:t xml:space="preserve">This act takes effect upon approval by the Governor. </w:t>
      </w:r>
    </w:p>
    <w:p w:rsidR="00AC13AA" w:rsidRDefault="00534B7F" w:rsidP="007C0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171A" w:rsidRDefault="002B171A" w:rsidP="002B171A">
      <w:pPr>
        <w:suppressAutoHyphens/>
      </w:pPr>
    </w:p>
    <w:sectPr w:rsidR="002B171A" w:rsidSect="002B171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CE7" w:rsidRDefault="00097CE7" w:rsidP="009F0C77">
      <w:r>
        <w:separator/>
      </w:r>
    </w:p>
  </w:endnote>
  <w:endnote w:type="continuationSeparator" w:id="0">
    <w:p w:rsidR="00097CE7" w:rsidRDefault="00097C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2197D04-2CC7-4F60-958B-9610BF9DE168}"/>
    <w:embedBold r:id="rId2" w:fontKey="{4B611A4E-6C43-4273-8F8F-B6CFDE359F8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EC71AB6-9CF7-479E-8DA5-AB49DD67C60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0113BFF-E3B2-4B36-8199-2CCDC88B43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FE9543D-2C00-417C-977C-24D9C1F7D1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71A" w:rsidRPr="0058125F" w:rsidRDefault="002B171A" w:rsidP="005812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F140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CE7" w:rsidRDefault="00097CE7" w:rsidP="009F0C77">
      <w:r>
        <w:separator/>
      </w:r>
    </w:p>
  </w:footnote>
  <w:footnote w:type="continuationSeparator" w:id="0">
    <w:p w:rsidR="00097CE7" w:rsidRDefault="00097C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34CZ20"/>
    <w:docVar w:name="CoverBillType" w:val="b"/>
    <w:docVar w:name="DocPath" w:val="L:\Council\bills\JN\3134CZ20.DOCX"/>
    <w:docVar w:name="dvBillNumber" w:val="473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097CE7"/>
    <w:rsid w:val="00011869"/>
    <w:rsid w:val="00015CD6"/>
    <w:rsid w:val="00097CE7"/>
    <w:rsid w:val="000C6AE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2A02"/>
    <w:rsid w:val="00284AAE"/>
    <w:rsid w:val="002B171A"/>
    <w:rsid w:val="002E5912"/>
    <w:rsid w:val="00301B21"/>
    <w:rsid w:val="00325348"/>
    <w:rsid w:val="0032732C"/>
    <w:rsid w:val="00336AD0"/>
    <w:rsid w:val="0037079A"/>
    <w:rsid w:val="00383077"/>
    <w:rsid w:val="003C4DAB"/>
    <w:rsid w:val="003D01E8"/>
    <w:rsid w:val="003E5288"/>
    <w:rsid w:val="003E6B24"/>
    <w:rsid w:val="003F6D79"/>
    <w:rsid w:val="0041760A"/>
    <w:rsid w:val="00417C01"/>
    <w:rsid w:val="004403BD"/>
    <w:rsid w:val="00461441"/>
    <w:rsid w:val="004809EE"/>
    <w:rsid w:val="004A1C6F"/>
    <w:rsid w:val="004E7D54"/>
    <w:rsid w:val="005273C6"/>
    <w:rsid w:val="00530A69"/>
    <w:rsid w:val="00534B7F"/>
    <w:rsid w:val="00545593"/>
    <w:rsid w:val="00545BF8"/>
    <w:rsid w:val="00556EBF"/>
    <w:rsid w:val="00574CB9"/>
    <w:rsid w:val="00577C6C"/>
    <w:rsid w:val="0058125F"/>
    <w:rsid w:val="005A62FE"/>
    <w:rsid w:val="005C2FE2"/>
    <w:rsid w:val="005E2BC9"/>
    <w:rsid w:val="00605102"/>
    <w:rsid w:val="006215AA"/>
    <w:rsid w:val="006913C9"/>
    <w:rsid w:val="0069470D"/>
    <w:rsid w:val="006A0663"/>
    <w:rsid w:val="006B4AEF"/>
    <w:rsid w:val="006C4033"/>
    <w:rsid w:val="006D58AA"/>
    <w:rsid w:val="00734F00"/>
    <w:rsid w:val="007A70AE"/>
    <w:rsid w:val="007C0898"/>
    <w:rsid w:val="007D566F"/>
    <w:rsid w:val="008362E8"/>
    <w:rsid w:val="0085786E"/>
    <w:rsid w:val="008A1768"/>
    <w:rsid w:val="008A489F"/>
    <w:rsid w:val="008F0F33"/>
    <w:rsid w:val="008F4429"/>
    <w:rsid w:val="0094021A"/>
    <w:rsid w:val="009944F6"/>
    <w:rsid w:val="009B44AF"/>
    <w:rsid w:val="009C6A0B"/>
    <w:rsid w:val="009F0C77"/>
    <w:rsid w:val="009F4DD1"/>
    <w:rsid w:val="00A02543"/>
    <w:rsid w:val="00A41684"/>
    <w:rsid w:val="00A64E80"/>
    <w:rsid w:val="00A72BCD"/>
    <w:rsid w:val="00A73F4F"/>
    <w:rsid w:val="00A741D9"/>
    <w:rsid w:val="00A833AB"/>
    <w:rsid w:val="00A9741D"/>
    <w:rsid w:val="00AC13AA"/>
    <w:rsid w:val="00AC34A2"/>
    <w:rsid w:val="00AD1C9A"/>
    <w:rsid w:val="00AD4B17"/>
    <w:rsid w:val="00AF140C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B388A"/>
    <w:rsid w:val="00CC6B7B"/>
    <w:rsid w:val="00CD2089"/>
    <w:rsid w:val="00D73A67"/>
    <w:rsid w:val="00D91BE4"/>
    <w:rsid w:val="00D970A9"/>
    <w:rsid w:val="00DF3845"/>
    <w:rsid w:val="00E41911"/>
    <w:rsid w:val="00E44B57"/>
    <w:rsid w:val="00E92EEF"/>
    <w:rsid w:val="00EC57AA"/>
    <w:rsid w:val="00EF2368"/>
    <w:rsid w:val="00F24442"/>
    <w:rsid w:val="00F50AE3"/>
    <w:rsid w:val="00F5684D"/>
    <w:rsid w:val="00F655B7"/>
    <w:rsid w:val="00F656BA"/>
    <w:rsid w:val="00F67CF1"/>
    <w:rsid w:val="00F728AA"/>
    <w:rsid w:val="00F840F0"/>
    <w:rsid w:val="00F95E59"/>
    <w:rsid w:val="00FA2CD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4E2C85-A558-46A6-9DCE-7E896CEFD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1B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BE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B17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732_201911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3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1F954-BFDB-4481-BCCF-1859E962B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6FFB6E25</Template>
  <TotalTime>0</TotalTime>
  <Pages>3</Pages>
  <Words>699</Words>
  <Characters>3916</Characters>
  <Application>Microsoft Office Word</Application>
  <DocSecurity>0</DocSecurity>
  <Lines>111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4732: Subject not yet available - South Carolina Legislature Online</dc:title>
  <dc:creator>Julie Newboult</dc:creator>
  <cp:lastModifiedBy>S Wilson</cp:lastModifiedBy>
  <cp:revision>2</cp:revision>
  <cp:lastPrinted>2019-11-18T19:18:00Z</cp:lastPrinted>
  <dcterms:created xsi:type="dcterms:W3CDTF">2020-02-11T18:33:00Z</dcterms:created>
  <dcterms:modified xsi:type="dcterms:W3CDTF">2020-02-11T18:33:00Z</dcterms:modified>
</cp:coreProperties>
</file>