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0BF" w:rsidRDefault="001050BF" w:rsidP="001050BF">
      <w:pPr>
        <w:widowControl w:val="0"/>
        <w:jc w:val="center"/>
      </w:pPr>
      <w:r w:rsidRPr="001050BF">
        <w:rPr>
          <w:b/>
        </w:rPr>
        <w:t>South Carolina General Assembly</w:t>
      </w:r>
    </w:p>
    <w:p w:rsidR="001050BF" w:rsidRDefault="001050BF" w:rsidP="001050BF">
      <w:pPr>
        <w:widowControl w:val="0"/>
        <w:jc w:val="center"/>
      </w:pPr>
      <w:r>
        <w:t>123rd Session, 2019-2020</w:t>
      </w:r>
    </w:p>
    <w:p w:rsidR="001050BF" w:rsidRDefault="001050BF" w:rsidP="001050BF">
      <w:pPr>
        <w:widowControl w:val="0"/>
        <w:jc w:val="left"/>
      </w:pPr>
    </w:p>
    <w:p w:rsidR="001050BF" w:rsidRDefault="001050BF" w:rsidP="001050BF">
      <w:pPr>
        <w:widowControl w:val="0"/>
        <w:jc w:val="left"/>
        <w:rPr>
          <w:b/>
        </w:rPr>
      </w:pPr>
      <w:r w:rsidRPr="001050BF">
        <w:rPr>
          <w:b/>
        </w:rPr>
        <w:t>H. 4792</w:t>
      </w:r>
    </w:p>
    <w:p w:rsidR="001050BF" w:rsidRDefault="001050BF" w:rsidP="001050BF">
      <w:pPr>
        <w:widowControl w:val="0"/>
        <w:jc w:val="left"/>
        <w:rPr>
          <w:b/>
        </w:rPr>
      </w:pPr>
    </w:p>
    <w:p w:rsidR="001050BF" w:rsidRDefault="001050BF" w:rsidP="001050BF">
      <w:pPr>
        <w:widowControl w:val="0"/>
        <w:jc w:val="left"/>
      </w:pPr>
      <w:r w:rsidRPr="001050BF">
        <w:rPr>
          <w:b/>
        </w:rPr>
        <w:t>STATUS INFORMATION</w:t>
      </w:r>
    </w:p>
    <w:p w:rsidR="001050BF" w:rsidRDefault="001050BF" w:rsidP="001050BF">
      <w:pPr>
        <w:widowControl w:val="0"/>
        <w:jc w:val="left"/>
      </w:pPr>
    </w:p>
    <w:p w:rsidR="001050BF" w:rsidRDefault="001050BF" w:rsidP="001050BF">
      <w:pPr>
        <w:widowControl w:val="0"/>
        <w:jc w:val="left"/>
      </w:pPr>
      <w:r>
        <w:t>General Bill</w:t>
      </w:r>
    </w:p>
    <w:p w:rsidR="001050BF" w:rsidRDefault="00D62B9E" w:rsidP="001050BF">
      <w:pPr>
        <w:widowControl w:val="0"/>
        <w:jc w:val="left"/>
      </w:pPr>
      <w:r>
        <w:t>Sponsors: Reps. Jefferson and R. Williams</w:t>
      </w:r>
    </w:p>
    <w:p w:rsidR="001050BF" w:rsidRDefault="001050BF" w:rsidP="001050BF">
      <w:pPr>
        <w:widowControl w:val="0"/>
        <w:jc w:val="left"/>
      </w:pPr>
      <w:r>
        <w:t>Document Path: l:\council\bills\jn\3148ph20.docx</w:t>
      </w:r>
    </w:p>
    <w:p w:rsidR="001050BF" w:rsidRDefault="001050BF" w:rsidP="001050BF">
      <w:pPr>
        <w:widowControl w:val="0"/>
        <w:jc w:val="left"/>
      </w:pPr>
    </w:p>
    <w:p w:rsidR="002B583D" w:rsidRDefault="002B583D" w:rsidP="001050BF">
      <w:pPr>
        <w:widowControl w:val="0"/>
        <w:jc w:val="left"/>
      </w:pPr>
      <w:r>
        <w:t>Introduced in the House on January 14, 2020</w:t>
      </w:r>
    </w:p>
    <w:p w:rsidR="002B583D" w:rsidRPr="002B583D" w:rsidRDefault="002B583D" w:rsidP="001050BF">
      <w:pPr>
        <w:widowControl w:val="0"/>
        <w:jc w:val="left"/>
      </w:pPr>
      <w:r>
        <w:t xml:space="preserve">Currently residing in the House Committee on </w:t>
      </w:r>
      <w:r w:rsidRPr="002B583D">
        <w:rPr>
          <w:b/>
        </w:rPr>
        <w:t>Labor, Commerce and Industry</w:t>
      </w:r>
    </w:p>
    <w:p w:rsidR="002B583D" w:rsidRDefault="002B583D" w:rsidP="001050BF">
      <w:pPr>
        <w:widowControl w:val="0"/>
        <w:jc w:val="left"/>
      </w:pPr>
    </w:p>
    <w:p w:rsidR="001050BF" w:rsidRDefault="001B32B9" w:rsidP="001050BF">
      <w:pPr>
        <w:widowControl w:val="0"/>
        <w:jc w:val="left"/>
      </w:pPr>
      <w:r>
        <w:t>Summary: Insurance coverage</w:t>
      </w:r>
    </w:p>
    <w:p w:rsidR="001050BF" w:rsidRDefault="001050BF" w:rsidP="001050BF">
      <w:pPr>
        <w:widowControl w:val="0"/>
        <w:jc w:val="left"/>
      </w:pPr>
    </w:p>
    <w:p w:rsidR="001050BF" w:rsidRDefault="001050BF" w:rsidP="001050BF">
      <w:pPr>
        <w:widowControl w:val="0"/>
        <w:jc w:val="left"/>
      </w:pPr>
    </w:p>
    <w:p w:rsidR="001050BF" w:rsidRDefault="001050BF" w:rsidP="001050BF">
      <w:pPr>
        <w:widowControl w:val="0"/>
        <w:tabs>
          <w:tab w:val="center" w:pos="590"/>
          <w:tab w:val="center" w:pos="1440"/>
          <w:tab w:val="left" w:pos="1872"/>
          <w:tab w:val="left" w:pos="9187"/>
        </w:tabs>
        <w:jc w:val="left"/>
      </w:pPr>
      <w:r w:rsidRPr="001050BF">
        <w:rPr>
          <w:b/>
        </w:rPr>
        <w:t>HISTORY OF LEGISLATIVE ACTIONS</w:t>
      </w:r>
    </w:p>
    <w:p w:rsidR="001050BF" w:rsidRDefault="001050BF" w:rsidP="001050BF">
      <w:pPr>
        <w:widowControl w:val="0"/>
        <w:tabs>
          <w:tab w:val="center" w:pos="590"/>
          <w:tab w:val="center" w:pos="1440"/>
          <w:tab w:val="left" w:pos="1872"/>
          <w:tab w:val="left" w:pos="9187"/>
        </w:tabs>
        <w:jc w:val="left"/>
      </w:pPr>
    </w:p>
    <w:p w:rsidR="001050BF" w:rsidRPr="001050BF" w:rsidRDefault="001050BF" w:rsidP="001050BF">
      <w:pPr>
        <w:widowControl w:val="0"/>
        <w:tabs>
          <w:tab w:val="center" w:pos="590"/>
          <w:tab w:val="center" w:pos="1440"/>
          <w:tab w:val="left" w:pos="1872"/>
          <w:tab w:val="left" w:pos="9187"/>
        </w:tabs>
        <w:jc w:val="left"/>
      </w:pPr>
      <w:r w:rsidRPr="001050BF">
        <w:rPr>
          <w:u w:val="single"/>
        </w:rPr>
        <w:tab/>
        <w:t>Date</w:t>
      </w:r>
      <w:r w:rsidRPr="001050BF">
        <w:rPr>
          <w:u w:val="single"/>
        </w:rPr>
        <w:tab/>
        <w:t>Body</w:t>
      </w:r>
      <w:r w:rsidRPr="001050BF">
        <w:rPr>
          <w:u w:val="single"/>
        </w:rPr>
        <w:tab/>
        <w:t>Action Description with journal page number</w:t>
      </w:r>
      <w:r w:rsidRPr="001050BF">
        <w:rPr>
          <w:u w:val="single"/>
        </w:rPr>
        <w:tab/>
      </w:r>
    </w:p>
    <w:p w:rsidR="00D62B9E" w:rsidRDefault="00D62B9E" w:rsidP="00D62B9E">
      <w:pPr>
        <w:widowControl w:val="0"/>
        <w:tabs>
          <w:tab w:val="right" w:pos="1008"/>
          <w:tab w:val="left" w:pos="1152"/>
          <w:tab w:val="left" w:pos="1872"/>
          <w:tab w:val="left" w:pos="9187"/>
        </w:tabs>
        <w:ind w:left="2088" w:hanging="2088"/>
      </w:pPr>
      <w:r>
        <w:tab/>
        <w:t>12/11/2019</w:t>
      </w:r>
      <w:r>
        <w:tab/>
        <w:t>House</w:t>
      </w:r>
      <w:r>
        <w:tab/>
        <w:t>Prefiled</w:t>
      </w:r>
    </w:p>
    <w:p w:rsidR="00D62B9E" w:rsidRDefault="00D62B9E" w:rsidP="00D62B9E">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6556B9">
        <w:rPr>
          <w:b/>
        </w:rPr>
        <w:t>Labor, Commerce and Industry</w:t>
      </w:r>
    </w:p>
    <w:p w:rsidR="00D62B9E" w:rsidRDefault="00D62B9E" w:rsidP="00D62B9E">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6556B9">
          <w:rPr>
            <w:rStyle w:val="Hyperlink"/>
          </w:rPr>
          <w:t>House Journal</w:t>
        </w:r>
        <w:r w:rsidRPr="006556B9">
          <w:rPr>
            <w:rStyle w:val="Hyperlink"/>
          </w:rPr>
          <w:noBreakHyphen/>
          <w:t>page 105</w:t>
        </w:r>
      </w:hyperlink>
      <w:r>
        <w:t>)</w:t>
      </w:r>
    </w:p>
    <w:p w:rsidR="00D62B9E" w:rsidRDefault="00D62B9E" w:rsidP="00D62B9E">
      <w:pPr>
        <w:widowControl w:val="0"/>
        <w:tabs>
          <w:tab w:val="right" w:pos="1008"/>
          <w:tab w:val="left" w:pos="1152"/>
          <w:tab w:val="left" w:pos="1872"/>
          <w:tab w:val="left" w:pos="9187"/>
        </w:tabs>
        <w:ind w:left="2088" w:hanging="2088"/>
      </w:pPr>
      <w:r>
        <w:tab/>
        <w:t>1/14/2020</w:t>
      </w:r>
      <w:r>
        <w:tab/>
        <w:t>House</w:t>
      </w:r>
      <w:r>
        <w:tab/>
        <w:t xml:space="preserve">Referred to Committee on </w:t>
      </w:r>
      <w:r w:rsidRPr="006556B9">
        <w:rPr>
          <w:b/>
        </w:rPr>
        <w:t>Labor, Commerce and Industry</w:t>
      </w:r>
      <w:r>
        <w:t xml:space="preserve"> (</w:t>
      </w:r>
      <w:hyperlink r:id="rId8" w:history="1">
        <w:r w:rsidRPr="006556B9">
          <w:rPr>
            <w:rStyle w:val="Hyperlink"/>
          </w:rPr>
          <w:t>House Journal</w:t>
        </w:r>
        <w:r w:rsidRPr="006556B9">
          <w:rPr>
            <w:rStyle w:val="Hyperlink"/>
          </w:rPr>
          <w:noBreakHyphen/>
          <w:t>page 105</w:t>
        </w:r>
      </w:hyperlink>
      <w:r>
        <w:t>)</w:t>
      </w:r>
    </w:p>
    <w:p w:rsidR="00D62B9E" w:rsidRDefault="00D62B9E" w:rsidP="00D62B9E">
      <w:pPr>
        <w:widowControl w:val="0"/>
        <w:tabs>
          <w:tab w:val="right" w:pos="1008"/>
          <w:tab w:val="left" w:pos="1152"/>
          <w:tab w:val="left" w:pos="1872"/>
          <w:tab w:val="left" w:pos="9187"/>
        </w:tabs>
        <w:ind w:left="2088" w:hanging="2088"/>
      </w:pPr>
      <w:r>
        <w:tab/>
        <w:t>1/16/2020</w:t>
      </w:r>
      <w:r>
        <w:tab/>
        <w:t>House</w:t>
      </w:r>
      <w:r>
        <w:tab/>
        <w:t>Member(s) request name added as sponsor: R.Williams</w:t>
      </w:r>
    </w:p>
    <w:p w:rsidR="00D62B9E" w:rsidRDefault="00D62B9E" w:rsidP="00D62B9E">
      <w:pPr>
        <w:widowControl w:val="0"/>
        <w:tabs>
          <w:tab w:val="right" w:pos="1008"/>
          <w:tab w:val="left" w:pos="1152"/>
          <w:tab w:val="left" w:pos="1872"/>
          <w:tab w:val="left" w:pos="9187"/>
        </w:tabs>
        <w:ind w:left="2088" w:hanging="2088"/>
      </w:pPr>
    </w:p>
    <w:p w:rsidR="001050BF" w:rsidRDefault="001050BF" w:rsidP="001050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50BF">
          <w:rPr>
            <w:rStyle w:val="Hyperlink"/>
          </w:rPr>
          <w:t>legislative information</w:t>
        </w:r>
      </w:hyperlink>
      <w:r>
        <w:t xml:space="preserve"> at the website</w:t>
      </w:r>
    </w:p>
    <w:p w:rsidR="001050BF" w:rsidRDefault="001050BF" w:rsidP="001050BF">
      <w:pPr>
        <w:widowControl w:val="0"/>
        <w:tabs>
          <w:tab w:val="right" w:pos="1008"/>
          <w:tab w:val="left" w:pos="1152"/>
          <w:tab w:val="left" w:pos="1872"/>
          <w:tab w:val="left" w:pos="9187"/>
        </w:tabs>
        <w:ind w:left="2088" w:hanging="2088"/>
        <w:jc w:val="left"/>
      </w:pPr>
    </w:p>
    <w:p w:rsidR="001050BF" w:rsidRPr="001050BF" w:rsidRDefault="001050BF" w:rsidP="001050BF">
      <w:pPr>
        <w:widowControl w:val="0"/>
        <w:tabs>
          <w:tab w:val="right" w:pos="1008"/>
          <w:tab w:val="left" w:pos="1152"/>
          <w:tab w:val="left" w:pos="1872"/>
          <w:tab w:val="left" w:pos="9187"/>
        </w:tabs>
        <w:ind w:left="2088" w:hanging="2088"/>
        <w:jc w:val="left"/>
      </w:pPr>
    </w:p>
    <w:p w:rsidR="001050BF" w:rsidRDefault="001050BF" w:rsidP="001050BF">
      <w:pPr>
        <w:widowControl w:val="0"/>
        <w:jc w:val="left"/>
      </w:pPr>
      <w:r w:rsidRPr="001050BF">
        <w:rPr>
          <w:b/>
        </w:rPr>
        <w:t>VERSIONS OF THIS BILL</w:t>
      </w:r>
    </w:p>
    <w:p w:rsidR="001050BF" w:rsidRDefault="001050BF" w:rsidP="001050BF">
      <w:pPr>
        <w:widowControl w:val="0"/>
        <w:jc w:val="left"/>
      </w:pPr>
    </w:p>
    <w:p w:rsidR="001050BF" w:rsidRDefault="000F38D6" w:rsidP="001050BF">
      <w:pPr>
        <w:widowControl w:val="0"/>
        <w:jc w:val="left"/>
      </w:pPr>
      <w:hyperlink r:id="rId10" w:history="1">
        <w:r w:rsidR="001050BF">
          <w:rPr>
            <w:rStyle w:val="Hyperlink"/>
          </w:rPr>
          <w:t>12/11/2019</w:t>
        </w:r>
      </w:hyperlink>
    </w:p>
    <w:p w:rsidR="001050BF" w:rsidRDefault="001050BF" w:rsidP="001050BF"/>
    <w:p w:rsidR="001050BF" w:rsidRDefault="001050BF" w:rsidP="001050BF">
      <w:pPr>
        <w:sectPr w:rsidR="001050BF" w:rsidSect="001050BF">
          <w:pgSz w:w="12240" w:h="15840" w:code="1"/>
          <w:pgMar w:top="1080" w:right="1440" w:bottom="1080" w:left="1440" w:header="720" w:footer="720" w:gutter="0"/>
          <w:cols w:space="720"/>
          <w:noEndnote/>
          <w:docGrid w:linePitch="360"/>
        </w:sectPr>
      </w:pPr>
    </w:p>
    <w:p w:rsidR="0017233E" w:rsidRDefault="0017233E"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8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7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C26A06">
        <w:t>,</w:t>
      </w:r>
      <w:r>
        <w:t xml:space="preserve"> 1976, BY ADDING SECTION </w:t>
      </w:r>
      <w:r w:rsidR="00A9749C">
        <w:t>38</w:t>
      </w:r>
      <w:r w:rsidR="00631009">
        <w:noBreakHyphen/>
      </w:r>
      <w:r w:rsidR="00A9749C">
        <w:t>71</w:t>
      </w:r>
      <w:r w:rsidR="00631009">
        <w:noBreakHyphen/>
      </w:r>
      <w:r w:rsidR="00A9749C">
        <w:t>120</w:t>
      </w:r>
      <w:r>
        <w:t xml:space="preserve"> SO AS TO REQUIRE INSURERS TO PROVIDE COVERAGE FOR ORALLY ADMINISTERED CHEMOTHERAPY DRUGS WHEN THEY WOULD OTHERWISE COVER INTRAVENOUS CHEMOTHERAPY DRUGS</w:t>
      </w:r>
      <w:r w:rsidR="004500AA">
        <w:t>, AND TO DEFINE APPLICABLE TERMS</w:t>
      </w:r>
      <w:r>
        <w:t>.</w:t>
      </w:r>
      <w:bookmarkStart w:id="4" w:name="titleend"/>
      <w:bookmarkEnd w:id="4"/>
    </w:p>
    <w:p w:rsidR="00B5710F" w:rsidRDefault="00B57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88" w:rsidRDefault="00930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0888" w:rsidRDefault="00930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10F" w:rsidRDefault="00B5710F" w:rsidP="00B5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EC63D8">
        <w:t>Article 1, Chapter 71, Title 38</w:t>
      </w:r>
      <w:r>
        <w:t xml:space="preserve"> of the 1976 Code is amended by adding:</w:t>
      </w:r>
    </w:p>
    <w:p w:rsidR="00930888" w:rsidRDefault="00930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49C" w:rsidRDefault="004500AA"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9749C">
        <w:t>“Section 38</w:t>
      </w:r>
      <w:r w:rsidR="00631009">
        <w:noBreakHyphen/>
      </w:r>
      <w:r w:rsidR="00A9749C">
        <w:t>71</w:t>
      </w:r>
      <w:r w:rsidR="00631009">
        <w:noBreakHyphen/>
      </w:r>
      <w:r w:rsidR="00A9749C">
        <w:t>120</w:t>
      </w:r>
      <w:r w:rsidR="009A5A2B">
        <w:t>.</w:t>
      </w:r>
      <w:r w:rsidR="00A9749C">
        <w:tab/>
        <w:t>(A)</w:t>
      </w:r>
      <w:r w:rsidR="00A9749C">
        <w:tab/>
        <w:t>For the purposes of this section, the following definitions apply:</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31009" w:rsidRPr="00631009">
        <w:t>‘</w:t>
      </w:r>
      <w:r>
        <w:t>Cost sharing requirements</w:t>
      </w:r>
      <w:r w:rsidR="00631009" w:rsidRPr="00631009">
        <w:t>’</w:t>
      </w:r>
      <w:r>
        <w:t xml:space="preserve"> </w:t>
      </w:r>
      <w:r w:rsidR="004500AA">
        <w:t>means</w:t>
      </w:r>
      <w:r>
        <w:t xml:space="preserve"> copayments, coinsurance, deductibles</w:t>
      </w:r>
      <w:r w:rsidR="00490C05">
        <w:t>,</w:t>
      </w:r>
      <w:r>
        <w:t xml:space="preserve"> and any other amounts paid by the covered person for a prescription dispensed by a licensed retail pharmacy. </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31009" w:rsidRPr="00631009">
        <w:t>‘</w:t>
      </w:r>
      <w:r>
        <w:t>Health insurance plan</w:t>
      </w:r>
      <w:r w:rsidR="00631009" w:rsidRPr="00631009">
        <w:t>’</w:t>
      </w:r>
      <w:r w:rsidR="004500AA">
        <w:t xml:space="preserve"> means</w:t>
      </w:r>
      <w:r>
        <w:t xml:space="preserve"> all individual and group health insurance policies and health maintenance organizations providing coverage for medical treatment.</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31009" w:rsidRPr="00631009">
        <w:t>‘</w:t>
      </w:r>
      <w:r>
        <w:t>Insurer</w:t>
      </w:r>
      <w:r w:rsidR="00631009" w:rsidRPr="00631009">
        <w:t>’</w:t>
      </w:r>
      <w:r>
        <w:t xml:space="preserve"> means any person, corporation, or other entity authorized to provide health insurance plans under this title.</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health insurance plan that provides coverage for intravenously administered or injected chemotherapy for the treatment of cancer </w:t>
      </w:r>
      <w:r w:rsidR="00D96508">
        <w:t>must</w:t>
      </w:r>
      <w:r>
        <w:t xml:space="preserve"> provide coverage for orally administered chemotherapy for the treatment of cancer on a basis no less favorable than the intravenously administered or injected chemotherapy</w:t>
      </w:r>
      <w:r w:rsidR="00490C05">
        <w:t>,</w:t>
      </w:r>
      <w:r>
        <w:t xml:space="preserve"> regardless of the formulation or benefit category determination by the insurer.</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An insurer providing a heath insurance plan and any participating entity through which the insurer offers health services must not:</w:t>
      </w:r>
    </w:p>
    <w:p w:rsidR="00A9749C" w:rsidRDefault="00DB3500"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w:t>
      </w:r>
      <w:r w:rsidR="00A9749C">
        <w:t>ary the terms of any health insurance plan to avoid compliance with this section;</w:t>
      </w:r>
    </w:p>
    <w:p w:rsidR="00A9749C" w:rsidRDefault="00DB3500"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w:t>
      </w:r>
      <w:r w:rsidR="00A9749C">
        <w:t>rovide any incentive, including, but not limited to, a monetary incentive, or impose treatment limitations to encourage a covered person to accept less than the minimum protections available under this section;</w:t>
      </w:r>
    </w:p>
    <w:p w:rsidR="00A9749C" w:rsidRDefault="00DB3500"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w:t>
      </w:r>
      <w:r w:rsidR="00A9749C">
        <w:t>enalize a health care practitioner or reduce or limit the compensation of a health care practitioner for recommending or providing services or care to a covered person as required under this section;</w:t>
      </w:r>
    </w:p>
    <w:p w:rsidR="00A9749C" w:rsidRDefault="00DB3500"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w:t>
      </w:r>
      <w:r w:rsidR="00A9749C">
        <w:t>rovide any incentive, including, but not limited to, a monetary incentive, to induce a health care practitioner to provide care or services that do not comply with this section; or</w:t>
      </w:r>
    </w:p>
    <w:p w:rsidR="00A9749C" w:rsidRDefault="00DB3500"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c</w:t>
      </w:r>
      <w:r w:rsidR="00A9749C">
        <w:t>hange the classification of any intravenously administered or injected chemotherapy treatment or increase the amount of cost sharing requirements applicable to any intravenously administered or injected chemotherapy, in order to achieve compliance with this section.</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An insurer that limits the total amount paid by a covered person through all cost sharing requirements to no more than two hundred dollars per filled prescription for any orally administered chemotherapy </w:t>
      </w:r>
      <w:r w:rsidR="00D96508">
        <w:t>must</w:t>
      </w:r>
      <w:r>
        <w:t xml:space="preserve"> be deemed to be in compliance with this code section.”</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1E0407" w:rsidRDefault="006310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0BF" w:rsidRDefault="001050BF" w:rsidP="001050BF">
      <w:pPr>
        <w:suppressAutoHyphens/>
      </w:pPr>
    </w:p>
    <w:sectPr w:rsidR="001050BF" w:rsidSect="001050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C05" w:rsidRDefault="00490C05" w:rsidP="009F0C77">
      <w:r>
        <w:separator/>
      </w:r>
    </w:p>
  </w:endnote>
  <w:endnote w:type="continuationSeparator" w:id="0">
    <w:p w:rsidR="00490C05" w:rsidRDefault="00490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179429-556E-41FC-B567-E366A97E36D6}"/>
    <w:embedBold r:id="rId2" w:fontKey="{8E2BB123-D467-45C7-BFAE-DE86D2FC4860}"/>
  </w:font>
  <w:font w:name="Calibri">
    <w:panose1 w:val="020F0502020204030204"/>
    <w:charset w:val="00"/>
    <w:family w:val="swiss"/>
    <w:pitch w:val="variable"/>
    <w:sig w:usb0="E0002EFF" w:usb1="C000247B" w:usb2="00000009" w:usb3="00000000" w:csb0="000001FF" w:csb1="00000000"/>
    <w:embedRegular r:id="rId3" w:fontKey="{2B2F26BF-3424-463B-81CF-78FED1B273E3}"/>
  </w:font>
  <w:font w:name="Segoe UI">
    <w:panose1 w:val="020B0502040204020203"/>
    <w:charset w:val="00"/>
    <w:family w:val="swiss"/>
    <w:pitch w:val="variable"/>
    <w:sig w:usb0="E4002EFF" w:usb1="C000E47F" w:usb2="00000009" w:usb3="00000000" w:csb0="000001FF" w:csb1="00000000"/>
    <w:embedRegular r:id="rId4" w:fontKey="{53EF4566-127F-4705-8893-763BDCA6F961}"/>
  </w:font>
  <w:font w:name="Cambria">
    <w:panose1 w:val="02040503050406030204"/>
    <w:charset w:val="00"/>
    <w:family w:val="roman"/>
    <w:pitch w:val="variable"/>
    <w:sig w:usb0="E00006FF" w:usb1="420024FF" w:usb2="02000000" w:usb3="00000000" w:csb0="0000019F" w:csb1="00000000"/>
    <w:embedRegular r:id="rId5" w:fontKey="{B023E3AE-6ACD-470A-AF7C-BA61B21C4D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BF" w:rsidRPr="0017233E" w:rsidRDefault="001050BF" w:rsidP="0017233E">
    <w:pPr>
      <w:pStyle w:val="Footer"/>
      <w:tabs>
        <w:tab w:val="clear" w:pos="4680"/>
        <w:tab w:val="clear" w:pos="9360"/>
        <w:tab w:val="center" w:pos="2995"/>
      </w:tabs>
      <w:spacing w:before="120"/>
    </w:pPr>
    <w:r>
      <w:t>[4792]</w:t>
    </w:r>
    <w:r>
      <w:tab/>
    </w:r>
    <w:r>
      <w:fldChar w:fldCharType="begin"/>
    </w:r>
    <w:r>
      <w:instrText xml:space="preserve"> PAGE  \* MERGEFORMAT </w:instrText>
    </w:r>
    <w:r>
      <w:fldChar w:fldCharType="separate"/>
    </w:r>
    <w:r w:rsidR="001B32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C05" w:rsidRDefault="00490C05" w:rsidP="009F0C77">
      <w:r>
        <w:separator/>
      </w:r>
    </w:p>
  </w:footnote>
  <w:footnote w:type="continuationSeparator" w:id="0">
    <w:p w:rsidR="00490C05" w:rsidRDefault="00490C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PH20"/>
    <w:docVar w:name="CoverBillType" w:val="b"/>
    <w:docVar w:name="DocPath" w:val="L:\Council\bills\JN\3148PH20.DOCX"/>
    <w:docVar w:name="dvBillNumber" w:val="4792"/>
    <w:docVar w:name="dvBillNumberPrefix" w:val="H. "/>
    <w:docVar w:name="dvOriginalBody" w:val="House"/>
    <w:docVar w:name="dvSteno" w:val="JN"/>
    <w:docVar w:name="NameofBody" w:val="h"/>
    <w:docVar w:name="vGroup2" w:val="Council"/>
  </w:docVars>
  <w:rsids>
    <w:rsidRoot w:val="00930888"/>
    <w:rsid w:val="00011869"/>
    <w:rsid w:val="00015CD6"/>
    <w:rsid w:val="000E0100"/>
    <w:rsid w:val="000E1785"/>
    <w:rsid w:val="000F40FA"/>
    <w:rsid w:val="001035F1"/>
    <w:rsid w:val="001050BF"/>
    <w:rsid w:val="0010776B"/>
    <w:rsid w:val="00110604"/>
    <w:rsid w:val="00133E66"/>
    <w:rsid w:val="001435A3"/>
    <w:rsid w:val="00146ED3"/>
    <w:rsid w:val="00151044"/>
    <w:rsid w:val="0017233E"/>
    <w:rsid w:val="001B32B9"/>
    <w:rsid w:val="001D08F2"/>
    <w:rsid w:val="001D3A58"/>
    <w:rsid w:val="001D525B"/>
    <w:rsid w:val="001D7F4F"/>
    <w:rsid w:val="001E0407"/>
    <w:rsid w:val="00205238"/>
    <w:rsid w:val="002238B3"/>
    <w:rsid w:val="002321B6"/>
    <w:rsid w:val="00232912"/>
    <w:rsid w:val="00250967"/>
    <w:rsid w:val="002543C8"/>
    <w:rsid w:val="0025541D"/>
    <w:rsid w:val="00284AAE"/>
    <w:rsid w:val="002B583D"/>
    <w:rsid w:val="002E5912"/>
    <w:rsid w:val="00301B21"/>
    <w:rsid w:val="00325348"/>
    <w:rsid w:val="0032732C"/>
    <w:rsid w:val="00336AD0"/>
    <w:rsid w:val="0037079A"/>
    <w:rsid w:val="003C4DAB"/>
    <w:rsid w:val="003D01E8"/>
    <w:rsid w:val="003E5288"/>
    <w:rsid w:val="003F6D79"/>
    <w:rsid w:val="0041760A"/>
    <w:rsid w:val="00417C01"/>
    <w:rsid w:val="0043527B"/>
    <w:rsid w:val="004403BD"/>
    <w:rsid w:val="004500AA"/>
    <w:rsid w:val="00461441"/>
    <w:rsid w:val="004809EE"/>
    <w:rsid w:val="00490C05"/>
    <w:rsid w:val="004E7D54"/>
    <w:rsid w:val="005273C6"/>
    <w:rsid w:val="00530A69"/>
    <w:rsid w:val="00545593"/>
    <w:rsid w:val="00556EBF"/>
    <w:rsid w:val="00577C6C"/>
    <w:rsid w:val="005A62FE"/>
    <w:rsid w:val="005C2FE2"/>
    <w:rsid w:val="005E2BC9"/>
    <w:rsid w:val="00605102"/>
    <w:rsid w:val="006215AA"/>
    <w:rsid w:val="00631009"/>
    <w:rsid w:val="006913C9"/>
    <w:rsid w:val="0069470D"/>
    <w:rsid w:val="006D58AA"/>
    <w:rsid w:val="006F5CDD"/>
    <w:rsid w:val="00734F00"/>
    <w:rsid w:val="007A70AE"/>
    <w:rsid w:val="008362E8"/>
    <w:rsid w:val="0085786E"/>
    <w:rsid w:val="008A1768"/>
    <w:rsid w:val="008A489F"/>
    <w:rsid w:val="008F0F33"/>
    <w:rsid w:val="008F4429"/>
    <w:rsid w:val="00930888"/>
    <w:rsid w:val="00935F0E"/>
    <w:rsid w:val="0094021A"/>
    <w:rsid w:val="009A5A2B"/>
    <w:rsid w:val="009B06B2"/>
    <w:rsid w:val="009B44AF"/>
    <w:rsid w:val="009C6A0B"/>
    <w:rsid w:val="009F0C77"/>
    <w:rsid w:val="009F4DD1"/>
    <w:rsid w:val="00A02543"/>
    <w:rsid w:val="00A41684"/>
    <w:rsid w:val="00A64E80"/>
    <w:rsid w:val="00A72BCD"/>
    <w:rsid w:val="00A741D9"/>
    <w:rsid w:val="00A833AB"/>
    <w:rsid w:val="00A9741D"/>
    <w:rsid w:val="00A9749C"/>
    <w:rsid w:val="00AB0D93"/>
    <w:rsid w:val="00AC34A2"/>
    <w:rsid w:val="00AD1C9A"/>
    <w:rsid w:val="00AD4B17"/>
    <w:rsid w:val="00B412D4"/>
    <w:rsid w:val="00B5710F"/>
    <w:rsid w:val="00BB5EF6"/>
    <w:rsid w:val="00BE3C22"/>
    <w:rsid w:val="00C0345E"/>
    <w:rsid w:val="00C26A06"/>
    <w:rsid w:val="00C31C95"/>
    <w:rsid w:val="00C3483A"/>
    <w:rsid w:val="00C74E9D"/>
    <w:rsid w:val="00C826DD"/>
    <w:rsid w:val="00C82FD3"/>
    <w:rsid w:val="00C92819"/>
    <w:rsid w:val="00CC6B7B"/>
    <w:rsid w:val="00CD2089"/>
    <w:rsid w:val="00D62B9E"/>
    <w:rsid w:val="00D73A67"/>
    <w:rsid w:val="00D96508"/>
    <w:rsid w:val="00D970A9"/>
    <w:rsid w:val="00DB3500"/>
    <w:rsid w:val="00DF3845"/>
    <w:rsid w:val="00E41911"/>
    <w:rsid w:val="00E44B57"/>
    <w:rsid w:val="00E92EEF"/>
    <w:rsid w:val="00EC63D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739FD-2F99-4E04-81A5-10C68FA1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5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500"/>
    <w:rPr>
      <w:rFonts w:ascii="Segoe UI" w:eastAsia="Times New Roman" w:hAnsi="Segoe UI" w:cs="Segoe UI"/>
      <w:sz w:val="18"/>
      <w:szCs w:val="18"/>
    </w:rPr>
  </w:style>
  <w:style w:type="character" w:styleId="Hyperlink">
    <w:name w:val="Hyperlink"/>
    <w:basedOn w:val="DefaultParagraphFont"/>
    <w:uiPriority w:val="99"/>
    <w:unhideWhenUsed/>
    <w:rsid w:val="001050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92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A5D2F-4367-4E48-B33F-A9564A4A5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4792: Subject not yet available - South Carolina Legislature Online</dc:title>
  <dc:creator>Julie Newboult</dc:creator>
  <cp:lastModifiedBy>S Wilson</cp:lastModifiedBy>
  <cp:revision>2</cp:revision>
  <cp:lastPrinted>2019-11-13T15:16:00Z</cp:lastPrinted>
  <dcterms:created xsi:type="dcterms:W3CDTF">2020-01-17T15:10:00Z</dcterms:created>
  <dcterms:modified xsi:type="dcterms:W3CDTF">2020-01-17T15:10:00Z</dcterms:modified>
</cp:coreProperties>
</file>