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B7C" w:rsidRDefault="00E03B7C" w:rsidP="00E03B7C">
      <w:pPr>
        <w:widowControl w:val="0"/>
        <w:jc w:val="center"/>
      </w:pPr>
      <w:r w:rsidRPr="00E03B7C">
        <w:rPr>
          <w:b/>
        </w:rPr>
        <w:t>South Carolina General Assembly</w:t>
      </w:r>
    </w:p>
    <w:p w:rsidR="00E03B7C" w:rsidRDefault="00E03B7C" w:rsidP="00E03B7C">
      <w:pPr>
        <w:widowControl w:val="0"/>
        <w:jc w:val="center"/>
      </w:pPr>
      <w:r>
        <w:t>123rd Session, 2019-2020</w:t>
      </w:r>
    </w:p>
    <w:p w:rsidR="00E03B7C" w:rsidRDefault="00E03B7C" w:rsidP="00E03B7C">
      <w:pPr>
        <w:widowControl w:val="0"/>
        <w:jc w:val="left"/>
      </w:pPr>
    </w:p>
    <w:p w:rsidR="00E03B7C" w:rsidRDefault="00E03B7C" w:rsidP="00E03B7C">
      <w:pPr>
        <w:widowControl w:val="0"/>
        <w:jc w:val="left"/>
        <w:rPr>
          <w:b/>
        </w:rPr>
      </w:pPr>
      <w:r w:rsidRPr="00E03B7C">
        <w:rPr>
          <w:b/>
        </w:rPr>
        <w:t>H. 4937</w:t>
      </w:r>
    </w:p>
    <w:p w:rsidR="00E03B7C" w:rsidRDefault="00E03B7C" w:rsidP="00E03B7C">
      <w:pPr>
        <w:widowControl w:val="0"/>
        <w:jc w:val="left"/>
        <w:rPr>
          <w:b/>
        </w:rPr>
      </w:pPr>
    </w:p>
    <w:p w:rsidR="00E03B7C" w:rsidRDefault="00E03B7C" w:rsidP="00E03B7C">
      <w:pPr>
        <w:widowControl w:val="0"/>
        <w:jc w:val="left"/>
      </w:pPr>
      <w:r w:rsidRPr="00E03B7C">
        <w:rPr>
          <w:b/>
        </w:rPr>
        <w:t>STATUS INFORMATION</w:t>
      </w:r>
    </w:p>
    <w:p w:rsidR="00E03B7C" w:rsidRDefault="00E03B7C" w:rsidP="00E03B7C">
      <w:pPr>
        <w:widowControl w:val="0"/>
        <w:jc w:val="left"/>
      </w:pPr>
    </w:p>
    <w:p w:rsidR="00E03B7C" w:rsidRDefault="00E03B7C" w:rsidP="00E03B7C">
      <w:pPr>
        <w:widowControl w:val="0"/>
        <w:jc w:val="left"/>
      </w:pPr>
      <w:r>
        <w:t>General Bill</w:t>
      </w:r>
    </w:p>
    <w:p w:rsidR="00E03B7C" w:rsidRDefault="00AB3EEF" w:rsidP="00E03B7C">
      <w:pPr>
        <w:widowControl w:val="0"/>
        <w:jc w:val="left"/>
      </w:pPr>
      <w:r>
        <w:t>Sponsors: Reps. Fry, Rose, Hewitt, Kirby, Clary, W. Newton, Erickson, Clemmons and B. Newton</w:t>
      </w:r>
    </w:p>
    <w:p w:rsidR="00E03B7C" w:rsidRDefault="00E03B7C" w:rsidP="00E03B7C">
      <w:pPr>
        <w:widowControl w:val="0"/>
        <w:jc w:val="left"/>
      </w:pPr>
      <w:r>
        <w:t>Document Path: l:\council\bills\sm\20043cz20.docx</w:t>
      </w:r>
    </w:p>
    <w:p w:rsidR="007F3C32" w:rsidRDefault="007F3C32" w:rsidP="00E03B7C">
      <w:pPr>
        <w:widowControl w:val="0"/>
        <w:jc w:val="left"/>
      </w:pPr>
      <w:r>
        <w:t>Companion/Similar bill(s): 719, 4353</w:t>
      </w:r>
    </w:p>
    <w:p w:rsidR="00E03B7C" w:rsidRDefault="00E03B7C" w:rsidP="00E03B7C">
      <w:pPr>
        <w:widowControl w:val="0"/>
        <w:jc w:val="left"/>
      </w:pPr>
    </w:p>
    <w:p w:rsidR="00935A3C" w:rsidRDefault="00935A3C" w:rsidP="00E03B7C">
      <w:pPr>
        <w:widowControl w:val="0"/>
        <w:jc w:val="left"/>
      </w:pPr>
      <w:r>
        <w:t>Introduced in the House on January 15, 2020</w:t>
      </w:r>
    </w:p>
    <w:p w:rsidR="00935A3C" w:rsidRDefault="00935A3C" w:rsidP="00E03B7C">
      <w:pPr>
        <w:widowControl w:val="0"/>
        <w:jc w:val="left"/>
      </w:pPr>
      <w:r>
        <w:t>Introduced in the Senate on March 10, 2020</w:t>
      </w:r>
    </w:p>
    <w:p w:rsidR="00935A3C" w:rsidRDefault="00935A3C" w:rsidP="00E03B7C">
      <w:pPr>
        <w:widowControl w:val="0"/>
        <w:jc w:val="left"/>
      </w:pPr>
      <w:r>
        <w:t>Last Amended on March 4, 2020</w:t>
      </w:r>
    </w:p>
    <w:p w:rsidR="00935A3C" w:rsidRPr="00935A3C" w:rsidRDefault="00935A3C" w:rsidP="00E03B7C">
      <w:pPr>
        <w:widowControl w:val="0"/>
        <w:jc w:val="left"/>
      </w:pPr>
      <w:r>
        <w:t xml:space="preserve">Currently residing in the Senate Committee on </w:t>
      </w:r>
      <w:r w:rsidRPr="00935A3C">
        <w:rPr>
          <w:b/>
        </w:rPr>
        <w:t>Labor, Commerce and Industry</w:t>
      </w:r>
    </w:p>
    <w:p w:rsidR="00935A3C" w:rsidRDefault="00935A3C" w:rsidP="00E03B7C">
      <w:pPr>
        <w:widowControl w:val="0"/>
        <w:jc w:val="left"/>
      </w:pPr>
    </w:p>
    <w:p w:rsidR="00E03B7C" w:rsidRDefault="009772D2" w:rsidP="00E03B7C">
      <w:pPr>
        <w:widowControl w:val="0"/>
        <w:jc w:val="left"/>
      </w:pPr>
      <w:r>
        <w:t>Summary: Raffles; authorize nonprofits to conduct raffle and remove certain prohibitions</w:t>
      </w:r>
    </w:p>
    <w:p w:rsidR="00E03B7C" w:rsidRDefault="00E03B7C" w:rsidP="00E03B7C">
      <w:pPr>
        <w:widowControl w:val="0"/>
        <w:jc w:val="left"/>
      </w:pPr>
    </w:p>
    <w:p w:rsidR="00E03B7C" w:rsidRDefault="00E03B7C" w:rsidP="00E03B7C">
      <w:pPr>
        <w:widowControl w:val="0"/>
        <w:jc w:val="left"/>
      </w:pPr>
    </w:p>
    <w:p w:rsidR="00E03B7C" w:rsidRDefault="00E03B7C" w:rsidP="00E03B7C">
      <w:pPr>
        <w:widowControl w:val="0"/>
        <w:tabs>
          <w:tab w:val="center" w:pos="590"/>
          <w:tab w:val="center" w:pos="1440"/>
          <w:tab w:val="left" w:pos="1872"/>
          <w:tab w:val="left" w:pos="9187"/>
        </w:tabs>
        <w:jc w:val="left"/>
      </w:pPr>
      <w:r w:rsidRPr="00E03B7C">
        <w:rPr>
          <w:b/>
        </w:rPr>
        <w:t>HISTORY OF LEGISLATIVE ACTIONS</w:t>
      </w:r>
    </w:p>
    <w:p w:rsidR="00E03B7C" w:rsidRDefault="00E03B7C" w:rsidP="00E03B7C">
      <w:pPr>
        <w:widowControl w:val="0"/>
        <w:tabs>
          <w:tab w:val="center" w:pos="590"/>
          <w:tab w:val="center" w:pos="1440"/>
          <w:tab w:val="left" w:pos="1872"/>
          <w:tab w:val="left" w:pos="9187"/>
        </w:tabs>
        <w:jc w:val="left"/>
      </w:pPr>
    </w:p>
    <w:p w:rsidR="00E03B7C" w:rsidRPr="00E03B7C" w:rsidRDefault="00E03B7C" w:rsidP="00E03B7C">
      <w:pPr>
        <w:widowControl w:val="0"/>
        <w:tabs>
          <w:tab w:val="center" w:pos="590"/>
          <w:tab w:val="center" w:pos="1440"/>
          <w:tab w:val="left" w:pos="1872"/>
          <w:tab w:val="left" w:pos="9187"/>
        </w:tabs>
        <w:jc w:val="left"/>
      </w:pPr>
      <w:r w:rsidRPr="00E03B7C">
        <w:rPr>
          <w:u w:val="single"/>
        </w:rPr>
        <w:tab/>
        <w:t>Date</w:t>
      </w:r>
      <w:r w:rsidRPr="00E03B7C">
        <w:rPr>
          <w:u w:val="single"/>
        </w:rPr>
        <w:tab/>
        <w:t>Body</w:t>
      </w:r>
      <w:r w:rsidRPr="00E03B7C">
        <w:rPr>
          <w:u w:val="single"/>
        </w:rPr>
        <w:tab/>
        <w:t>Action Description with journal page number</w:t>
      </w:r>
      <w:r w:rsidRPr="00E03B7C">
        <w:rPr>
          <w:u w:val="single"/>
        </w:rPr>
        <w:tab/>
      </w:r>
    </w:p>
    <w:p w:rsidR="0096484E" w:rsidRDefault="0096484E" w:rsidP="0096484E">
      <w:pPr>
        <w:widowControl w:val="0"/>
        <w:tabs>
          <w:tab w:val="right" w:pos="1008"/>
          <w:tab w:val="left" w:pos="1152"/>
          <w:tab w:val="left" w:pos="1872"/>
          <w:tab w:val="left" w:pos="9187"/>
        </w:tabs>
        <w:ind w:left="2088" w:hanging="2088"/>
      </w:pPr>
      <w:r>
        <w:tab/>
        <w:t>1/15/2020</w:t>
      </w:r>
      <w:r>
        <w:tab/>
        <w:t>House</w:t>
      </w:r>
      <w:r>
        <w:tab/>
        <w:t>Introduced and read first time (</w:t>
      </w:r>
      <w:hyperlink r:id="rId7" w:history="1">
        <w:r w:rsidRPr="00112FBE">
          <w:rPr>
            <w:rStyle w:val="Hyperlink"/>
          </w:rPr>
          <w:t>House Journal</w:t>
        </w:r>
        <w:r w:rsidRPr="00112FBE">
          <w:rPr>
            <w:rStyle w:val="Hyperlink"/>
          </w:rPr>
          <w:noBreakHyphen/>
          <w:t>page 72</w:t>
        </w:r>
      </w:hyperlink>
      <w:r>
        <w:t>)</w:t>
      </w:r>
    </w:p>
    <w:p w:rsidR="0096484E" w:rsidRDefault="0096484E" w:rsidP="0096484E">
      <w:pPr>
        <w:widowControl w:val="0"/>
        <w:tabs>
          <w:tab w:val="right" w:pos="1008"/>
          <w:tab w:val="left" w:pos="1152"/>
          <w:tab w:val="left" w:pos="1872"/>
          <w:tab w:val="left" w:pos="9187"/>
        </w:tabs>
        <w:ind w:left="2088" w:hanging="2088"/>
      </w:pPr>
      <w:r>
        <w:tab/>
        <w:t>1/15/2020</w:t>
      </w:r>
      <w:r>
        <w:tab/>
        <w:t>House</w:t>
      </w:r>
      <w:r>
        <w:tab/>
        <w:t xml:space="preserve">Referred to Committee on </w:t>
      </w:r>
      <w:r w:rsidRPr="00112FBE">
        <w:rPr>
          <w:b/>
        </w:rPr>
        <w:t>Judiciary</w:t>
      </w:r>
      <w:r>
        <w:t xml:space="preserve"> (</w:t>
      </w:r>
      <w:hyperlink r:id="rId8" w:history="1">
        <w:r w:rsidRPr="00112FBE">
          <w:rPr>
            <w:rStyle w:val="Hyperlink"/>
          </w:rPr>
          <w:t>House Journal</w:t>
        </w:r>
        <w:r w:rsidRPr="00112FBE">
          <w:rPr>
            <w:rStyle w:val="Hyperlink"/>
          </w:rPr>
          <w:noBreakHyphen/>
          <w:t>page 72</w:t>
        </w:r>
      </w:hyperlink>
      <w:r>
        <w:t>)</w:t>
      </w:r>
    </w:p>
    <w:p w:rsidR="0096484E" w:rsidRDefault="0096484E" w:rsidP="0096484E">
      <w:pPr>
        <w:widowControl w:val="0"/>
        <w:tabs>
          <w:tab w:val="right" w:pos="1008"/>
          <w:tab w:val="left" w:pos="1152"/>
          <w:tab w:val="left" w:pos="1872"/>
          <w:tab w:val="left" w:pos="9187"/>
        </w:tabs>
        <w:ind w:left="2088" w:hanging="2088"/>
      </w:pPr>
      <w:r>
        <w:tab/>
        <w:t>1/16/2020</w:t>
      </w:r>
      <w:r>
        <w:tab/>
        <w:t>House</w:t>
      </w:r>
      <w:r>
        <w:tab/>
        <w:t>Member(s) request name added as sponsor: Rose, Hewitt, Kirby, Clary</w:t>
      </w:r>
    </w:p>
    <w:p w:rsidR="0096484E" w:rsidRDefault="0096484E" w:rsidP="0096484E">
      <w:pPr>
        <w:widowControl w:val="0"/>
        <w:tabs>
          <w:tab w:val="right" w:pos="1008"/>
          <w:tab w:val="left" w:pos="1152"/>
          <w:tab w:val="left" w:pos="1872"/>
          <w:tab w:val="left" w:pos="9187"/>
        </w:tabs>
        <w:ind w:left="2088" w:hanging="2088"/>
      </w:pPr>
      <w:r>
        <w:tab/>
        <w:t>1/22/2020</w:t>
      </w:r>
      <w:r>
        <w:tab/>
        <w:t>House</w:t>
      </w:r>
      <w:r>
        <w:tab/>
        <w:t>Member(s) request name added as sponsor: W.Newton</w:t>
      </w:r>
    </w:p>
    <w:p w:rsidR="0096484E" w:rsidRDefault="0096484E" w:rsidP="0096484E">
      <w:pPr>
        <w:widowControl w:val="0"/>
        <w:tabs>
          <w:tab w:val="right" w:pos="1008"/>
          <w:tab w:val="left" w:pos="1152"/>
          <w:tab w:val="left" w:pos="1872"/>
          <w:tab w:val="left" w:pos="9187"/>
        </w:tabs>
        <w:ind w:left="2088" w:hanging="2088"/>
      </w:pPr>
      <w:r>
        <w:tab/>
        <w:t>2/27/2020</w:t>
      </w:r>
      <w:r>
        <w:tab/>
        <w:t>House</w:t>
      </w:r>
      <w:r>
        <w:tab/>
        <w:t xml:space="preserve">Committee report: Favorable with amendment </w:t>
      </w:r>
      <w:r w:rsidRPr="00112FBE">
        <w:rPr>
          <w:b/>
        </w:rPr>
        <w:t>Judiciary</w:t>
      </w:r>
      <w:r>
        <w:t xml:space="preserve"> (</w:t>
      </w:r>
      <w:hyperlink r:id="rId9" w:history="1">
        <w:r w:rsidRPr="00112FBE">
          <w:rPr>
            <w:rStyle w:val="Hyperlink"/>
          </w:rPr>
          <w:t>House Journal</w:t>
        </w:r>
        <w:r w:rsidRPr="00112FBE">
          <w:rPr>
            <w:rStyle w:val="Hyperlink"/>
          </w:rPr>
          <w:noBreakHyphen/>
          <w:t>page 3</w:t>
        </w:r>
      </w:hyperlink>
      <w:r>
        <w:t>)</w:t>
      </w:r>
    </w:p>
    <w:p w:rsidR="0096484E" w:rsidRDefault="0096484E" w:rsidP="0096484E">
      <w:pPr>
        <w:widowControl w:val="0"/>
        <w:tabs>
          <w:tab w:val="right" w:pos="1008"/>
          <w:tab w:val="left" w:pos="1152"/>
          <w:tab w:val="left" w:pos="1872"/>
          <w:tab w:val="left" w:pos="9187"/>
        </w:tabs>
        <w:ind w:left="2088" w:hanging="2088"/>
      </w:pPr>
      <w:r>
        <w:tab/>
        <w:t>3/3/2020</w:t>
      </w:r>
      <w:r>
        <w:tab/>
        <w:t>House</w:t>
      </w:r>
      <w:r>
        <w:tab/>
        <w:t>Member(s) request name added as sponsor: Erickson</w:t>
      </w:r>
    </w:p>
    <w:p w:rsidR="0096484E" w:rsidRDefault="0096484E" w:rsidP="0096484E">
      <w:pPr>
        <w:widowControl w:val="0"/>
        <w:tabs>
          <w:tab w:val="right" w:pos="1008"/>
          <w:tab w:val="left" w:pos="1152"/>
          <w:tab w:val="left" w:pos="1872"/>
          <w:tab w:val="left" w:pos="9187"/>
        </w:tabs>
        <w:ind w:left="2088" w:hanging="2088"/>
      </w:pPr>
      <w:r>
        <w:tab/>
        <w:t>3/3/2020</w:t>
      </w:r>
      <w:r>
        <w:tab/>
      </w:r>
      <w:r>
        <w:tab/>
        <w:t>Scrivener's error corrected</w:t>
      </w:r>
    </w:p>
    <w:p w:rsidR="0096484E" w:rsidRDefault="0096484E" w:rsidP="0096484E">
      <w:pPr>
        <w:widowControl w:val="0"/>
        <w:tabs>
          <w:tab w:val="right" w:pos="1008"/>
          <w:tab w:val="left" w:pos="1152"/>
          <w:tab w:val="left" w:pos="1872"/>
          <w:tab w:val="left" w:pos="9187"/>
        </w:tabs>
        <w:ind w:left="2088" w:hanging="2088"/>
      </w:pPr>
      <w:r>
        <w:tab/>
        <w:t>3/4/2020</w:t>
      </w:r>
      <w:r>
        <w:tab/>
        <w:t>House</w:t>
      </w:r>
      <w:r>
        <w:tab/>
        <w:t>Member(s) request name added as sponsor: Clemmons, B.Newton</w:t>
      </w:r>
    </w:p>
    <w:p w:rsidR="0096484E" w:rsidRDefault="0096484E" w:rsidP="0096484E">
      <w:pPr>
        <w:widowControl w:val="0"/>
        <w:tabs>
          <w:tab w:val="right" w:pos="1008"/>
          <w:tab w:val="left" w:pos="1152"/>
          <w:tab w:val="left" w:pos="1872"/>
          <w:tab w:val="left" w:pos="9187"/>
        </w:tabs>
        <w:ind w:left="2088" w:hanging="2088"/>
      </w:pPr>
      <w:r>
        <w:tab/>
        <w:t>3/4/2020</w:t>
      </w:r>
      <w:r>
        <w:tab/>
        <w:t>House</w:t>
      </w:r>
      <w:r>
        <w:tab/>
        <w:t>Amended (</w:t>
      </w:r>
      <w:hyperlink r:id="rId10" w:history="1">
        <w:r w:rsidRPr="00112FBE">
          <w:rPr>
            <w:rStyle w:val="Hyperlink"/>
          </w:rPr>
          <w:t>House Journal</w:t>
        </w:r>
        <w:r w:rsidRPr="00112FBE">
          <w:rPr>
            <w:rStyle w:val="Hyperlink"/>
          </w:rPr>
          <w:noBreakHyphen/>
          <w:t>page 8</w:t>
        </w:r>
      </w:hyperlink>
      <w:r>
        <w:t>)</w:t>
      </w:r>
    </w:p>
    <w:p w:rsidR="0096484E" w:rsidRDefault="0096484E" w:rsidP="0096484E">
      <w:pPr>
        <w:widowControl w:val="0"/>
        <w:tabs>
          <w:tab w:val="right" w:pos="1008"/>
          <w:tab w:val="left" w:pos="1152"/>
          <w:tab w:val="left" w:pos="1872"/>
          <w:tab w:val="left" w:pos="9187"/>
        </w:tabs>
        <w:ind w:left="2088" w:hanging="2088"/>
      </w:pPr>
      <w:r>
        <w:tab/>
        <w:t>3/4/2020</w:t>
      </w:r>
      <w:r>
        <w:tab/>
        <w:t>House</w:t>
      </w:r>
      <w:r>
        <w:tab/>
        <w:t>Read second time (</w:t>
      </w:r>
      <w:hyperlink r:id="rId11" w:history="1">
        <w:r w:rsidRPr="00112FBE">
          <w:rPr>
            <w:rStyle w:val="Hyperlink"/>
          </w:rPr>
          <w:t>House Journal</w:t>
        </w:r>
        <w:r w:rsidRPr="00112FBE">
          <w:rPr>
            <w:rStyle w:val="Hyperlink"/>
          </w:rPr>
          <w:noBreakHyphen/>
          <w:t>page 8</w:t>
        </w:r>
      </w:hyperlink>
      <w:r>
        <w:t>)</w:t>
      </w:r>
    </w:p>
    <w:p w:rsidR="0096484E" w:rsidRDefault="0096484E" w:rsidP="0096484E">
      <w:pPr>
        <w:widowControl w:val="0"/>
        <w:tabs>
          <w:tab w:val="right" w:pos="1008"/>
          <w:tab w:val="left" w:pos="1152"/>
          <w:tab w:val="left" w:pos="1872"/>
          <w:tab w:val="left" w:pos="9187"/>
        </w:tabs>
        <w:ind w:left="2088" w:hanging="2088"/>
      </w:pPr>
      <w:r>
        <w:tab/>
        <w:t>3/4/2020</w:t>
      </w:r>
      <w:r>
        <w:tab/>
        <w:t>House</w:t>
      </w:r>
      <w:r>
        <w:tab/>
        <w:t>Roll call Yeas</w:t>
      </w:r>
      <w:r>
        <w:noBreakHyphen/>
        <w:t>109  Nays</w:t>
      </w:r>
      <w:r>
        <w:noBreakHyphen/>
        <w:t>0 (</w:t>
      </w:r>
      <w:hyperlink r:id="rId12" w:history="1">
        <w:r w:rsidRPr="00112FBE">
          <w:rPr>
            <w:rStyle w:val="Hyperlink"/>
          </w:rPr>
          <w:t>House Journal</w:t>
        </w:r>
        <w:r w:rsidRPr="00112FBE">
          <w:rPr>
            <w:rStyle w:val="Hyperlink"/>
          </w:rPr>
          <w:noBreakHyphen/>
          <w:t>page 9</w:t>
        </w:r>
      </w:hyperlink>
      <w:r>
        <w:t>)</w:t>
      </w:r>
    </w:p>
    <w:p w:rsidR="0096484E" w:rsidRDefault="0096484E" w:rsidP="0096484E">
      <w:pPr>
        <w:widowControl w:val="0"/>
        <w:tabs>
          <w:tab w:val="right" w:pos="1008"/>
          <w:tab w:val="left" w:pos="1152"/>
          <w:tab w:val="left" w:pos="1872"/>
          <w:tab w:val="left" w:pos="9187"/>
        </w:tabs>
        <w:ind w:left="2088" w:hanging="2088"/>
      </w:pPr>
      <w:r>
        <w:tab/>
        <w:t>3/5/2020</w:t>
      </w:r>
      <w:r>
        <w:tab/>
        <w:t>House</w:t>
      </w:r>
      <w:r>
        <w:tab/>
        <w:t>Read third time and sent to Senate (</w:t>
      </w:r>
      <w:hyperlink r:id="rId13" w:history="1">
        <w:r w:rsidRPr="00112FBE">
          <w:rPr>
            <w:rStyle w:val="Hyperlink"/>
          </w:rPr>
          <w:t>House Journal</w:t>
        </w:r>
        <w:r w:rsidRPr="00112FBE">
          <w:rPr>
            <w:rStyle w:val="Hyperlink"/>
          </w:rPr>
          <w:noBreakHyphen/>
          <w:t>page 12</w:t>
        </w:r>
      </w:hyperlink>
      <w:r>
        <w:t>)</w:t>
      </w:r>
    </w:p>
    <w:p w:rsidR="0096484E" w:rsidRDefault="0096484E" w:rsidP="0096484E">
      <w:pPr>
        <w:widowControl w:val="0"/>
        <w:tabs>
          <w:tab w:val="right" w:pos="1008"/>
          <w:tab w:val="left" w:pos="1152"/>
          <w:tab w:val="left" w:pos="1872"/>
          <w:tab w:val="left" w:pos="9187"/>
        </w:tabs>
        <w:ind w:left="2088" w:hanging="2088"/>
      </w:pPr>
      <w:r>
        <w:tab/>
        <w:t>3/10/2020</w:t>
      </w:r>
      <w:r>
        <w:tab/>
        <w:t>Senate</w:t>
      </w:r>
      <w:r>
        <w:tab/>
        <w:t>Introduced and read first time (</w:t>
      </w:r>
      <w:hyperlink r:id="rId14" w:history="1">
        <w:r w:rsidRPr="00112FBE">
          <w:rPr>
            <w:rStyle w:val="Hyperlink"/>
          </w:rPr>
          <w:t>Senate Journal</w:t>
        </w:r>
        <w:r w:rsidRPr="00112FBE">
          <w:rPr>
            <w:rStyle w:val="Hyperlink"/>
          </w:rPr>
          <w:noBreakHyphen/>
          <w:t>page 9</w:t>
        </w:r>
      </w:hyperlink>
      <w:r>
        <w:t>)</w:t>
      </w:r>
    </w:p>
    <w:p w:rsidR="0096484E" w:rsidRDefault="0096484E" w:rsidP="0096484E">
      <w:pPr>
        <w:widowControl w:val="0"/>
        <w:tabs>
          <w:tab w:val="right" w:pos="1008"/>
          <w:tab w:val="left" w:pos="1152"/>
          <w:tab w:val="left" w:pos="1872"/>
          <w:tab w:val="left" w:pos="9187"/>
        </w:tabs>
        <w:ind w:left="2088" w:hanging="2088"/>
      </w:pPr>
      <w:r>
        <w:tab/>
        <w:t>3/10/2020</w:t>
      </w:r>
      <w:r>
        <w:tab/>
        <w:t>Senate</w:t>
      </w:r>
      <w:r>
        <w:tab/>
        <w:t xml:space="preserve">Referred to Committee on </w:t>
      </w:r>
      <w:r w:rsidRPr="00112FBE">
        <w:rPr>
          <w:b/>
        </w:rPr>
        <w:t>Labor, Commerce and Industry</w:t>
      </w:r>
      <w:r>
        <w:t xml:space="preserve"> (</w:t>
      </w:r>
      <w:hyperlink r:id="rId15" w:history="1">
        <w:r w:rsidRPr="00112FBE">
          <w:rPr>
            <w:rStyle w:val="Hyperlink"/>
          </w:rPr>
          <w:t>Senate Journal</w:t>
        </w:r>
        <w:r w:rsidRPr="00112FBE">
          <w:rPr>
            <w:rStyle w:val="Hyperlink"/>
          </w:rPr>
          <w:noBreakHyphen/>
          <w:t>page 9</w:t>
        </w:r>
      </w:hyperlink>
      <w:r>
        <w:t>)</w:t>
      </w:r>
    </w:p>
    <w:p w:rsidR="0096484E" w:rsidRDefault="0096484E" w:rsidP="0096484E">
      <w:pPr>
        <w:widowControl w:val="0"/>
        <w:tabs>
          <w:tab w:val="right" w:pos="1008"/>
          <w:tab w:val="left" w:pos="1152"/>
          <w:tab w:val="left" w:pos="1872"/>
          <w:tab w:val="left" w:pos="9187"/>
        </w:tabs>
        <w:ind w:left="2088" w:hanging="2088"/>
      </w:pPr>
    </w:p>
    <w:p w:rsidR="00E03B7C" w:rsidRDefault="00E03B7C" w:rsidP="00E03B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E03B7C">
          <w:rPr>
            <w:rStyle w:val="Hyperlink"/>
          </w:rPr>
          <w:t>legislative information</w:t>
        </w:r>
      </w:hyperlink>
      <w:r>
        <w:t xml:space="preserve"> at the website</w:t>
      </w:r>
    </w:p>
    <w:p w:rsidR="00E03B7C" w:rsidRDefault="00E03B7C" w:rsidP="00E03B7C">
      <w:pPr>
        <w:widowControl w:val="0"/>
        <w:tabs>
          <w:tab w:val="right" w:pos="1008"/>
          <w:tab w:val="left" w:pos="1152"/>
          <w:tab w:val="left" w:pos="1872"/>
          <w:tab w:val="left" w:pos="9187"/>
        </w:tabs>
        <w:ind w:left="2088" w:hanging="2088"/>
        <w:jc w:val="left"/>
      </w:pPr>
    </w:p>
    <w:p w:rsidR="00E03B7C" w:rsidRPr="00E03B7C" w:rsidRDefault="00E03B7C" w:rsidP="00E03B7C">
      <w:pPr>
        <w:widowControl w:val="0"/>
        <w:tabs>
          <w:tab w:val="right" w:pos="1008"/>
          <w:tab w:val="left" w:pos="1152"/>
          <w:tab w:val="left" w:pos="1872"/>
          <w:tab w:val="left" w:pos="9187"/>
        </w:tabs>
        <w:ind w:left="2088" w:hanging="2088"/>
        <w:jc w:val="left"/>
      </w:pPr>
    </w:p>
    <w:p w:rsidR="00E03B7C" w:rsidRDefault="00E03B7C" w:rsidP="00E03B7C">
      <w:pPr>
        <w:widowControl w:val="0"/>
        <w:jc w:val="left"/>
      </w:pPr>
      <w:r w:rsidRPr="00E03B7C">
        <w:rPr>
          <w:b/>
        </w:rPr>
        <w:t>VERSIONS OF THIS BILL</w:t>
      </w:r>
    </w:p>
    <w:p w:rsidR="00E03B7C" w:rsidRDefault="00E03B7C" w:rsidP="00E03B7C">
      <w:pPr>
        <w:widowControl w:val="0"/>
        <w:jc w:val="left"/>
      </w:pPr>
    </w:p>
    <w:p w:rsidR="00E03B7C" w:rsidRDefault="006E4760" w:rsidP="00E03B7C">
      <w:pPr>
        <w:widowControl w:val="0"/>
        <w:jc w:val="left"/>
      </w:pPr>
      <w:hyperlink r:id="rId17" w:history="1">
        <w:r w:rsidR="00E03B7C">
          <w:rPr>
            <w:rStyle w:val="Hyperlink"/>
          </w:rPr>
          <w:t>1/15/2020</w:t>
        </w:r>
      </w:hyperlink>
    </w:p>
    <w:p w:rsidR="00E03B7C" w:rsidRDefault="006E4760" w:rsidP="00E03B7C">
      <w:hyperlink r:id="rId18" w:history="1">
        <w:r w:rsidR="008D5173" w:rsidRPr="008D5173">
          <w:rPr>
            <w:rStyle w:val="Hyperlink"/>
          </w:rPr>
          <w:t>2/27/2020</w:t>
        </w:r>
      </w:hyperlink>
    </w:p>
    <w:p w:rsidR="008D5173" w:rsidRDefault="006E4760" w:rsidP="00E03B7C">
      <w:hyperlink r:id="rId19" w:history="1">
        <w:r w:rsidR="005623B3" w:rsidRPr="005623B3">
          <w:rPr>
            <w:rStyle w:val="Hyperlink"/>
          </w:rPr>
          <w:t>3/3/2020</w:t>
        </w:r>
      </w:hyperlink>
    </w:p>
    <w:p w:rsidR="005623B3" w:rsidRDefault="006E4760" w:rsidP="00E03B7C">
      <w:hyperlink r:id="rId20" w:history="1">
        <w:r w:rsidR="00A44201" w:rsidRPr="00A44201">
          <w:rPr>
            <w:rStyle w:val="Hyperlink"/>
          </w:rPr>
          <w:t>3/4/2020</w:t>
        </w:r>
      </w:hyperlink>
    </w:p>
    <w:p w:rsidR="00A44201" w:rsidRDefault="00A44201" w:rsidP="00E03B7C"/>
    <w:p w:rsidR="00E03B7C" w:rsidRDefault="00E03B7C" w:rsidP="00E03B7C">
      <w:pPr>
        <w:sectPr w:rsidR="00E03B7C" w:rsidSect="00E03B7C">
          <w:pgSz w:w="12240" w:h="15840" w:code="1"/>
          <w:pgMar w:top="1080" w:right="1440" w:bottom="1080" w:left="1440" w:header="720" w:footer="720" w:gutter="0"/>
          <w:cols w:space="720"/>
          <w:noEndnote/>
          <w:docGrid w:linePitch="360"/>
        </w:sectPr>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44201" w:rsidRPr="00F2061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Pr="008B185B" w:rsidRDefault="00A44201" w:rsidP="008B185B">
      <w:pPr>
        <w:tabs>
          <w:tab w:val="right" w:pos="5933"/>
        </w:tabs>
        <w:suppressAutoHyphens/>
      </w:pPr>
      <w:r>
        <w:tab/>
      </w:r>
      <w:r>
        <w:rPr>
          <w:b/>
          <w:sz w:val="36"/>
        </w:rPr>
        <w:t>H. 4937</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Rose, Hewitt, Kirby, Clary, W. Newton, Erickson, Clemmons and B. Newton</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3/4/20--H.</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A44201" w:rsidRPr="008B185B" w:rsidRDefault="00A44201"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4201" w:rsidSect="00F2061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C56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Pr="00325348" w:rsidRDefault="00A44201" w:rsidP="00106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44201" w:rsidRDefault="00A442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Pr="00F521FC" w:rsidRDefault="00A44201" w:rsidP="00F52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4A72">
        <w:rPr>
          <w:color w:val="000000" w:themeColor="text1"/>
          <w:u w:color="000000" w:themeColor="text1"/>
        </w:rPr>
        <w:t>TO AMEND 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100, CODE OF LAWS OF SOUTH CAROLINA, 1976, RELATING TO THE EXCEPTIONS TO THE PROHIBITION ON LOTTERIES AND RAFFLES, SO AS TO CLARIFY THAT ELECTRONIC GAMING DEVICES ARE PROHIBITED; TO AMEND 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110, RELATING TO DEFINITIONS, SO AS TO EXPAND THE DEFINITION OF A “NONPROFIT ORGANIZATION” TO INCLUDE AN ORGANIZATION RECOGNIZED AS TAX</w:t>
      </w:r>
      <w:r>
        <w:rPr>
          <w:color w:val="000000" w:themeColor="text1"/>
          <w:u w:color="000000" w:themeColor="text1"/>
        </w:rPr>
        <w:noBreakHyphen/>
      </w:r>
      <w:r w:rsidRPr="000E4A72">
        <w:rPr>
          <w:color w:val="000000" w:themeColor="text1"/>
          <w:u w:color="000000" w:themeColor="text1"/>
        </w:rPr>
        <w:t>EXEMPT UNDER INTERNAL REVENUE CODE SECTION 501(c)(5) AND TO DEFINE THE TERM “ELECTRONIC GAMING DEVICE”; TO AMEND 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120, AS AMENDED, RELATING TO RAFFLES CONDUCTED BY NONPROFIT ORGANIZATIONS, SO AS TO AUTHORIZE NONPROFIT ORGANIZATIONS RECOGNIZED AS TAX</w:t>
      </w:r>
      <w:r>
        <w:rPr>
          <w:color w:val="000000" w:themeColor="text1"/>
          <w:u w:color="000000" w:themeColor="text1"/>
        </w:rPr>
        <w:noBreakHyphen/>
      </w:r>
      <w:r w:rsidRPr="000E4A72">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140, AS AMENDED, RELATING TO STANDARDS FOR RAFFLES, SO AS TO INCREASE THE FAIR MARKET VALUE OF INDIVIDUAL PRIZE AND TOTAL PRIZE LIMITS; TO AMEND 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150, RELATING TO ALLOWABLE EXPENSES AND RECORDS FOR A RAFFLE, SO AS TO PROVIDE WHAT MUST BE CONTAINED IN THE REPORT TO THE SECRETARY, TO ALLOW FOR THE SUBMISSION OF ONE REPORT FOR A NONPROFIT ORGANIZATION WITH AFFILIATES OR SUBSIDIARIES UNDER CERTAIN CIRCUMSTANCES, AND TO ESTABLISH CERTAIN RECORD KEEPING REQUIREMENTS; AND TO REPEAL 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200 RELATING TO THE REPEAL OF CHAPTER 57, TITLE 33.</w:t>
      </w:r>
    </w:p>
    <w:p w:rsidR="00A44201" w:rsidRDefault="00A44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44201" w:rsidRDefault="00A44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201" w:rsidRDefault="00A44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201" w:rsidRDefault="00A44201"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SECTION</w:t>
      </w:r>
      <w:r w:rsidRPr="00F20611">
        <w:rPr>
          <w:rFonts w:eastAsia="Calibri"/>
          <w:szCs w:val="22"/>
          <w:u w:color="000000"/>
        </w:rPr>
        <w:tab/>
      </w:r>
      <w:bookmarkStart w:id="5" w:name="temp"/>
      <w:bookmarkEnd w:id="5"/>
      <w:r w:rsidRPr="00F20611">
        <w:rPr>
          <w:rFonts w:eastAsia="Calibri"/>
          <w:szCs w:val="22"/>
          <w:u w:color="000000"/>
        </w:rPr>
        <w:t>1.</w:t>
      </w:r>
      <w:r w:rsidRPr="00F20611">
        <w:rPr>
          <w:rFonts w:eastAsia="Calibri"/>
          <w:szCs w:val="22"/>
          <w:u w:color="000000"/>
        </w:rPr>
        <w:tab/>
        <w:t>Section 33</w:t>
      </w:r>
      <w:r w:rsidRPr="00F20611">
        <w:rPr>
          <w:rFonts w:eastAsia="Calibri"/>
          <w:szCs w:val="22"/>
          <w:u w:color="000000"/>
        </w:rPr>
        <w:noBreakHyphen/>
        <w:t>57</w:t>
      </w:r>
      <w:r w:rsidRPr="00F20611">
        <w:rPr>
          <w:rFonts w:eastAsia="Calibri"/>
          <w:szCs w:val="22"/>
          <w:u w:color="000000"/>
        </w:rPr>
        <w:noBreakHyphen/>
        <w:t xml:space="preserve">120(A)(2) of the 1976 Code is amended to read: </w:t>
      </w:r>
    </w:p>
    <w:p w:rsidR="00A44201" w:rsidRPr="00F20611" w:rsidRDefault="00A44201"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44201" w:rsidRPr="00F20611" w:rsidRDefault="00A44201" w:rsidP="008B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20611">
        <w:rPr>
          <w:rFonts w:eastAsia="Calibri"/>
          <w:szCs w:val="22"/>
          <w:u w:color="000000"/>
        </w:rPr>
        <w:tab/>
        <w:t>“(2)</w:t>
      </w:r>
      <w:r w:rsidRPr="00F20611">
        <w:rPr>
          <w:rFonts w:eastAsia="Calibri"/>
          <w:szCs w:val="22"/>
          <w:u w:color="000000"/>
        </w:rPr>
        <w:tab/>
        <w:t xml:space="preserve">is organized and operated for religious, charitable, scientific, literary, or educational purposes, or to foster national or international amateur sports competition </w:t>
      </w:r>
      <w:r w:rsidRPr="00F20611">
        <w:rPr>
          <w:rFonts w:eastAsia="Calibri"/>
          <w:strike/>
          <w:szCs w:val="22"/>
          <w:u w:color="000000"/>
        </w:rPr>
        <w:t>(but only if no part of its activities involve the provision of athletic facilities or equipment)</w:t>
      </w:r>
      <w:r w:rsidRPr="00F20611">
        <w:rPr>
          <w:rFonts w:eastAsia="Calibri"/>
          <w:szCs w:val="22"/>
          <w:u w:color="000000"/>
        </w:rPr>
        <w:t>, or for the prevention of cruelty</w:t>
      </w:r>
      <w:r>
        <w:rPr>
          <w:rFonts w:eastAsia="Calibri"/>
          <w:szCs w:val="22"/>
          <w:u w:color="000000"/>
        </w:rPr>
        <w:t xml:space="preserve"> to children or animals; and”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Pr>
          <w:color w:val="000000" w:themeColor="text1"/>
          <w:u w:color="000000" w:themeColor="text1"/>
        </w:rPr>
        <w:t>2</w:t>
      </w:r>
      <w:r w:rsidRPr="000E4A72">
        <w:rPr>
          <w:color w:val="000000" w:themeColor="text1"/>
          <w:u w:color="000000" w:themeColor="text1"/>
        </w:rPr>
        <w:t>.</w:t>
      </w:r>
      <w:r w:rsidRPr="000E4A72">
        <w:rPr>
          <w:color w:val="000000" w:themeColor="text1"/>
          <w:u w:color="000000" w:themeColor="text1"/>
        </w:rPr>
        <w:tab/>
        <w:t>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 xml:space="preserve">140(F)(1) and (L) of the 1976 Code is amended to read: </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w:t>
      </w:r>
      <w:r>
        <w:rPr>
          <w:color w:val="000000" w:themeColor="text1"/>
          <w:u w:color="000000" w:themeColor="text1"/>
        </w:rPr>
        <w:t>(1)</w:t>
      </w:r>
      <w:r>
        <w:rPr>
          <w:color w:val="000000" w:themeColor="text1"/>
          <w:u w:color="000000" w:themeColor="text1"/>
        </w:rPr>
        <w:tab/>
      </w:r>
      <w:r>
        <w:rPr>
          <w:color w:val="000000" w:themeColor="text1"/>
          <w:u w:color="000000" w:themeColor="text1"/>
        </w:rPr>
        <w:tab/>
      </w:r>
      <w:r w:rsidRPr="000E4A72">
        <w:rPr>
          <w:color w:val="000000" w:themeColor="text1"/>
          <w:u w:color="000000" w:themeColor="text1"/>
        </w:rPr>
        <w:t xml:space="preserve">A raffle shall be conducted only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 </w:t>
      </w:r>
      <w:r w:rsidRPr="000E4A72">
        <w:rPr>
          <w:color w:val="000000" w:themeColor="text1"/>
          <w:u w:val="single" w:color="000000" w:themeColor="text1"/>
        </w:rPr>
        <w:t>A nonprofit organization may compensate members for services rendered in a fundraising event that may include raffle</w:t>
      </w:r>
      <w:r>
        <w:rPr>
          <w:color w:val="000000" w:themeColor="text1"/>
          <w:u w:val="single" w:color="000000" w:themeColor="text1"/>
        </w:rPr>
        <w:t xml:space="preserve"> </w:t>
      </w:r>
      <w:r w:rsidRPr="000E4A72">
        <w:rPr>
          <w:color w:val="000000" w:themeColor="text1"/>
          <w:u w:val="single" w:color="000000" w:themeColor="text1"/>
        </w:rPr>
        <w:t>costs related to entertainment including, but not limited to, the costs of a disc jockey, band, auctioneers, support staff, waiters, bartenders, and wait staff utilized to conduct the fundraising event.</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(L)</w:t>
      </w:r>
      <w:r w:rsidRPr="000E4A72">
        <w:rPr>
          <w:color w:val="000000" w:themeColor="text1"/>
          <w:u w:color="000000" w:themeColor="text1"/>
        </w:rPr>
        <w:tab/>
        <w:t xml:space="preserve">An individual prize awarded to each winner in a raffle shall not exceed a maximum fair market value of </w:t>
      </w:r>
      <w:r w:rsidRPr="000E4A72">
        <w:rPr>
          <w:strike/>
          <w:color w:val="000000" w:themeColor="text1"/>
          <w:u w:color="000000" w:themeColor="text1"/>
        </w:rPr>
        <w:t>forty</w:t>
      </w:r>
      <w:r w:rsidRPr="000E4A72">
        <w:rPr>
          <w:color w:val="000000" w:themeColor="text1"/>
          <w:u w:color="000000" w:themeColor="text1"/>
        </w:rPr>
        <w:t xml:space="preserve"> </w:t>
      </w:r>
      <w:r w:rsidRPr="000E4A72">
        <w:rPr>
          <w:color w:val="000000" w:themeColor="text1"/>
          <w:u w:val="single" w:color="000000" w:themeColor="text1"/>
        </w:rPr>
        <w:t>eighty</w:t>
      </w:r>
      <w:r w:rsidRPr="000E4A72">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0E4A72">
        <w:rPr>
          <w:strike/>
          <w:color w:val="000000" w:themeColor="text1"/>
          <w:u w:color="000000" w:themeColor="text1"/>
        </w:rPr>
        <w:t>two</w:t>
      </w:r>
      <w:r w:rsidRPr="000E4A72">
        <w:rPr>
          <w:color w:val="000000" w:themeColor="text1"/>
          <w:u w:color="000000" w:themeColor="text1"/>
        </w:rPr>
        <w:t xml:space="preserve"> </w:t>
      </w:r>
      <w:r w:rsidRPr="000E4A72">
        <w:rPr>
          <w:color w:val="000000" w:themeColor="text1"/>
          <w:u w:val="single" w:color="000000" w:themeColor="text1"/>
        </w:rPr>
        <w:t>three</w:t>
      </w:r>
      <w:r w:rsidRPr="000E4A72">
        <w:rPr>
          <w:color w:val="000000" w:themeColor="text1"/>
          <w:u w:color="000000" w:themeColor="text1"/>
        </w:rPr>
        <w:t xml:space="preserve"> hundred </w:t>
      </w:r>
      <w:r w:rsidRPr="000E4A72">
        <w:rPr>
          <w:strike/>
          <w:color w:val="000000" w:themeColor="text1"/>
          <w:u w:color="000000" w:themeColor="text1"/>
        </w:rPr>
        <w:t>fifty</w:t>
      </w:r>
      <w:r w:rsidRPr="000E4A72">
        <w:rPr>
          <w:color w:val="000000" w:themeColor="text1"/>
          <w:u w:color="000000" w:themeColor="text1"/>
        </w:rPr>
        <w:t xml:space="preserve"> thousand dollars.”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Pr>
          <w:color w:val="000000" w:themeColor="text1"/>
          <w:u w:color="000000" w:themeColor="text1"/>
        </w:rPr>
        <w:t>3</w:t>
      </w:r>
      <w:r w:rsidRPr="000E4A72">
        <w:rPr>
          <w:color w:val="000000" w:themeColor="text1"/>
          <w:u w:color="000000" w:themeColor="text1"/>
        </w:rPr>
        <w:t>.</w:t>
      </w:r>
      <w:r w:rsidRPr="000E4A72">
        <w:rPr>
          <w:color w:val="000000" w:themeColor="text1"/>
          <w:u w:color="000000" w:themeColor="text1"/>
        </w:rPr>
        <w:tab/>
        <w:t>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 xml:space="preserve">150 of the 1976 Code is amended to read: </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t xml:space="preserve">150. </w:t>
      </w:r>
      <w:r>
        <w:rPr>
          <w:color w:val="000000" w:themeColor="text1"/>
          <w:u w:color="000000" w:themeColor="text1"/>
        </w:rPr>
        <w:tab/>
        <w:t>(A)</w:t>
      </w:r>
      <w:r>
        <w:rPr>
          <w:color w:val="000000" w:themeColor="text1"/>
          <w:u w:color="000000" w:themeColor="text1"/>
        </w:rPr>
        <w:tab/>
      </w:r>
      <w:r w:rsidRPr="000E4A72">
        <w:rPr>
          <w:color w:val="000000" w:themeColor="text1"/>
          <w:u w:color="000000" w:themeColor="text1"/>
        </w:rPr>
        <w:t>Expenses that are reasonable and necessary to operate and conduct raffles, as authorized by this chapter, are allowable.</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(B)</w:t>
      </w:r>
      <w:r>
        <w:rPr>
          <w:color w:val="000000" w:themeColor="text1"/>
          <w:u w:color="000000" w:themeColor="text1"/>
        </w:rPr>
        <w:tab/>
      </w:r>
      <w:r w:rsidRPr="000E4A72">
        <w:rPr>
          <w:color w:val="000000" w:themeColor="text1"/>
          <w:u w:color="000000" w:themeColor="text1"/>
        </w:rPr>
        <w:t>Allowable expenses include only reasonable and necessary expenses incurred for:</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Pr>
          <w:color w:val="000000" w:themeColor="text1"/>
          <w:u w:color="000000" w:themeColor="text1"/>
        </w:rPr>
        <w:tab/>
      </w:r>
      <w:r w:rsidRPr="000E4A72">
        <w:rPr>
          <w:color w:val="000000" w:themeColor="text1"/>
          <w:u w:color="000000" w:themeColor="text1"/>
        </w:rPr>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Pr>
          <w:color w:val="000000" w:themeColor="text1"/>
          <w:u w:color="000000" w:themeColor="text1"/>
        </w:rPr>
        <w:tab/>
      </w:r>
      <w:r w:rsidRPr="000E4A72">
        <w:rPr>
          <w:color w:val="000000" w:themeColor="text1"/>
          <w:u w:color="000000" w:themeColor="text1"/>
        </w:rPr>
        <w:t>office supplies, copying, and minor office equipment costs incurred in conducting or operating a nonprofit raffle;</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Pr>
          <w:color w:val="000000" w:themeColor="text1"/>
          <w:u w:color="000000" w:themeColor="text1"/>
        </w:rPr>
        <w:tab/>
      </w:r>
      <w:r w:rsidRPr="000E4A72">
        <w:rPr>
          <w:color w:val="000000" w:themeColor="text1"/>
          <w:u w:color="000000" w:themeColor="text1"/>
        </w:rPr>
        <w:t>reasonable postage, parking, and shipping costs;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E4A72">
        <w:rPr>
          <w:color w:val="000000" w:themeColor="text1"/>
          <w:u w:color="000000" w:themeColor="text1"/>
        </w:rPr>
        <w:t>costs of food and beverages, including corkage and gratuity fees, provided to the attendees and volunteers of the event;</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Pr>
          <w:color w:val="000000" w:themeColor="text1"/>
          <w:u w:color="000000" w:themeColor="text1"/>
        </w:rPr>
        <w:tab/>
      </w:r>
      <w:r w:rsidRPr="000E4A72">
        <w:rPr>
          <w:color w:val="000000" w:themeColor="text1"/>
          <w:u w:color="000000" w:themeColor="text1"/>
        </w:rPr>
        <w:t>costs of materials and supplies for decorating a facility used for a nonprofit raffle drawing;</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Pr>
          <w:color w:val="000000" w:themeColor="text1"/>
          <w:u w:color="000000" w:themeColor="text1"/>
        </w:rPr>
        <w:tab/>
      </w:r>
      <w:r w:rsidRPr="000E4A72">
        <w:rPr>
          <w:color w:val="000000" w:themeColor="text1"/>
          <w:u w:color="000000" w:themeColor="text1"/>
        </w:rPr>
        <w:t>entertainment</w:t>
      </w:r>
      <w:r>
        <w:rPr>
          <w:color w:val="000000" w:themeColor="text1"/>
          <w:u w:color="000000" w:themeColor="text1"/>
        </w:rPr>
        <w:noBreakHyphen/>
      </w:r>
      <w:r w:rsidRPr="000E4A72">
        <w:rPr>
          <w:color w:val="000000" w:themeColor="text1"/>
          <w:u w:color="000000" w:themeColor="text1"/>
        </w:rPr>
        <w:t xml:space="preserve">related costs, such as disc jockeys, music bands, auctioneers, </w:t>
      </w:r>
      <w:r w:rsidRPr="000E4A72">
        <w:rPr>
          <w:color w:val="000000" w:themeColor="text1"/>
          <w:u w:val="single" w:color="000000" w:themeColor="text1"/>
        </w:rPr>
        <w:t>support staff,</w:t>
      </w:r>
      <w:r w:rsidRPr="000E4A72">
        <w:rPr>
          <w:color w:val="000000" w:themeColor="text1"/>
          <w:u w:color="000000" w:themeColor="text1"/>
        </w:rPr>
        <w:t xml:space="preserve"> waiters, bartenders, and wait staff incurred during the conducting or operating of a nonprofit raffle drawing;</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Pr>
          <w:color w:val="000000" w:themeColor="text1"/>
          <w:u w:color="000000" w:themeColor="text1"/>
        </w:rPr>
        <w:tab/>
      </w:r>
      <w:r w:rsidRPr="000E4A72">
        <w:rPr>
          <w:color w:val="000000" w:themeColor="text1"/>
          <w:u w:color="000000" w:themeColor="text1"/>
        </w:rPr>
        <w:t>repairs to premises and equipment related to conducting or operating a nonprofit raffle;</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E4A72">
        <w:rPr>
          <w:color w:val="000000" w:themeColor="text1"/>
          <w:u w:color="000000" w:themeColor="text1"/>
        </w:rPr>
        <w:t>door prizes or raffle prizes;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(9)</w:t>
      </w:r>
      <w:r>
        <w:rPr>
          <w:color w:val="000000" w:themeColor="text1"/>
          <w:u w:color="000000" w:themeColor="text1"/>
        </w:rPr>
        <w:tab/>
      </w:r>
      <w:r w:rsidRPr="000E4A72">
        <w:rPr>
          <w:color w:val="000000" w:themeColor="text1"/>
          <w:u w:color="000000" w:themeColor="text1"/>
        </w:rPr>
        <w:t>stated premises</w:t>
      </w:r>
      <w:r w:rsidRPr="00A30589">
        <w:rPr>
          <w:color w:val="000000" w:themeColor="text1"/>
          <w:u w:color="000000" w:themeColor="text1"/>
        </w:rPr>
        <w:t>’</w:t>
      </w:r>
      <w:r w:rsidRPr="000E4A72">
        <w:rPr>
          <w:color w:val="000000" w:themeColor="text1"/>
          <w:u w:color="000000" w:themeColor="text1"/>
        </w:rPr>
        <w:t xml:space="preserve"> rental or insurance expenses;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w:t>
      </w:r>
      <w:r>
        <w:rPr>
          <w:color w:val="000000" w:themeColor="text1"/>
          <w:u w:color="000000" w:themeColor="text1"/>
        </w:rPr>
        <w:t>0)</w:t>
      </w:r>
      <w:r>
        <w:rPr>
          <w:color w:val="000000" w:themeColor="text1"/>
          <w:u w:color="000000" w:themeColor="text1"/>
        </w:rPr>
        <w:tab/>
      </w:r>
      <w:r w:rsidRPr="000E4A72">
        <w:rPr>
          <w:color w:val="000000" w:themeColor="text1"/>
          <w:u w:color="000000" w:themeColor="text1"/>
        </w:rPr>
        <w:t>security expenses incurred in conducting or operating a nonprofit raffle;</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E4A72">
        <w:rPr>
          <w:color w:val="000000" w:themeColor="text1"/>
          <w:u w:color="000000" w:themeColor="text1"/>
        </w:rPr>
        <w:t>bookkeeping, accounting, or legal services utilized in connection with a nonprofit raffle including, but not limited to, the registration fees and the required financial reports;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0E4A72">
        <w:rPr>
          <w:color w:val="000000" w:themeColor="text1"/>
          <w:u w:color="000000" w:themeColor="text1"/>
        </w:rPr>
        <w:t>permit costs, fees, or taxes required by local or state government to conduct and operate a nonprofit raffle; and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(13)</w:t>
      </w:r>
      <w:r>
        <w:rPr>
          <w:color w:val="000000" w:themeColor="text1"/>
          <w:u w:color="000000" w:themeColor="text1"/>
        </w:rPr>
        <w:tab/>
      </w:r>
      <w:r w:rsidRPr="000E4A72">
        <w:rPr>
          <w:color w:val="000000" w:themeColor="text1"/>
          <w:u w:color="000000" w:themeColor="text1"/>
        </w:rPr>
        <w:t>janitorial services and supplies incurred in conducting or operating a nonprofit raffle.</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t>(C)</w:t>
      </w:r>
      <w:r>
        <w:rPr>
          <w:color w:val="000000" w:themeColor="text1"/>
          <w:u w:color="000000" w:themeColor="text1"/>
        </w:rPr>
        <w:tab/>
      </w:r>
      <w:r w:rsidRPr="000E4A72">
        <w:rPr>
          <w:color w:val="000000" w:themeColor="text1"/>
          <w:u w:color="000000" w:themeColor="text1"/>
        </w:rPr>
        <w:t>A report shall be submitted annually to the Secretary no later than the fifteenth day of the fifth month after the end of the nonprofit organization</w:t>
      </w:r>
      <w:r w:rsidRPr="00A30589">
        <w:rPr>
          <w:color w:val="000000" w:themeColor="text1"/>
          <w:u w:color="000000" w:themeColor="text1"/>
        </w:rPr>
        <w:t>’</w:t>
      </w:r>
      <w:r w:rsidRPr="000E4A72">
        <w:rPr>
          <w:color w:val="000000" w:themeColor="text1"/>
          <w:u w:color="000000" w:themeColor="text1"/>
        </w:rPr>
        <w:t>s fiscal year. The report must be signed under penalty of perjury and must contain the following information for each raffle conducted within the preceding year:</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E4A72">
        <w:rPr>
          <w:color w:val="000000" w:themeColor="text1"/>
          <w:u w:color="000000" w:themeColor="text1"/>
        </w:rPr>
        <w:t>the amount of the gross receipts;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(2)</w:t>
      </w:r>
      <w:r>
        <w:rPr>
          <w:color w:val="000000" w:themeColor="text1"/>
          <w:u w:color="000000" w:themeColor="text1"/>
        </w:rPr>
        <w:tab/>
      </w:r>
      <w:r w:rsidRPr="000E4A72">
        <w:rPr>
          <w:strike/>
          <w:color w:val="000000" w:themeColor="text1"/>
          <w:u w:color="000000" w:themeColor="text1"/>
        </w:rPr>
        <w:t>an itemized list of expenses incurred or paid, including the name of each person, company, or governmental entity to whom an expense was paid</w:t>
      </w:r>
      <w:r w:rsidRPr="000E4A72">
        <w:rPr>
          <w:color w:val="000000" w:themeColor="text1"/>
          <w:u w:color="000000" w:themeColor="text1"/>
        </w:rPr>
        <w:t xml:space="preserve"> </w:t>
      </w:r>
      <w:r w:rsidRPr="000E4A72">
        <w:rPr>
          <w:color w:val="000000" w:themeColor="text1"/>
          <w:u w:val="single" w:color="000000" w:themeColor="text1"/>
        </w:rPr>
        <w:t>the amount of adjusted gross receipts</w:t>
      </w:r>
      <w:r w:rsidRPr="000E4A72">
        <w:rPr>
          <w:color w:val="000000" w:themeColor="text1"/>
          <w:u w:color="000000" w:themeColor="text1"/>
        </w:rPr>
        <w:t>;</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(3)</w:t>
      </w:r>
      <w:r>
        <w:rPr>
          <w:color w:val="000000" w:themeColor="text1"/>
          <w:u w:color="000000" w:themeColor="text1"/>
        </w:rPr>
        <w:tab/>
      </w:r>
      <w:r w:rsidRPr="000E4A72">
        <w:rPr>
          <w:strike/>
          <w:color w:val="000000" w:themeColor="text1"/>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0E4A72">
        <w:rPr>
          <w:color w:val="000000" w:themeColor="text1"/>
          <w:u w:color="000000" w:themeColor="text1"/>
        </w:rPr>
        <w:t xml:space="preserve"> </w:t>
      </w:r>
      <w:r w:rsidRPr="000E4A72">
        <w:rPr>
          <w:color w:val="000000" w:themeColor="text1"/>
          <w:u w:val="single" w:color="000000" w:themeColor="text1"/>
        </w:rPr>
        <w:t>the total amount of expenses incurred in conducting the raffle</w:t>
      </w:r>
      <w:r w:rsidRPr="000E4A72">
        <w:rPr>
          <w:color w:val="000000" w:themeColor="text1"/>
          <w:u w:color="000000" w:themeColor="text1"/>
        </w:rPr>
        <w:t>;</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(4)</w:t>
      </w:r>
      <w:r>
        <w:rPr>
          <w:color w:val="000000" w:themeColor="text1"/>
          <w:u w:color="000000" w:themeColor="text1"/>
        </w:rPr>
        <w:tab/>
      </w:r>
      <w:r w:rsidRPr="000E4A72">
        <w:rPr>
          <w:color w:val="000000" w:themeColor="text1"/>
          <w:u w:color="000000" w:themeColor="text1"/>
        </w:rPr>
        <w:t>the amount of the net receipts;</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(5)</w:t>
      </w:r>
      <w:r>
        <w:rPr>
          <w:color w:val="000000" w:themeColor="text1"/>
          <w:u w:color="000000" w:themeColor="text1"/>
        </w:rPr>
        <w:tab/>
      </w:r>
      <w:r w:rsidRPr="000E4A72">
        <w:rPr>
          <w:strike/>
          <w:color w:val="000000" w:themeColor="text1"/>
          <w:u w:color="000000" w:themeColor="text1"/>
        </w:rPr>
        <w:t>the use to which the net receipts have been or are to be applied</w:t>
      </w:r>
      <w:r w:rsidRPr="000E4A72">
        <w:rPr>
          <w:color w:val="000000" w:themeColor="text1"/>
          <w:u w:color="000000" w:themeColor="text1"/>
        </w:rPr>
        <w:t xml:space="preserve"> </w:t>
      </w:r>
      <w:r w:rsidRPr="000E4A72">
        <w:rPr>
          <w:color w:val="000000" w:themeColor="text1"/>
          <w:u w:val="single" w:color="000000" w:themeColor="text1"/>
        </w:rPr>
        <w:t>the total value of cash prizes awarded</w:t>
      </w:r>
      <w:r w:rsidRPr="000E4A72">
        <w:rPr>
          <w:color w:val="000000" w:themeColor="text1"/>
          <w:u w:color="000000" w:themeColor="text1"/>
        </w:rPr>
        <w:t>;</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(6)</w:t>
      </w:r>
      <w:r>
        <w:rPr>
          <w:color w:val="000000" w:themeColor="text1"/>
          <w:u w:color="000000" w:themeColor="text1"/>
        </w:rPr>
        <w:tab/>
      </w:r>
      <w:r w:rsidRPr="000E4A72">
        <w:rPr>
          <w:strike/>
          <w:color w:val="000000" w:themeColor="text1"/>
          <w:u w:color="000000" w:themeColor="text1"/>
        </w:rPr>
        <w:t>a list of prizes offered and given, with an estimate of their respective values</w:t>
      </w:r>
      <w:r w:rsidRPr="000E4A72">
        <w:rPr>
          <w:color w:val="000000" w:themeColor="text1"/>
          <w:u w:color="000000" w:themeColor="text1"/>
        </w:rPr>
        <w:t xml:space="preserve"> </w:t>
      </w:r>
      <w:r w:rsidRPr="000E4A72">
        <w:rPr>
          <w:color w:val="000000" w:themeColor="text1"/>
          <w:u w:val="single" w:color="000000" w:themeColor="text1"/>
        </w:rPr>
        <w:t>the total value of noncash prizes awarded</w:t>
      </w:r>
      <w:r w:rsidRPr="000E4A72">
        <w:rPr>
          <w:color w:val="000000" w:themeColor="text1"/>
          <w:u w:color="000000" w:themeColor="text1"/>
        </w:rPr>
        <w:t>; and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t>(7)</w:t>
      </w:r>
      <w:r>
        <w:rPr>
          <w:color w:val="000000" w:themeColor="text1"/>
          <w:u w:color="000000" w:themeColor="text1"/>
        </w:rPr>
        <w:tab/>
      </w:r>
      <w:r w:rsidRPr="000E4A72">
        <w:rPr>
          <w:color w:val="000000" w:themeColor="text1"/>
          <w:u w:color="000000" w:themeColor="text1"/>
        </w:rPr>
        <w:t>the number of tickets sold.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t>(D)</w:t>
      </w:r>
      <w:r>
        <w:rPr>
          <w:color w:val="000000" w:themeColor="text1"/>
          <w:u w:color="000000" w:themeColor="text1"/>
        </w:rPr>
        <w:tab/>
      </w:r>
      <w:r w:rsidRPr="000E4A72">
        <w:rPr>
          <w:color w:val="000000" w:themeColor="text1"/>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val="single" w:color="000000" w:themeColor="text1"/>
        </w:rPr>
        <w:t>(E)</w:t>
      </w:r>
      <w:r>
        <w:rPr>
          <w:color w:val="000000" w:themeColor="text1"/>
          <w:u w:color="000000" w:themeColor="text1"/>
        </w:rPr>
        <w:tab/>
      </w:r>
      <w:r w:rsidRPr="000E4A72">
        <w:rPr>
          <w:color w:val="000000" w:themeColor="text1"/>
          <w:u w:color="000000" w:themeColor="text1"/>
        </w:rPr>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0E4A72">
        <w:rPr>
          <w:color w:val="000000" w:themeColor="text1"/>
          <w:u w:val="single" w:color="000000" w:themeColor="text1"/>
        </w:rPr>
        <w:t>For each raffle conducted, the nonprofit organization must maintain records of the following information:</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(1)</w:t>
      </w:r>
      <w:r w:rsidRPr="000E4A72">
        <w:rPr>
          <w:color w:val="000000" w:themeColor="text1"/>
          <w:u w:color="000000" w:themeColor="text1"/>
        </w:rPr>
        <w:tab/>
      </w:r>
      <w:r w:rsidRPr="000E4A72">
        <w:rPr>
          <w:color w:val="000000" w:themeColor="text1"/>
          <w:u w:val="single" w:color="000000" w:themeColor="text1"/>
        </w:rPr>
        <w:t xml:space="preserve">a list of prizes offered and given with an estimate of their respective values; </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(2)</w:t>
      </w:r>
      <w:r w:rsidRPr="000E4A72">
        <w:rPr>
          <w:color w:val="000000" w:themeColor="text1"/>
          <w:u w:color="000000" w:themeColor="text1"/>
        </w:rPr>
        <w:tab/>
      </w:r>
      <w:r w:rsidRPr="000E4A72">
        <w:rPr>
          <w:color w:val="000000" w:themeColor="text1"/>
          <w:u w:val="single" w:color="000000" w:themeColor="text1"/>
        </w:rPr>
        <w:t>an itemized list of expenses incurred or paid, including the name of each person, company, or governmental entity to whom an expense was paid;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(3)</w:t>
      </w:r>
      <w:r w:rsidRPr="000E4A72">
        <w:rPr>
          <w:color w:val="000000" w:themeColor="text1"/>
          <w:u w:color="000000" w:themeColor="text1"/>
        </w:rPr>
        <w:tab/>
      </w:r>
      <w:r w:rsidRPr="000E4A72">
        <w:rPr>
          <w:color w:val="000000" w:themeColor="text1"/>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0E4A72">
        <w:rPr>
          <w:color w:val="000000" w:themeColor="text1"/>
          <w:u w:color="000000" w:themeColor="text1"/>
        </w:rPr>
        <w:t xml:space="preserve"> </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color w:val="000000" w:themeColor="text1"/>
          <w:u w:color="000000" w:themeColor="text1"/>
        </w:rPr>
        <w:tab/>
      </w:r>
      <w:r w:rsidRPr="000E4A72">
        <w:rPr>
          <w:color w:val="000000" w:themeColor="text1"/>
          <w:u w:val="single" w:color="000000" w:themeColor="text1"/>
        </w:rPr>
        <w:t>(4)</w:t>
      </w:r>
      <w:r w:rsidRPr="000E4A72">
        <w:rPr>
          <w:color w:val="000000" w:themeColor="text1"/>
          <w:u w:color="000000" w:themeColor="text1"/>
        </w:rPr>
        <w:tab/>
      </w:r>
      <w:r w:rsidRPr="000E4A72">
        <w:rPr>
          <w:color w:val="000000" w:themeColor="text1"/>
          <w:u w:val="single" w:color="000000" w:themeColor="text1"/>
        </w:rPr>
        <w:t>the use to which the net receipts have been applied.</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ab/>
      </w:r>
      <w:r w:rsidRPr="000E4A72">
        <w:rPr>
          <w:strike/>
          <w:color w:val="000000" w:themeColor="text1"/>
          <w:u w:color="000000" w:themeColor="text1"/>
        </w:rPr>
        <w:t>(E)</w:t>
      </w:r>
      <w:r w:rsidRPr="000E4A72">
        <w:rPr>
          <w:color w:val="000000" w:themeColor="text1"/>
          <w:u w:val="single" w:color="000000" w:themeColor="text1"/>
        </w:rPr>
        <w:t>(F)</w:t>
      </w:r>
      <w:r>
        <w:rPr>
          <w:color w:val="000000" w:themeColor="text1"/>
          <w:u w:color="000000" w:themeColor="text1"/>
        </w:rPr>
        <w:tab/>
      </w:r>
      <w:r w:rsidRPr="000E4A72">
        <w:rPr>
          <w:color w:val="000000" w:themeColor="text1"/>
          <w:u w:color="000000" w:themeColor="text1"/>
        </w:rPr>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A30589">
        <w:rPr>
          <w:color w:val="000000" w:themeColor="text1"/>
          <w:u w:color="000000" w:themeColor="text1"/>
        </w:rPr>
        <w:t>’</w:t>
      </w:r>
      <w:r w:rsidRPr="000E4A72">
        <w:rPr>
          <w:color w:val="000000" w:themeColor="text1"/>
          <w:u w:color="000000" w:themeColor="text1"/>
        </w:rPr>
        <w:t>s registration for failure to file an annual report and bring an action before an administrative law judge to enjoin the organization from conducting raffles until the required reports are filed with the Secretary.”</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Pr>
          <w:color w:val="000000" w:themeColor="text1"/>
          <w:u w:color="000000" w:themeColor="text1"/>
        </w:rPr>
        <w:t>4</w:t>
      </w:r>
      <w:r w:rsidRPr="000E4A72">
        <w:rPr>
          <w:color w:val="000000" w:themeColor="text1"/>
          <w:u w:color="000000" w:themeColor="text1"/>
        </w:rPr>
        <w:t>.</w:t>
      </w:r>
      <w:r w:rsidRPr="000E4A72">
        <w:rPr>
          <w:color w:val="000000" w:themeColor="text1"/>
          <w:u w:color="000000" w:themeColor="text1"/>
        </w:rPr>
        <w:tab/>
        <w:t>Section 33</w:t>
      </w:r>
      <w:r>
        <w:rPr>
          <w:color w:val="000000" w:themeColor="text1"/>
          <w:u w:color="000000" w:themeColor="text1"/>
        </w:rPr>
        <w:noBreakHyphen/>
      </w:r>
      <w:r w:rsidRPr="000E4A72">
        <w:rPr>
          <w:color w:val="000000" w:themeColor="text1"/>
          <w:u w:color="000000" w:themeColor="text1"/>
        </w:rPr>
        <w:t>57</w:t>
      </w:r>
      <w:r>
        <w:rPr>
          <w:color w:val="000000" w:themeColor="text1"/>
          <w:u w:color="000000" w:themeColor="text1"/>
        </w:rPr>
        <w:noBreakHyphen/>
      </w:r>
      <w:r w:rsidRPr="000E4A72">
        <w:rPr>
          <w:color w:val="000000" w:themeColor="text1"/>
          <w:u w:color="000000" w:themeColor="text1"/>
        </w:rPr>
        <w:t xml:space="preserve">200 of the 1976 Code is repealed. </w:t>
      </w: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4201" w:rsidRPr="000E4A72" w:rsidRDefault="00A44201" w:rsidP="00CA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A72">
        <w:rPr>
          <w:color w:val="000000" w:themeColor="text1"/>
          <w:u w:color="000000" w:themeColor="text1"/>
        </w:rPr>
        <w:t>SECTION</w:t>
      </w:r>
      <w:r w:rsidRPr="000E4A72">
        <w:rPr>
          <w:color w:val="000000" w:themeColor="text1"/>
          <w:u w:color="000000" w:themeColor="text1"/>
        </w:rPr>
        <w:tab/>
      </w:r>
      <w:r>
        <w:rPr>
          <w:color w:val="000000" w:themeColor="text1"/>
          <w:u w:color="000000" w:themeColor="text1"/>
        </w:rPr>
        <w:t>5</w:t>
      </w:r>
      <w:r w:rsidRPr="000E4A72">
        <w:rPr>
          <w:color w:val="000000" w:themeColor="text1"/>
          <w:u w:color="000000" w:themeColor="text1"/>
        </w:rPr>
        <w:t>.</w:t>
      </w:r>
      <w:r w:rsidRPr="000E4A72">
        <w:rPr>
          <w:color w:val="000000" w:themeColor="text1"/>
          <w:u w:color="000000" w:themeColor="text1"/>
        </w:rPr>
        <w:tab/>
        <w:t xml:space="preserve">This act takes effect upon approval by the Governor. </w:t>
      </w:r>
    </w:p>
    <w:p w:rsidR="00A44201" w:rsidRDefault="00A44201" w:rsidP="00C04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3B7C" w:rsidRDefault="00E03B7C" w:rsidP="00A44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03B7C" w:rsidSect="00F2061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B03" w:rsidRDefault="00EC0B03" w:rsidP="009F0C77">
      <w:r>
        <w:separator/>
      </w:r>
    </w:p>
  </w:endnote>
  <w:endnote w:type="continuationSeparator" w:id="0">
    <w:p w:rsidR="00EC0B03" w:rsidRDefault="00EC0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7B2289-C665-4BD1-BB03-AA297E754BD8}"/>
    <w:embedBold r:id="rId2" w:fontKey="{80D2E206-46B9-4BF8-96D8-308C3C22B685}"/>
  </w:font>
  <w:font w:name="Calibri">
    <w:panose1 w:val="020F0502020204030204"/>
    <w:charset w:val="00"/>
    <w:family w:val="swiss"/>
    <w:pitch w:val="variable"/>
    <w:sig w:usb0="E0002EFF" w:usb1="C000247B" w:usb2="00000009" w:usb3="00000000" w:csb0="000001FF" w:csb1="00000000"/>
    <w:embedRegular r:id="rId3" w:fontKey="{90280366-8607-4578-B6EC-B2ACA7B7BF43}"/>
  </w:font>
  <w:font w:name="Segoe UI">
    <w:panose1 w:val="020B0502040204020203"/>
    <w:charset w:val="00"/>
    <w:family w:val="swiss"/>
    <w:pitch w:val="variable"/>
    <w:sig w:usb0="E4002EFF" w:usb1="C000E47F" w:usb2="00000009" w:usb3="00000000" w:csb0="000001FF" w:csb1="00000000"/>
    <w:embedRegular r:id="rId4" w:fontKey="{2BA0F64E-DC51-4F5A-B9DF-D355F780BCB9}"/>
  </w:font>
  <w:font w:name="Cambria">
    <w:panose1 w:val="02040503050406030204"/>
    <w:charset w:val="00"/>
    <w:family w:val="roman"/>
    <w:pitch w:val="variable"/>
    <w:sig w:usb0="E00006FF" w:usb1="420024FF" w:usb2="02000000" w:usb3="00000000" w:csb0="0000019F" w:csb1="00000000"/>
    <w:embedRegular r:id="rId5" w:fontKey="{D9F03D6A-FCEB-4A41-9A03-A960EB3798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201" w:rsidRPr="00106478" w:rsidRDefault="00A44201" w:rsidP="00106478">
    <w:pPr>
      <w:pStyle w:val="Footer"/>
      <w:tabs>
        <w:tab w:val="clear" w:pos="4680"/>
        <w:tab w:val="clear" w:pos="9360"/>
        <w:tab w:val="center" w:pos="2995"/>
      </w:tabs>
      <w:spacing w:before="120"/>
    </w:pPr>
    <w:r>
      <w:t>[4937-</w:t>
    </w:r>
    <w:r>
      <w:fldChar w:fldCharType="begin"/>
    </w:r>
    <w:r>
      <w:instrText xml:space="preserve"> PAGE  \* MERGEFORMAT </w:instrText>
    </w:r>
    <w:r>
      <w:fldChar w:fldCharType="separate"/>
    </w:r>
    <w:r w:rsidR="0096484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611" w:rsidRPr="00106478" w:rsidRDefault="00A44201" w:rsidP="00106478">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B03" w:rsidRDefault="00EC0B03" w:rsidP="009F0C77">
      <w:r>
        <w:separator/>
      </w:r>
    </w:p>
  </w:footnote>
  <w:footnote w:type="continuationSeparator" w:id="0">
    <w:p w:rsidR="00EC0B03" w:rsidRDefault="00EC0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3CZ20"/>
    <w:docVar w:name="CoverBillType" w:val="b"/>
    <w:docVar w:name="DocPath" w:val="L:\Council\bills\SM\20043CZ20.DOCX"/>
    <w:docVar w:name="dvBillNumber" w:val="4937"/>
    <w:docVar w:name="dvBillNumberPrefix" w:val="H. "/>
    <w:docVar w:name="dvOriginalBody" w:val="House"/>
    <w:docVar w:name="dvSteno" w:val="SM"/>
    <w:docVar w:name="NameofBody" w:val="h"/>
    <w:docVar w:name="vGroup2" w:val="Council"/>
  </w:docVars>
  <w:rsids>
    <w:rsidRoot w:val="00EC0B03"/>
    <w:rsid w:val="00011869"/>
    <w:rsid w:val="000139E6"/>
    <w:rsid w:val="00015CD6"/>
    <w:rsid w:val="000E0100"/>
    <w:rsid w:val="000E1785"/>
    <w:rsid w:val="000F40FA"/>
    <w:rsid w:val="001035F1"/>
    <w:rsid w:val="00106478"/>
    <w:rsid w:val="0010776B"/>
    <w:rsid w:val="00133E66"/>
    <w:rsid w:val="001435A3"/>
    <w:rsid w:val="00146ED3"/>
    <w:rsid w:val="00151044"/>
    <w:rsid w:val="001D08F2"/>
    <w:rsid w:val="001D3A58"/>
    <w:rsid w:val="001D525B"/>
    <w:rsid w:val="001D7F4F"/>
    <w:rsid w:val="001E2EB6"/>
    <w:rsid w:val="00205238"/>
    <w:rsid w:val="002321B6"/>
    <w:rsid w:val="00232912"/>
    <w:rsid w:val="00250967"/>
    <w:rsid w:val="002543C8"/>
    <w:rsid w:val="0025541D"/>
    <w:rsid w:val="00284AAE"/>
    <w:rsid w:val="002D0AFD"/>
    <w:rsid w:val="002E0F9E"/>
    <w:rsid w:val="002E5912"/>
    <w:rsid w:val="00301B21"/>
    <w:rsid w:val="00325348"/>
    <w:rsid w:val="0032732C"/>
    <w:rsid w:val="00336AD0"/>
    <w:rsid w:val="003540F1"/>
    <w:rsid w:val="0037079A"/>
    <w:rsid w:val="003C4DAB"/>
    <w:rsid w:val="003D01E8"/>
    <w:rsid w:val="003E5288"/>
    <w:rsid w:val="003F0326"/>
    <w:rsid w:val="003F6D79"/>
    <w:rsid w:val="0041760A"/>
    <w:rsid w:val="00417C01"/>
    <w:rsid w:val="004403BD"/>
    <w:rsid w:val="00461441"/>
    <w:rsid w:val="004809EE"/>
    <w:rsid w:val="004B6E5C"/>
    <w:rsid w:val="004E7D54"/>
    <w:rsid w:val="005273C6"/>
    <w:rsid w:val="00530A69"/>
    <w:rsid w:val="00537E96"/>
    <w:rsid w:val="00545593"/>
    <w:rsid w:val="00556EBF"/>
    <w:rsid w:val="005623B3"/>
    <w:rsid w:val="00577C6C"/>
    <w:rsid w:val="005A62FE"/>
    <w:rsid w:val="005C2FE2"/>
    <w:rsid w:val="005E2BC9"/>
    <w:rsid w:val="00605102"/>
    <w:rsid w:val="006215AA"/>
    <w:rsid w:val="00625BC4"/>
    <w:rsid w:val="006913C9"/>
    <w:rsid w:val="0069470D"/>
    <w:rsid w:val="006D58AA"/>
    <w:rsid w:val="00734F00"/>
    <w:rsid w:val="00736959"/>
    <w:rsid w:val="00754C08"/>
    <w:rsid w:val="0077476A"/>
    <w:rsid w:val="00795558"/>
    <w:rsid w:val="007A70AE"/>
    <w:rsid w:val="007D0778"/>
    <w:rsid w:val="007D4846"/>
    <w:rsid w:val="007F3C32"/>
    <w:rsid w:val="008362E8"/>
    <w:rsid w:val="0085786E"/>
    <w:rsid w:val="00866BCE"/>
    <w:rsid w:val="008A1768"/>
    <w:rsid w:val="008A489F"/>
    <w:rsid w:val="008D5173"/>
    <w:rsid w:val="008F0F33"/>
    <w:rsid w:val="008F4429"/>
    <w:rsid w:val="00935A3C"/>
    <w:rsid w:val="0094021A"/>
    <w:rsid w:val="0096484E"/>
    <w:rsid w:val="00971FA2"/>
    <w:rsid w:val="009772D2"/>
    <w:rsid w:val="009B44AF"/>
    <w:rsid w:val="009C6A0B"/>
    <w:rsid w:val="009C727E"/>
    <w:rsid w:val="009D780F"/>
    <w:rsid w:val="009F0C77"/>
    <w:rsid w:val="009F4DD1"/>
    <w:rsid w:val="00A02543"/>
    <w:rsid w:val="00A30589"/>
    <w:rsid w:val="00A34F33"/>
    <w:rsid w:val="00A41684"/>
    <w:rsid w:val="00A44201"/>
    <w:rsid w:val="00A64E80"/>
    <w:rsid w:val="00A72BCD"/>
    <w:rsid w:val="00A741D9"/>
    <w:rsid w:val="00A833AB"/>
    <w:rsid w:val="00A9741D"/>
    <w:rsid w:val="00AB3EEF"/>
    <w:rsid w:val="00AC34A2"/>
    <w:rsid w:val="00AD1C9A"/>
    <w:rsid w:val="00AD4B17"/>
    <w:rsid w:val="00B412D4"/>
    <w:rsid w:val="00B64FFF"/>
    <w:rsid w:val="00BD1B3F"/>
    <w:rsid w:val="00BE3C22"/>
    <w:rsid w:val="00BE4123"/>
    <w:rsid w:val="00C0345E"/>
    <w:rsid w:val="00C04319"/>
    <w:rsid w:val="00C21ABE"/>
    <w:rsid w:val="00C31C95"/>
    <w:rsid w:val="00C3483A"/>
    <w:rsid w:val="00C562EE"/>
    <w:rsid w:val="00C74E9D"/>
    <w:rsid w:val="00C826DD"/>
    <w:rsid w:val="00C82FD3"/>
    <w:rsid w:val="00C92819"/>
    <w:rsid w:val="00CA0D55"/>
    <w:rsid w:val="00CC6B7B"/>
    <w:rsid w:val="00CD2089"/>
    <w:rsid w:val="00D2177E"/>
    <w:rsid w:val="00D337BB"/>
    <w:rsid w:val="00D73A67"/>
    <w:rsid w:val="00D81343"/>
    <w:rsid w:val="00D970A9"/>
    <w:rsid w:val="00DF3845"/>
    <w:rsid w:val="00E03B7C"/>
    <w:rsid w:val="00E41911"/>
    <w:rsid w:val="00E44B57"/>
    <w:rsid w:val="00E92EEF"/>
    <w:rsid w:val="00EC0B03"/>
    <w:rsid w:val="00EF2368"/>
    <w:rsid w:val="00F24378"/>
    <w:rsid w:val="00F24442"/>
    <w:rsid w:val="00F50AE3"/>
    <w:rsid w:val="00F521FC"/>
    <w:rsid w:val="00F655B7"/>
    <w:rsid w:val="00F656BA"/>
    <w:rsid w:val="00F67CF1"/>
    <w:rsid w:val="00F728AA"/>
    <w:rsid w:val="00F840F0"/>
    <w:rsid w:val="00FB0D0D"/>
    <w:rsid w:val="00FB43B4"/>
    <w:rsid w:val="00FB6B0B"/>
    <w:rsid w:val="00FD06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840D1-7482-42FC-95FE-C97C533C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589"/>
    <w:rPr>
      <w:rFonts w:ascii="Segoe UI" w:eastAsia="Times New Roman" w:hAnsi="Segoe UI" w:cs="Segoe UI"/>
      <w:sz w:val="18"/>
      <w:szCs w:val="18"/>
    </w:rPr>
  </w:style>
  <w:style w:type="character" w:styleId="Hyperlink">
    <w:name w:val="Hyperlink"/>
    <w:basedOn w:val="DefaultParagraphFont"/>
    <w:uiPriority w:val="99"/>
    <w:unhideWhenUsed/>
    <w:rsid w:val="00E03B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5.docx" TargetMode="External"/><Relationship Id="rId13" Type="http://schemas.openxmlformats.org/officeDocument/2006/relationships/hyperlink" Target="file:///h:\hj\20200305.docx" TargetMode="External"/><Relationship Id="rId18" Type="http://schemas.openxmlformats.org/officeDocument/2006/relationships/hyperlink" Target="file:///p:\pprever\2019-20\4937_202002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00115.docx" TargetMode="External"/><Relationship Id="rId12" Type="http://schemas.openxmlformats.org/officeDocument/2006/relationships/hyperlink" Target="file:///h:\hj\20200304.docx" TargetMode="External"/><Relationship Id="rId17" Type="http://schemas.openxmlformats.org/officeDocument/2006/relationships/hyperlink" Target="file:///p:\pprever\2019-20\4937_20200115.docx" TargetMode="External"/><Relationship Id="rId2" Type="http://schemas.openxmlformats.org/officeDocument/2006/relationships/styles" Target="styles.xml"/><Relationship Id="rId16" Type="http://schemas.openxmlformats.org/officeDocument/2006/relationships/hyperlink" Target="http://www.scstatehouse.gov/billsearch.php?billnumbers=4937&amp;session=123&amp;summary=B" TargetMode="External"/><Relationship Id="rId20" Type="http://schemas.openxmlformats.org/officeDocument/2006/relationships/hyperlink" Target="file:///p:\pprever\2019-20\4937_2020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00310.docx" TargetMode="External"/><Relationship Id="rId23" Type="http://schemas.openxmlformats.org/officeDocument/2006/relationships/fontTable" Target="fontTable.xml"/><Relationship Id="rId10" Type="http://schemas.openxmlformats.org/officeDocument/2006/relationships/hyperlink" Target="file:///h:\hj\20200304.docx" TargetMode="External"/><Relationship Id="rId19" Type="http://schemas.openxmlformats.org/officeDocument/2006/relationships/hyperlink" Target="file:///p:\pprever\2019-20\4937_20200303.docx" TargetMode="External"/><Relationship Id="rId4" Type="http://schemas.openxmlformats.org/officeDocument/2006/relationships/webSettings" Target="webSettings.xml"/><Relationship Id="rId9" Type="http://schemas.openxmlformats.org/officeDocument/2006/relationships/hyperlink" Target="file:///h:\hj\20200227.docx" TargetMode="External"/><Relationship Id="rId14" Type="http://schemas.openxmlformats.org/officeDocument/2006/relationships/hyperlink" Target="file:///h:\sj\202003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1D2F2-51D0-4CC6-BEE6-EF0347710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1817</Words>
  <Characters>9287</Characters>
  <Application>Microsoft Office Word</Application>
  <DocSecurity>0</DocSecurity>
  <Lines>386</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4937: Subject not yet available - South Carolina Legislature Online</dc:title>
  <dc:creator>Stacey Morris</dc:creator>
  <cp:lastModifiedBy>S Wilson</cp:lastModifiedBy>
  <cp:revision>2</cp:revision>
  <cp:lastPrinted>2020-01-14T20:15:00Z</cp:lastPrinted>
  <dcterms:created xsi:type="dcterms:W3CDTF">2020-03-11T15:07:00Z</dcterms:created>
  <dcterms:modified xsi:type="dcterms:W3CDTF">2020-03-11T15:07:00Z</dcterms:modified>
</cp:coreProperties>
</file>