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42A5E" w:rsidRPr="00B42A5E" w:rsidRDefault="00B42A5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42A5E">
        <w:rPr>
          <w:rFonts w:eastAsia="Times New Roman" w:cs="Times New Roman"/>
          <w:b/>
          <w:szCs w:val="20"/>
        </w:rPr>
        <w:t>South Carolina General Assembly</w:t>
      </w:r>
    </w:p>
    <w:p w:rsidR="00B42A5E" w:rsidRPr="00B42A5E" w:rsidRDefault="00B42A5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42A5E">
        <w:rPr>
          <w:rFonts w:eastAsia="Times New Roman" w:cs="Times New Roman"/>
          <w:szCs w:val="20"/>
        </w:rPr>
        <w:t>123rd Session, 2019-2020</w:t>
      </w:r>
    </w:p>
    <w:p w:rsidR="00B42A5E" w:rsidRPr="00B42A5E" w:rsidRDefault="00B42A5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A5E" w:rsidRPr="00B42A5E" w:rsidRDefault="003818C1"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A187, R186, H4940</w:t>
      </w:r>
    </w:p>
    <w:p w:rsidR="00B42A5E" w:rsidRPr="00B42A5E" w:rsidRDefault="00B42A5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42A5E" w:rsidRPr="00B42A5E" w:rsidRDefault="00B42A5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2A5E">
        <w:rPr>
          <w:rFonts w:eastAsia="Times New Roman" w:cs="Times New Roman"/>
          <w:b/>
          <w:szCs w:val="20"/>
        </w:rPr>
        <w:t>STATUS INFORMATION</w:t>
      </w:r>
    </w:p>
    <w:p w:rsidR="00B42A5E" w:rsidRPr="00B42A5E" w:rsidRDefault="00B42A5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A5E" w:rsidRPr="00B42A5E" w:rsidRDefault="00B42A5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2A5E">
        <w:rPr>
          <w:rFonts w:eastAsia="Times New Roman" w:cs="Times New Roman"/>
          <w:szCs w:val="20"/>
        </w:rPr>
        <w:t>Joint Resolution</w:t>
      </w:r>
    </w:p>
    <w:p w:rsidR="00B42A5E" w:rsidRPr="00B42A5E" w:rsidRDefault="00B42A5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2A5E">
        <w:rPr>
          <w:rFonts w:eastAsia="Times New Roman" w:cs="Times New Roman"/>
          <w:szCs w:val="20"/>
        </w:rPr>
        <w:t>Sponsors: Reps. Sandifer, Forrester, Ott, West, Toole, Norrell and Funderburk</w:t>
      </w:r>
    </w:p>
    <w:p w:rsidR="00B42A5E" w:rsidRPr="00B42A5E" w:rsidRDefault="00B42A5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2A5E">
        <w:rPr>
          <w:rFonts w:eastAsia="Times New Roman" w:cs="Times New Roman"/>
          <w:szCs w:val="20"/>
        </w:rPr>
        <w:t>Document Path: l:\council\bills\cc\15694zw20.docx</w:t>
      </w:r>
    </w:p>
    <w:p w:rsidR="00B42A5E" w:rsidRPr="00B42A5E" w:rsidRDefault="00B42A5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2A5E">
        <w:rPr>
          <w:rFonts w:eastAsia="Times New Roman" w:cs="Times New Roman"/>
          <w:szCs w:val="20"/>
        </w:rPr>
        <w:t>Companion/Similar bill(s): 998</w:t>
      </w:r>
    </w:p>
    <w:p w:rsidR="00B42A5E" w:rsidRPr="00B42A5E" w:rsidRDefault="00B42A5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966DE" w:rsidRDefault="009966D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15, 2020</w:t>
      </w:r>
    </w:p>
    <w:p w:rsidR="009966DE" w:rsidRDefault="009966D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19, 2020</w:t>
      </w:r>
    </w:p>
    <w:p w:rsidR="009966DE" w:rsidRDefault="009966D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September 16, 2020</w:t>
      </w:r>
    </w:p>
    <w:p w:rsidR="009966DE" w:rsidRDefault="009966D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September 23, 2020</w:t>
      </w:r>
    </w:p>
    <w:p w:rsidR="009966DE" w:rsidRDefault="009966D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September 29, 2020, Signed</w:t>
      </w:r>
    </w:p>
    <w:p w:rsidR="009966DE" w:rsidRDefault="009966D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A5E" w:rsidRPr="00B42A5E" w:rsidRDefault="00B42A5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2A5E">
        <w:rPr>
          <w:rFonts w:eastAsia="Times New Roman" w:cs="Times New Roman"/>
          <w:szCs w:val="20"/>
        </w:rPr>
        <w:t>Summary: Electricity Market Reform Measures Study Committee</w:t>
      </w:r>
    </w:p>
    <w:p w:rsidR="00B42A5E" w:rsidRPr="00B42A5E" w:rsidRDefault="00B42A5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A5E" w:rsidRPr="00B42A5E" w:rsidRDefault="00B42A5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A5E" w:rsidRPr="00B42A5E" w:rsidRDefault="00B42A5E" w:rsidP="00B42A5E">
      <w:pPr>
        <w:widowControl w:val="0"/>
        <w:tabs>
          <w:tab w:val="center" w:pos="590"/>
          <w:tab w:val="center" w:pos="1440"/>
          <w:tab w:val="left" w:pos="1872"/>
          <w:tab w:val="left" w:pos="9187"/>
        </w:tabs>
        <w:rPr>
          <w:rFonts w:eastAsia="Times New Roman" w:cs="Times New Roman"/>
          <w:szCs w:val="20"/>
        </w:rPr>
      </w:pPr>
      <w:r w:rsidRPr="00B42A5E">
        <w:rPr>
          <w:rFonts w:eastAsia="Times New Roman" w:cs="Times New Roman"/>
          <w:b/>
          <w:szCs w:val="20"/>
        </w:rPr>
        <w:t>HISTORY OF LEGISLATIVE ACTIONS</w:t>
      </w:r>
    </w:p>
    <w:p w:rsidR="00B42A5E" w:rsidRPr="00B42A5E" w:rsidRDefault="00B42A5E" w:rsidP="00B42A5E">
      <w:pPr>
        <w:widowControl w:val="0"/>
        <w:tabs>
          <w:tab w:val="center" w:pos="590"/>
          <w:tab w:val="center" w:pos="1440"/>
          <w:tab w:val="left" w:pos="1872"/>
          <w:tab w:val="left" w:pos="9187"/>
        </w:tabs>
        <w:rPr>
          <w:rFonts w:eastAsia="Times New Roman" w:cs="Times New Roman"/>
          <w:szCs w:val="20"/>
        </w:rPr>
      </w:pPr>
    </w:p>
    <w:p w:rsidR="00B42A5E" w:rsidRPr="00B42A5E" w:rsidRDefault="00B42A5E" w:rsidP="00B42A5E">
      <w:pPr>
        <w:widowControl w:val="0"/>
        <w:tabs>
          <w:tab w:val="center" w:pos="590"/>
          <w:tab w:val="center" w:pos="1440"/>
          <w:tab w:val="left" w:pos="1872"/>
          <w:tab w:val="left" w:pos="9187"/>
        </w:tabs>
        <w:rPr>
          <w:rFonts w:eastAsia="Times New Roman" w:cs="Times New Roman"/>
          <w:szCs w:val="20"/>
        </w:rPr>
      </w:pPr>
      <w:r w:rsidRPr="00B42A5E">
        <w:rPr>
          <w:rFonts w:eastAsia="Times New Roman" w:cs="Times New Roman"/>
          <w:szCs w:val="20"/>
          <w:u w:val="single"/>
        </w:rPr>
        <w:tab/>
        <w:t>Date</w:t>
      </w:r>
      <w:r w:rsidRPr="00B42A5E">
        <w:rPr>
          <w:rFonts w:eastAsia="Times New Roman" w:cs="Times New Roman"/>
          <w:szCs w:val="20"/>
          <w:u w:val="single"/>
        </w:rPr>
        <w:tab/>
        <w:t>Body</w:t>
      </w:r>
      <w:r w:rsidRPr="00B42A5E">
        <w:rPr>
          <w:rFonts w:eastAsia="Times New Roman" w:cs="Times New Roman"/>
          <w:szCs w:val="20"/>
          <w:u w:val="single"/>
        </w:rPr>
        <w:tab/>
        <w:t>Action Description with journal page number</w:t>
      </w:r>
      <w:r w:rsidRPr="00B42A5E">
        <w:rPr>
          <w:rFonts w:eastAsia="Times New Roman" w:cs="Times New Roman"/>
          <w:szCs w:val="20"/>
          <w:u w:val="single"/>
        </w:rPr>
        <w:tab/>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House</w:t>
      </w:r>
      <w:r>
        <w:rPr>
          <w:rFonts w:cs="Times New Roman"/>
        </w:rPr>
        <w:tab/>
        <w:t>Introduced and read first time (</w:t>
      </w:r>
      <w:hyperlink r:id="rId7" w:history="1">
        <w:r w:rsidRPr="002E6604">
          <w:rPr>
            <w:rStyle w:val="Hyperlink"/>
            <w:rFonts w:cs="Times New Roman"/>
          </w:rPr>
          <w:t>House Journal</w:t>
        </w:r>
        <w:r w:rsidRPr="002E6604">
          <w:rPr>
            <w:rStyle w:val="Hyperlink"/>
            <w:rFonts w:cs="Times New Roman"/>
          </w:rPr>
          <w:noBreakHyphen/>
          <w:t>page 73</w:t>
        </w:r>
      </w:hyperlink>
      <w:r>
        <w:rPr>
          <w:rFonts w:cs="Times New Roman"/>
        </w:rPr>
        <w:t>)</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House</w:t>
      </w:r>
      <w:r>
        <w:rPr>
          <w:rFonts w:cs="Times New Roman"/>
        </w:rPr>
        <w:tab/>
        <w:t xml:space="preserve">Referred to Committee on </w:t>
      </w:r>
      <w:r w:rsidRPr="002E6604">
        <w:rPr>
          <w:rFonts w:cs="Times New Roman"/>
          <w:b/>
        </w:rPr>
        <w:t>Labor, Commerce and Industry</w:t>
      </w:r>
      <w:r>
        <w:rPr>
          <w:rFonts w:cs="Times New Roman"/>
        </w:rPr>
        <w:t xml:space="preserve"> (</w:t>
      </w:r>
      <w:hyperlink r:id="rId8" w:history="1">
        <w:r w:rsidRPr="002E6604">
          <w:rPr>
            <w:rStyle w:val="Hyperlink"/>
            <w:rFonts w:cs="Times New Roman"/>
          </w:rPr>
          <w:t>House Journal</w:t>
        </w:r>
        <w:r w:rsidRPr="002E6604">
          <w:rPr>
            <w:rStyle w:val="Hyperlink"/>
            <w:rFonts w:cs="Times New Roman"/>
          </w:rPr>
          <w:noBreakHyphen/>
          <w:t>page 73</w:t>
        </w:r>
      </w:hyperlink>
      <w:bookmarkStart w:id="0" w:name="_GoBack"/>
      <w:bookmarkEnd w:id="0"/>
      <w:r>
        <w:rPr>
          <w:rFonts w:cs="Times New Roman"/>
        </w:rPr>
        <w:t>)</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House</w:t>
      </w:r>
      <w:r>
        <w:rPr>
          <w:rFonts w:cs="Times New Roman"/>
        </w:rPr>
        <w:tab/>
        <w:t>Member(s) request name added as sponsor: Ott, West</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2/6/2020</w:t>
      </w:r>
      <w:r>
        <w:rPr>
          <w:rFonts w:cs="Times New Roman"/>
        </w:rPr>
        <w:tab/>
        <w:t>House</w:t>
      </w:r>
      <w:r>
        <w:rPr>
          <w:rFonts w:cs="Times New Roman"/>
        </w:rPr>
        <w:tab/>
        <w:t>Member(s) request name added as sponsor: Toole</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2/11/2020</w:t>
      </w:r>
      <w:r>
        <w:rPr>
          <w:rFonts w:cs="Times New Roman"/>
        </w:rPr>
        <w:tab/>
        <w:t>House</w:t>
      </w:r>
      <w:r>
        <w:rPr>
          <w:rFonts w:cs="Times New Roman"/>
        </w:rPr>
        <w:tab/>
        <w:t xml:space="preserve">Committee report: Favorable with amendment </w:t>
      </w:r>
      <w:r w:rsidRPr="002E6604">
        <w:rPr>
          <w:rFonts w:cs="Times New Roman"/>
          <w:b/>
        </w:rPr>
        <w:t>Labor, Commerce and Industry</w:t>
      </w:r>
      <w:r>
        <w:rPr>
          <w:rFonts w:cs="Times New Roman"/>
        </w:rPr>
        <w:t xml:space="preserve"> (</w:t>
      </w:r>
      <w:hyperlink r:id="rId9" w:history="1">
        <w:r w:rsidRPr="002E6604">
          <w:rPr>
            <w:rStyle w:val="Hyperlink"/>
            <w:rFonts w:cs="Times New Roman"/>
          </w:rPr>
          <w:t>House Journal</w:t>
        </w:r>
        <w:r w:rsidRPr="002E6604">
          <w:rPr>
            <w:rStyle w:val="Hyperlink"/>
            <w:rFonts w:cs="Times New Roman"/>
          </w:rPr>
          <w:noBreakHyphen/>
          <w:t>page 2</w:t>
        </w:r>
      </w:hyperlink>
      <w:r>
        <w:rPr>
          <w:rFonts w:cs="Times New Roman"/>
        </w:rPr>
        <w:t>)</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2/12/2020</w:t>
      </w:r>
      <w:r>
        <w:rPr>
          <w:rFonts w:cs="Times New Roman"/>
        </w:rPr>
        <w:tab/>
        <w:t>House</w:t>
      </w:r>
      <w:r>
        <w:rPr>
          <w:rFonts w:cs="Times New Roman"/>
        </w:rPr>
        <w:tab/>
        <w:t>Member(s) request name added as sponsor: Norrell, Funderburk</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2/12/2020</w:t>
      </w:r>
      <w:r>
        <w:rPr>
          <w:rFonts w:cs="Times New Roman"/>
        </w:rPr>
        <w:tab/>
        <w:t>House</w:t>
      </w:r>
      <w:r>
        <w:rPr>
          <w:rFonts w:cs="Times New Roman"/>
        </w:rPr>
        <w:tab/>
        <w:t>Requests for debate</w:t>
      </w:r>
      <w:r>
        <w:rPr>
          <w:rFonts w:cs="Times New Roman"/>
        </w:rPr>
        <w:noBreakHyphen/>
        <w:t>Rep(s).  Brawley</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2/12/2020</w:t>
      </w:r>
      <w:r>
        <w:rPr>
          <w:rFonts w:cs="Times New Roman"/>
        </w:rPr>
        <w:tab/>
        <w:t>House</w:t>
      </w:r>
      <w:r>
        <w:rPr>
          <w:rFonts w:cs="Times New Roman"/>
        </w:rPr>
        <w:tab/>
        <w:t>Amended (</w:t>
      </w:r>
      <w:hyperlink r:id="rId10" w:history="1">
        <w:r w:rsidRPr="002E6604">
          <w:rPr>
            <w:rStyle w:val="Hyperlink"/>
            <w:rFonts w:cs="Times New Roman"/>
          </w:rPr>
          <w:t>House Journal</w:t>
        </w:r>
        <w:r w:rsidRPr="002E6604">
          <w:rPr>
            <w:rStyle w:val="Hyperlink"/>
            <w:rFonts w:cs="Times New Roman"/>
          </w:rPr>
          <w:noBreakHyphen/>
          <w:t>page 16</w:t>
        </w:r>
      </w:hyperlink>
      <w:r>
        <w:rPr>
          <w:rFonts w:cs="Times New Roman"/>
        </w:rPr>
        <w:t>)</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2/12/2020</w:t>
      </w:r>
      <w:r>
        <w:rPr>
          <w:rFonts w:cs="Times New Roman"/>
        </w:rPr>
        <w:tab/>
        <w:t>House</w:t>
      </w:r>
      <w:r>
        <w:rPr>
          <w:rFonts w:cs="Times New Roman"/>
        </w:rPr>
        <w:tab/>
        <w:t>Read second time (</w:t>
      </w:r>
      <w:hyperlink r:id="rId11" w:history="1">
        <w:r w:rsidRPr="002E6604">
          <w:rPr>
            <w:rStyle w:val="Hyperlink"/>
            <w:rFonts w:cs="Times New Roman"/>
          </w:rPr>
          <w:t>House Journal</w:t>
        </w:r>
        <w:r w:rsidRPr="002E6604">
          <w:rPr>
            <w:rStyle w:val="Hyperlink"/>
            <w:rFonts w:cs="Times New Roman"/>
          </w:rPr>
          <w:noBreakHyphen/>
          <w:t>page 16</w:t>
        </w:r>
      </w:hyperlink>
      <w:r>
        <w:rPr>
          <w:rFonts w:cs="Times New Roman"/>
        </w:rPr>
        <w:t>)</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2/12/2020</w:t>
      </w:r>
      <w:r>
        <w:rPr>
          <w:rFonts w:cs="Times New Roman"/>
        </w:rPr>
        <w:tab/>
        <w:t>House</w:t>
      </w:r>
      <w:r>
        <w:rPr>
          <w:rFonts w:cs="Times New Roman"/>
        </w:rPr>
        <w:tab/>
        <w:t>Roll call Yeas</w:t>
      </w:r>
      <w:r>
        <w:rPr>
          <w:rFonts w:cs="Times New Roman"/>
        </w:rPr>
        <w:noBreakHyphen/>
        <w:t>81  Nays</w:t>
      </w:r>
      <w:r>
        <w:rPr>
          <w:rFonts w:cs="Times New Roman"/>
        </w:rPr>
        <w:noBreakHyphen/>
        <w:t>31 (</w:t>
      </w:r>
      <w:hyperlink r:id="rId12" w:history="1">
        <w:r w:rsidRPr="002E6604">
          <w:rPr>
            <w:rStyle w:val="Hyperlink"/>
            <w:rFonts w:cs="Times New Roman"/>
          </w:rPr>
          <w:t>House Journal</w:t>
        </w:r>
        <w:r w:rsidRPr="002E6604">
          <w:rPr>
            <w:rStyle w:val="Hyperlink"/>
            <w:rFonts w:cs="Times New Roman"/>
          </w:rPr>
          <w:noBreakHyphen/>
          <w:t>page 22</w:t>
        </w:r>
      </w:hyperlink>
      <w:r>
        <w:rPr>
          <w:rFonts w:cs="Times New Roman"/>
        </w:rPr>
        <w:t>)</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2/13/2020</w:t>
      </w:r>
      <w:r>
        <w:rPr>
          <w:rFonts w:cs="Times New Roman"/>
        </w:rPr>
        <w:tab/>
      </w:r>
      <w:r>
        <w:rPr>
          <w:rFonts w:cs="Times New Roman"/>
        </w:rPr>
        <w:tab/>
        <w:t>Scrivener's error corrected</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2/13/2020</w:t>
      </w:r>
      <w:r>
        <w:rPr>
          <w:rFonts w:cs="Times New Roman"/>
        </w:rPr>
        <w:tab/>
        <w:t>House</w:t>
      </w:r>
      <w:r>
        <w:rPr>
          <w:rFonts w:cs="Times New Roman"/>
        </w:rPr>
        <w:tab/>
        <w:t>Read third time and sent to Senate (</w:t>
      </w:r>
      <w:hyperlink r:id="rId13" w:history="1">
        <w:r w:rsidRPr="002E6604">
          <w:rPr>
            <w:rStyle w:val="Hyperlink"/>
            <w:rFonts w:cs="Times New Roman"/>
          </w:rPr>
          <w:t>House Journal</w:t>
        </w:r>
        <w:r w:rsidRPr="002E6604">
          <w:rPr>
            <w:rStyle w:val="Hyperlink"/>
            <w:rFonts w:cs="Times New Roman"/>
          </w:rPr>
          <w:noBreakHyphen/>
          <w:t>page 5</w:t>
        </w:r>
      </w:hyperlink>
      <w:r>
        <w:rPr>
          <w:rFonts w:cs="Times New Roman"/>
        </w:rPr>
        <w:t>)</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2/19/2020</w:t>
      </w:r>
      <w:r>
        <w:rPr>
          <w:rFonts w:cs="Times New Roman"/>
        </w:rPr>
        <w:tab/>
        <w:t>Senate</w:t>
      </w:r>
      <w:r>
        <w:rPr>
          <w:rFonts w:cs="Times New Roman"/>
        </w:rPr>
        <w:tab/>
        <w:t>Introduced and read first time (</w:t>
      </w:r>
      <w:hyperlink r:id="rId14" w:history="1">
        <w:r w:rsidRPr="002E6604">
          <w:rPr>
            <w:rStyle w:val="Hyperlink"/>
            <w:rFonts w:cs="Times New Roman"/>
          </w:rPr>
          <w:t>Senate Journal</w:t>
        </w:r>
        <w:r w:rsidRPr="002E6604">
          <w:rPr>
            <w:rStyle w:val="Hyperlink"/>
            <w:rFonts w:cs="Times New Roman"/>
          </w:rPr>
          <w:noBreakHyphen/>
          <w:t>page 9</w:t>
        </w:r>
      </w:hyperlink>
      <w:r>
        <w:rPr>
          <w:rFonts w:cs="Times New Roman"/>
        </w:rPr>
        <w:t>)</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2/19/2020</w:t>
      </w:r>
      <w:r>
        <w:rPr>
          <w:rFonts w:cs="Times New Roman"/>
        </w:rPr>
        <w:tab/>
        <w:t>Senate</w:t>
      </w:r>
      <w:r>
        <w:rPr>
          <w:rFonts w:cs="Times New Roman"/>
        </w:rPr>
        <w:tab/>
        <w:t xml:space="preserve">Referred to Committee on </w:t>
      </w:r>
      <w:r w:rsidRPr="002E6604">
        <w:rPr>
          <w:rFonts w:cs="Times New Roman"/>
          <w:b/>
        </w:rPr>
        <w:t>Judiciary</w:t>
      </w:r>
      <w:r>
        <w:rPr>
          <w:rFonts w:cs="Times New Roman"/>
        </w:rPr>
        <w:t xml:space="preserve"> (</w:t>
      </w:r>
      <w:hyperlink r:id="rId15" w:history="1">
        <w:r w:rsidRPr="002E6604">
          <w:rPr>
            <w:rStyle w:val="Hyperlink"/>
            <w:rFonts w:cs="Times New Roman"/>
          </w:rPr>
          <w:t>Senate Journal</w:t>
        </w:r>
        <w:r w:rsidRPr="002E6604">
          <w:rPr>
            <w:rStyle w:val="Hyperlink"/>
            <w:rFonts w:cs="Times New Roman"/>
          </w:rPr>
          <w:noBreakHyphen/>
          <w:t>page 9</w:t>
        </w:r>
      </w:hyperlink>
      <w:r>
        <w:rPr>
          <w:rFonts w:cs="Times New Roman"/>
        </w:rPr>
        <w:t>)</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3/2/2020</w:t>
      </w:r>
      <w:r>
        <w:rPr>
          <w:rFonts w:cs="Times New Roman"/>
        </w:rPr>
        <w:tab/>
        <w:t>Senate</w:t>
      </w:r>
      <w:r>
        <w:rPr>
          <w:rFonts w:cs="Times New Roman"/>
        </w:rPr>
        <w:tab/>
        <w:t>Referred to Subcommittee:  Gambrell (ch), Hutto, Sabb, Climer, Goldfinch</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Senate</w:t>
      </w:r>
      <w:r>
        <w:rPr>
          <w:rFonts w:cs="Times New Roman"/>
        </w:rPr>
        <w:tab/>
        <w:t xml:space="preserve">Recalled from Committee on </w:t>
      </w:r>
      <w:r w:rsidRPr="002E6604">
        <w:rPr>
          <w:rFonts w:cs="Times New Roman"/>
          <w:b/>
        </w:rPr>
        <w:t>Judiciary</w:t>
      </w:r>
      <w:r>
        <w:rPr>
          <w:rFonts w:cs="Times New Roman"/>
        </w:rPr>
        <w:t xml:space="preserve"> (</w:t>
      </w:r>
      <w:hyperlink r:id="rId16" w:history="1">
        <w:r w:rsidRPr="002E6604">
          <w:rPr>
            <w:rStyle w:val="Hyperlink"/>
            <w:rFonts w:cs="Times New Roman"/>
          </w:rPr>
          <w:t>Senate Journal</w:t>
        </w:r>
        <w:r w:rsidRPr="002E6604">
          <w:rPr>
            <w:rStyle w:val="Hyperlink"/>
            <w:rFonts w:cs="Times New Roman"/>
          </w:rPr>
          <w:noBreakHyphen/>
          <w:t>page 6</w:t>
        </w:r>
      </w:hyperlink>
      <w:r>
        <w:rPr>
          <w:rFonts w:cs="Times New Roman"/>
        </w:rPr>
        <w:t>)</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Senate</w:t>
      </w:r>
      <w:r>
        <w:rPr>
          <w:rFonts w:cs="Times New Roman"/>
        </w:rPr>
        <w:tab/>
        <w:t>Amended (</w:t>
      </w:r>
      <w:hyperlink r:id="rId17" w:history="1">
        <w:r w:rsidRPr="002E6604">
          <w:rPr>
            <w:rStyle w:val="Hyperlink"/>
            <w:rFonts w:cs="Times New Roman"/>
          </w:rPr>
          <w:t>Senate Journal</w:t>
        </w:r>
        <w:r w:rsidRPr="002E6604">
          <w:rPr>
            <w:rStyle w:val="Hyperlink"/>
            <w:rFonts w:cs="Times New Roman"/>
          </w:rPr>
          <w:noBreakHyphen/>
          <w:t>page 26</w:t>
        </w:r>
      </w:hyperlink>
      <w:r>
        <w:rPr>
          <w:rFonts w:cs="Times New Roman"/>
        </w:rPr>
        <w:t>)</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Senate</w:t>
      </w:r>
      <w:r>
        <w:rPr>
          <w:rFonts w:cs="Times New Roman"/>
        </w:rPr>
        <w:tab/>
        <w:t>Read second time (</w:t>
      </w:r>
      <w:hyperlink r:id="rId18" w:history="1">
        <w:r w:rsidRPr="002E6604">
          <w:rPr>
            <w:rStyle w:val="Hyperlink"/>
            <w:rFonts w:cs="Times New Roman"/>
          </w:rPr>
          <w:t>Senate Journal</w:t>
        </w:r>
        <w:r w:rsidRPr="002E6604">
          <w:rPr>
            <w:rStyle w:val="Hyperlink"/>
            <w:rFonts w:cs="Times New Roman"/>
          </w:rPr>
          <w:noBreakHyphen/>
          <w:t>page 26</w:t>
        </w:r>
      </w:hyperlink>
      <w:r>
        <w:rPr>
          <w:rFonts w:cs="Times New Roman"/>
        </w:rPr>
        <w:t>)</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Senate</w:t>
      </w:r>
      <w:r>
        <w:rPr>
          <w:rFonts w:cs="Times New Roman"/>
        </w:rPr>
        <w:tab/>
        <w:t>Roll call Ayes</w:t>
      </w:r>
      <w:r>
        <w:rPr>
          <w:rFonts w:cs="Times New Roman"/>
        </w:rPr>
        <w:noBreakHyphen/>
        <w:t>41  Nays</w:t>
      </w:r>
      <w:r>
        <w:rPr>
          <w:rFonts w:cs="Times New Roman"/>
        </w:rPr>
        <w:noBreakHyphen/>
        <w:t>0 (</w:t>
      </w:r>
      <w:hyperlink r:id="rId19" w:history="1">
        <w:r w:rsidRPr="002E6604">
          <w:rPr>
            <w:rStyle w:val="Hyperlink"/>
            <w:rFonts w:cs="Times New Roman"/>
          </w:rPr>
          <w:t>Senate Journal</w:t>
        </w:r>
        <w:r w:rsidRPr="002E6604">
          <w:rPr>
            <w:rStyle w:val="Hyperlink"/>
            <w:rFonts w:cs="Times New Roman"/>
          </w:rPr>
          <w:noBreakHyphen/>
          <w:t>page 26</w:t>
        </w:r>
      </w:hyperlink>
      <w:r>
        <w:rPr>
          <w:rFonts w:cs="Times New Roman"/>
        </w:rPr>
        <w:t>)</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9/16/2020</w:t>
      </w:r>
      <w:r>
        <w:rPr>
          <w:rFonts w:cs="Times New Roman"/>
        </w:rPr>
        <w:tab/>
        <w:t>Senate</w:t>
      </w:r>
      <w:r>
        <w:rPr>
          <w:rFonts w:cs="Times New Roman"/>
        </w:rPr>
        <w:tab/>
        <w:t>Unanimous consent for third reading on next legislative day (</w:t>
      </w:r>
      <w:hyperlink r:id="rId20" w:history="1">
        <w:r w:rsidRPr="002E6604">
          <w:rPr>
            <w:rStyle w:val="Hyperlink"/>
            <w:rFonts w:cs="Times New Roman"/>
          </w:rPr>
          <w:t>Senate Journal</w:t>
        </w:r>
        <w:r w:rsidRPr="002E6604">
          <w:rPr>
            <w:rStyle w:val="Hyperlink"/>
            <w:rFonts w:cs="Times New Roman"/>
          </w:rPr>
          <w:noBreakHyphen/>
          <w:t>page 26</w:t>
        </w:r>
      </w:hyperlink>
      <w:r>
        <w:rPr>
          <w:rFonts w:cs="Times New Roman"/>
        </w:rPr>
        <w:t>)</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9/17/2020</w:t>
      </w:r>
      <w:r>
        <w:rPr>
          <w:rFonts w:cs="Times New Roman"/>
        </w:rPr>
        <w:tab/>
        <w:t>Senate</w:t>
      </w:r>
      <w:r>
        <w:rPr>
          <w:rFonts w:cs="Times New Roman"/>
        </w:rPr>
        <w:tab/>
        <w:t>Read third time and returned to House with amendments (</w:t>
      </w:r>
      <w:hyperlink r:id="rId21" w:history="1">
        <w:r w:rsidRPr="002E6604">
          <w:rPr>
            <w:rStyle w:val="Hyperlink"/>
            <w:rFonts w:cs="Times New Roman"/>
          </w:rPr>
          <w:t>Senate Journal</w:t>
        </w:r>
        <w:r w:rsidRPr="002E6604">
          <w:rPr>
            <w:rStyle w:val="Hyperlink"/>
            <w:rFonts w:cs="Times New Roman"/>
          </w:rPr>
          <w:noBreakHyphen/>
          <w:t>page 7</w:t>
        </w:r>
      </w:hyperlink>
      <w:r>
        <w:rPr>
          <w:rFonts w:cs="Times New Roman"/>
        </w:rPr>
        <w:t>)</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r>
      <w:r>
        <w:rPr>
          <w:rFonts w:cs="Times New Roman"/>
        </w:rPr>
        <w:tab/>
        <w:t>Scrivener's error corrected</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Concurred in Senate amendment and enrolled (</w:t>
      </w:r>
      <w:hyperlink r:id="rId22" w:history="1">
        <w:r w:rsidRPr="002E6604">
          <w:rPr>
            <w:rStyle w:val="Hyperlink"/>
            <w:rFonts w:cs="Times New Roman"/>
          </w:rPr>
          <w:t>House Journal</w:t>
        </w:r>
        <w:r w:rsidRPr="002E6604">
          <w:rPr>
            <w:rStyle w:val="Hyperlink"/>
            <w:rFonts w:cs="Times New Roman"/>
          </w:rPr>
          <w:noBreakHyphen/>
          <w:t>page 78</w:t>
        </w:r>
      </w:hyperlink>
      <w:r>
        <w:rPr>
          <w:rFonts w:cs="Times New Roman"/>
        </w:rPr>
        <w:t>)</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Roll call Yeas</w:t>
      </w:r>
      <w:r>
        <w:rPr>
          <w:rFonts w:cs="Times New Roman"/>
        </w:rPr>
        <w:noBreakHyphen/>
        <w:t>99  Nays</w:t>
      </w:r>
      <w:r>
        <w:rPr>
          <w:rFonts w:cs="Times New Roman"/>
        </w:rPr>
        <w:noBreakHyphen/>
        <w:t>11 (</w:t>
      </w:r>
      <w:hyperlink r:id="rId23" w:history="1">
        <w:r w:rsidRPr="002E6604">
          <w:rPr>
            <w:rStyle w:val="Hyperlink"/>
            <w:rFonts w:cs="Times New Roman"/>
          </w:rPr>
          <w:t>House Journal</w:t>
        </w:r>
        <w:r w:rsidRPr="002E6604">
          <w:rPr>
            <w:rStyle w:val="Hyperlink"/>
            <w:rFonts w:cs="Times New Roman"/>
          </w:rPr>
          <w:noBreakHyphen/>
          <w:t>page 78</w:t>
        </w:r>
      </w:hyperlink>
      <w:r>
        <w:rPr>
          <w:rFonts w:cs="Times New Roman"/>
        </w:rPr>
        <w:t>)</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186</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9/29/2020</w:t>
      </w:r>
      <w:r>
        <w:rPr>
          <w:rFonts w:cs="Times New Roman"/>
        </w:rPr>
        <w:tab/>
      </w:r>
      <w:r>
        <w:rPr>
          <w:rFonts w:cs="Times New Roman"/>
        </w:rPr>
        <w:tab/>
        <w:t>Signed By Governor</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tab/>
        <w:t>10/7/2020</w:t>
      </w:r>
      <w:r>
        <w:rPr>
          <w:rFonts w:cs="Times New Roman"/>
        </w:rPr>
        <w:tab/>
      </w:r>
      <w:r>
        <w:rPr>
          <w:rFonts w:cs="Times New Roman"/>
        </w:rPr>
        <w:tab/>
        <w:t>Effective date  09/29/20</w:t>
      </w:r>
    </w:p>
    <w:p w:rsidR="003818C1" w:rsidRDefault="003818C1" w:rsidP="003818C1">
      <w:pPr>
        <w:widowControl w:val="0"/>
        <w:tabs>
          <w:tab w:val="right" w:pos="1008"/>
          <w:tab w:val="left" w:pos="1152"/>
          <w:tab w:val="left" w:pos="1872"/>
          <w:tab w:val="left" w:pos="9187"/>
        </w:tabs>
        <w:ind w:left="2088" w:hanging="2088"/>
        <w:rPr>
          <w:rFonts w:cs="Times New Roman"/>
        </w:rPr>
      </w:pPr>
      <w:r>
        <w:rPr>
          <w:rFonts w:cs="Times New Roman"/>
        </w:rPr>
        <w:lastRenderedPageBreak/>
        <w:tab/>
        <w:t>10/9/2020</w:t>
      </w:r>
      <w:r>
        <w:rPr>
          <w:rFonts w:cs="Times New Roman"/>
        </w:rPr>
        <w:tab/>
      </w:r>
      <w:r>
        <w:rPr>
          <w:rFonts w:cs="Times New Roman"/>
        </w:rPr>
        <w:tab/>
        <w:t>Act No.  187</w:t>
      </w:r>
    </w:p>
    <w:p w:rsidR="003818C1" w:rsidRDefault="003818C1" w:rsidP="003818C1">
      <w:pPr>
        <w:widowControl w:val="0"/>
        <w:tabs>
          <w:tab w:val="right" w:pos="1008"/>
          <w:tab w:val="left" w:pos="1152"/>
          <w:tab w:val="left" w:pos="1872"/>
          <w:tab w:val="left" w:pos="9187"/>
        </w:tabs>
        <w:ind w:left="2088" w:hanging="2088"/>
        <w:rPr>
          <w:rFonts w:cs="Times New Roman"/>
        </w:rPr>
      </w:pPr>
    </w:p>
    <w:p w:rsidR="00B42A5E" w:rsidRPr="00B42A5E" w:rsidRDefault="00B42A5E" w:rsidP="00B42A5E">
      <w:pPr>
        <w:widowControl w:val="0"/>
        <w:tabs>
          <w:tab w:val="right" w:pos="1008"/>
          <w:tab w:val="left" w:pos="1152"/>
          <w:tab w:val="left" w:pos="1872"/>
          <w:tab w:val="left" w:pos="9187"/>
        </w:tabs>
        <w:ind w:left="2088" w:hanging="2088"/>
        <w:rPr>
          <w:rFonts w:eastAsia="Times New Roman" w:cs="Times New Roman"/>
          <w:szCs w:val="20"/>
        </w:rPr>
      </w:pPr>
      <w:r w:rsidRPr="00B42A5E">
        <w:rPr>
          <w:rFonts w:eastAsia="Times New Roman" w:cs="Times New Roman"/>
          <w:szCs w:val="20"/>
        </w:rPr>
        <w:t xml:space="preserve">View the latest </w:t>
      </w:r>
      <w:hyperlink r:id="rId24" w:history="1">
        <w:r w:rsidRPr="00B42A5E">
          <w:rPr>
            <w:rFonts w:eastAsia="Times New Roman" w:cs="Times New Roman"/>
            <w:color w:val="0000FF" w:themeColor="hyperlink"/>
            <w:szCs w:val="20"/>
            <w:u w:val="single"/>
          </w:rPr>
          <w:t>legislative information</w:t>
        </w:r>
      </w:hyperlink>
      <w:r w:rsidRPr="00B42A5E">
        <w:rPr>
          <w:rFonts w:eastAsia="Times New Roman" w:cs="Times New Roman"/>
          <w:szCs w:val="20"/>
        </w:rPr>
        <w:t xml:space="preserve"> at the website</w:t>
      </w:r>
    </w:p>
    <w:p w:rsidR="00B42A5E" w:rsidRPr="00B42A5E" w:rsidRDefault="00B42A5E" w:rsidP="00B42A5E">
      <w:pPr>
        <w:widowControl w:val="0"/>
        <w:tabs>
          <w:tab w:val="right" w:pos="1008"/>
          <w:tab w:val="left" w:pos="1152"/>
          <w:tab w:val="left" w:pos="1872"/>
          <w:tab w:val="left" w:pos="9187"/>
        </w:tabs>
        <w:ind w:left="2088" w:hanging="2088"/>
        <w:rPr>
          <w:rFonts w:eastAsia="Times New Roman" w:cs="Times New Roman"/>
          <w:szCs w:val="20"/>
        </w:rPr>
      </w:pPr>
    </w:p>
    <w:p w:rsidR="00B42A5E" w:rsidRPr="00B42A5E" w:rsidRDefault="00B42A5E" w:rsidP="00B42A5E">
      <w:pPr>
        <w:widowControl w:val="0"/>
        <w:tabs>
          <w:tab w:val="right" w:pos="1008"/>
          <w:tab w:val="left" w:pos="1152"/>
          <w:tab w:val="left" w:pos="1872"/>
          <w:tab w:val="left" w:pos="9187"/>
        </w:tabs>
        <w:ind w:left="2088" w:hanging="2088"/>
        <w:rPr>
          <w:rFonts w:eastAsia="Times New Roman" w:cs="Times New Roman"/>
          <w:szCs w:val="20"/>
        </w:rPr>
      </w:pPr>
    </w:p>
    <w:p w:rsidR="00B42A5E" w:rsidRPr="00B42A5E" w:rsidRDefault="00B42A5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42A5E">
        <w:rPr>
          <w:rFonts w:eastAsia="Times New Roman" w:cs="Times New Roman"/>
          <w:b/>
          <w:szCs w:val="20"/>
        </w:rPr>
        <w:t>VERSIONS OF THIS BILL</w:t>
      </w:r>
    </w:p>
    <w:p w:rsidR="00B42A5E" w:rsidRPr="00B42A5E" w:rsidRDefault="00B42A5E"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2A5E" w:rsidRPr="00B42A5E" w:rsidRDefault="00241F85" w:rsidP="00B42A5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B42A5E" w:rsidRPr="00B42A5E">
          <w:rPr>
            <w:rFonts w:eastAsia="Times New Roman" w:cs="Times New Roman"/>
            <w:color w:val="0000FF" w:themeColor="hyperlink"/>
            <w:szCs w:val="20"/>
            <w:u w:val="single"/>
          </w:rPr>
          <w:t>1/15/2020</w:t>
        </w:r>
      </w:hyperlink>
    </w:p>
    <w:p w:rsidR="00B42A5E" w:rsidRPr="00B42A5E" w:rsidRDefault="00241F85" w:rsidP="00B4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B42A5E" w:rsidRPr="00B42A5E">
          <w:rPr>
            <w:rFonts w:eastAsia="Times New Roman" w:cs="Times New Roman"/>
            <w:color w:val="0000FF" w:themeColor="hyperlink"/>
            <w:szCs w:val="20"/>
            <w:u w:val="single"/>
          </w:rPr>
          <w:t>2/11/2020</w:t>
        </w:r>
      </w:hyperlink>
    </w:p>
    <w:p w:rsidR="00B42A5E" w:rsidRPr="00B42A5E" w:rsidRDefault="00241F85" w:rsidP="00B4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B42A5E" w:rsidRPr="00B42A5E">
          <w:rPr>
            <w:rFonts w:eastAsia="Times New Roman" w:cs="Times New Roman"/>
            <w:color w:val="0000FF" w:themeColor="hyperlink"/>
            <w:szCs w:val="20"/>
            <w:u w:val="single"/>
          </w:rPr>
          <w:t>2/12/2020</w:t>
        </w:r>
      </w:hyperlink>
    </w:p>
    <w:p w:rsidR="00B42A5E" w:rsidRPr="00B42A5E" w:rsidRDefault="00241F85" w:rsidP="00B4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B42A5E" w:rsidRPr="00B42A5E">
          <w:rPr>
            <w:rFonts w:eastAsia="Times New Roman" w:cs="Times New Roman"/>
            <w:color w:val="0000FF" w:themeColor="hyperlink"/>
            <w:szCs w:val="20"/>
            <w:u w:val="single"/>
          </w:rPr>
          <w:t>2/13/2020</w:t>
        </w:r>
      </w:hyperlink>
    </w:p>
    <w:p w:rsidR="00B42A5E" w:rsidRPr="00B42A5E" w:rsidRDefault="00241F85" w:rsidP="00B4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B42A5E" w:rsidRPr="00B42A5E">
          <w:rPr>
            <w:rFonts w:eastAsia="Times New Roman" w:cs="Times New Roman"/>
            <w:color w:val="0000FF" w:themeColor="hyperlink"/>
            <w:szCs w:val="20"/>
            <w:u w:val="single"/>
          </w:rPr>
          <w:t>9/15/2020</w:t>
        </w:r>
      </w:hyperlink>
    </w:p>
    <w:p w:rsidR="00B42A5E" w:rsidRPr="00B42A5E" w:rsidRDefault="00241F85" w:rsidP="00B4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B42A5E" w:rsidRPr="00B42A5E">
          <w:rPr>
            <w:rFonts w:eastAsia="Times New Roman" w:cs="Times New Roman"/>
            <w:color w:val="0000FF" w:themeColor="hyperlink"/>
            <w:szCs w:val="20"/>
            <w:u w:val="single"/>
          </w:rPr>
          <w:t>9/16/2020</w:t>
        </w:r>
      </w:hyperlink>
    </w:p>
    <w:p w:rsidR="00B42A5E" w:rsidRPr="00B42A5E" w:rsidRDefault="00241F85" w:rsidP="00B4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B42A5E" w:rsidRPr="00B42A5E">
          <w:rPr>
            <w:rFonts w:eastAsia="Times New Roman" w:cs="Times New Roman"/>
            <w:color w:val="0000FF" w:themeColor="hyperlink"/>
            <w:szCs w:val="20"/>
            <w:u w:val="single"/>
          </w:rPr>
          <w:t>9/22/2020</w:t>
        </w:r>
      </w:hyperlink>
    </w:p>
    <w:p w:rsidR="00B42A5E" w:rsidRPr="00B42A5E" w:rsidRDefault="00B42A5E" w:rsidP="00B4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42A5E" w:rsidRDefault="00B42A5E" w:rsidP="00B42A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42A5E" w:rsidSect="00B42A5E">
          <w:pgSz w:w="12240" w:h="15840" w:code="1"/>
          <w:pgMar w:top="1080" w:right="1440" w:bottom="1080" w:left="1440" w:header="720" w:footer="720" w:gutter="0"/>
          <w:pgNumType w:start="1"/>
          <w:cols w:space="720"/>
          <w:noEndnote/>
          <w:docGrid w:linePitch="360"/>
        </w:sectPr>
      </w:pPr>
    </w:p>
    <w:p w:rsidR="009D027E"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(A187, R186, H4940)</w:t>
      </w:r>
    </w:p>
    <w:p w:rsidR="009D027E" w:rsidRPr="008836A5"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D027E" w:rsidRPr="00B42A5E"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42A5E">
        <w:rPr>
          <w:rFonts w:cs="Times New Roman"/>
          <w:b/>
          <w:color w:val="000000" w:themeColor="text1"/>
          <w:szCs w:val="36"/>
        </w:rPr>
        <w:t xml:space="preserve">A JOINT RESOLUTION </w:t>
      </w:r>
      <w:r w:rsidRPr="00B42A5E">
        <w:rPr>
          <w:rFonts w:cs="Times New Roman"/>
          <w:b/>
          <w:color w:val="000000" w:themeColor="text1"/>
          <w:u w:color="000000" w:themeColor="text1"/>
        </w:rPr>
        <w:t>TO ESTABLISH THE ELECTRICITY MARKET REFORM MEASURES STUDY COMMITTEE, TO PROVIDE FOR THE STUDY COMMITTEE’S MEMBERSHIP AND THE COMMITTEE’S AFFILIATED NONVOTING ADVISORY BOARD, TO PROVIDE THAT THE COMMITTEE SHALL STUDY WHETHER TO RECOMMEND THE ADOPTION OF VARIOUS ELECTRICITY MARKET REFORM MEASURES AFFECTING THE PROVISION OF ELECTRIC SERVICE IN SOUTH CAROLINA AND THE POTENTIAL PUBLIC BENEFITS ASSOCIATED WITH THESE MEASURES, TO REQUIRE THE STUDY COMMITTEE TO ISSUE A REPORT WITH FINDINGS AND RECOMMENDATIONS, TO REQUIRE THE STUDY COMMITTEE TO RETAIN A THIRD</w:t>
      </w:r>
      <w:r w:rsidRPr="00B42A5E">
        <w:rPr>
          <w:rFonts w:cs="Times New Roman"/>
          <w:b/>
          <w:color w:val="000000" w:themeColor="text1"/>
          <w:u w:color="000000" w:themeColor="text1"/>
        </w:rPr>
        <w:noBreakHyphen/>
        <w:t>PARTY, INDEPENDENT, EXPERT CONSULTANT, OR CONSULTANTS, TO ADVISE THE STUDY COMMITTEE, AND TO PROVIDE FOR THE DISSOLUTION OF THE STUDY COMMITTEE.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Whereas, much of the electric service provided in South Carolina is currently provided by vertically integrated providers of electric distribution and transmission services; and</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Whereas, the State recognizes that existing nuclear power plant units in operation and located in this State or in the balancing authority of electrical utilities or public power agencies operating in this State provide an emissions</w:t>
      </w:r>
      <w:r>
        <w:rPr>
          <w:rFonts w:cs="Times New Roman"/>
          <w:color w:val="000000" w:themeColor="text1"/>
          <w:u w:color="000000" w:themeColor="text1"/>
        </w:rPr>
        <w:noBreakHyphen/>
      </w:r>
      <w:r w:rsidRPr="00370FBB">
        <w:rPr>
          <w:rFonts w:cs="Times New Roman"/>
          <w:color w:val="000000" w:themeColor="text1"/>
          <w:u w:color="000000" w:themeColor="text1"/>
        </w:rPr>
        <w:t>free generating source of power while also providing employment and economic benefits for a significant number of South Carolinians, and this study is not intended to force divestiture of ownership or cessation or operation of any nuclear power plant unit in operation; and</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Whereas, the State has adopted measures to diversify the resources used to reliably meet the energy needs of consumers in the State through Act 62 of 2019 and through other measures; and</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Whereas, the adoption of measures to reform the structure of the existing electric generation, transmission, or distribution</w:t>
      </w:r>
      <w:r w:rsidRPr="00370FBB">
        <w:rPr>
          <w:rFonts w:cs="Times New Roman"/>
          <w:color w:val="000000" w:themeColor="text1"/>
        </w:rPr>
        <w:t xml:space="preserve"> </w:t>
      </w:r>
      <w:r w:rsidRPr="00370FBB">
        <w:rPr>
          <w:rFonts w:cs="Times New Roman"/>
          <w:color w:val="000000" w:themeColor="text1"/>
          <w:u w:color="000000" w:themeColor="text1"/>
        </w:rPr>
        <w:t>service may further promote the development of and access to low cost, reliable resources for the benefit of South Carolina consumers; and</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 xml:space="preserve">Whereas, any electricity sector regulatory framework changes, the restructuring of existing electric transmission service, or joining an </w:t>
      </w:r>
      <w:r w:rsidRPr="00370FBB">
        <w:rPr>
          <w:rFonts w:cs="Times New Roman"/>
          <w:color w:val="000000" w:themeColor="text1"/>
          <w:u w:color="000000" w:themeColor="text1"/>
        </w:rPr>
        <w:lastRenderedPageBreak/>
        <w:t>existing or creating a new regi</w:t>
      </w:r>
      <w:r>
        <w:rPr>
          <w:rFonts w:cs="Times New Roman"/>
          <w:color w:val="000000" w:themeColor="text1"/>
          <w:u w:color="000000" w:themeColor="text1"/>
        </w:rPr>
        <w:t>onal transmission organization (</w:t>
      </w:r>
      <w:r w:rsidRPr="00370FBB">
        <w:rPr>
          <w:rFonts w:cs="Times New Roman"/>
          <w:color w:val="000000" w:themeColor="text1"/>
          <w:u w:color="000000" w:themeColor="text1"/>
        </w:rPr>
        <w:t>RTO</w:t>
      </w:r>
      <w:r>
        <w:rPr>
          <w:rFonts w:cs="Times New Roman"/>
          <w:color w:val="000000" w:themeColor="text1"/>
          <w:u w:color="000000" w:themeColor="text1"/>
        </w:rPr>
        <w:t>)</w:t>
      </w:r>
      <w:r w:rsidRPr="00370FBB">
        <w:rPr>
          <w:rFonts w:cs="Times New Roman"/>
          <w:color w:val="000000" w:themeColor="text1"/>
          <w:u w:color="000000" w:themeColor="text1"/>
        </w:rPr>
        <w:t xml:space="preserve"> may require changes to state law as well as federal authorization. Now, therefore,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027E"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Be it enacted by the General Assembly of the State of South Carolina:</w:t>
      </w:r>
    </w:p>
    <w:p w:rsidR="009D027E"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027E" w:rsidRPr="00FE77BA"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Electricity Market Reform Measures Study Committee created</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SECTION</w:t>
      </w:r>
      <w:r w:rsidRPr="00370FBB">
        <w:rPr>
          <w:rFonts w:cs="Times New Roman"/>
          <w:color w:val="000000" w:themeColor="text1"/>
          <w:u w:color="000000" w:themeColor="text1"/>
        </w:rPr>
        <w:tab/>
        <w:t>1.</w:t>
      </w:r>
      <w:r w:rsidRPr="00370FBB">
        <w:rPr>
          <w:rFonts w:cs="Times New Roman"/>
          <w:color w:val="000000" w:themeColor="text1"/>
          <w:u w:color="000000" w:themeColor="text1"/>
        </w:rPr>
        <w:tab/>
        <w:t>(A)(1)</w:t>
      </w:r>
      <w:r w:rsidRPr="00370FBB">
        <w:rPr>
          <w:rFonts w:cs="Times New Roman"/>
          <w:color w:val="000000" w:themeColor="text1"/>
          <w:u w:color="000000" w:themeColor="text1"/>
        </w:rPr>
        <w:tab/>
        <w:t>There is created the Electricity Market Reform Measures Study Committee. The study committee is comprised of eight members:</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r>
      <w:r w:rsidRPr="00370FBB">
        <w:rPr>
          <w:rFonts w:cs="Times New Roman"/>
          <w:color w:val="000000" w:themeColor="text1"/>
          <w:u w:color="000000" w:themeColor="text1"/>
        </w:rPr>
        <w:tab/>
        <w:t>(a)</w:t>
      </w:r>
      <w:r w:rsidRPr="00370FBB">
        <w:rPr>
          <w:rFonts w:cs="Times New Roman"/>
          <w:color w:val="000000" w:themeColor="text1"/>
          <w:u w:color="000000" w:themeColor="text1"/>
        </w:rPr>
        <w:tab/>
        <w:t>four members of the House of Representatives, all serving ex officio, appointed by the Chairman of the House Labor, Commerce and Industry Committee; one member shall be a customer of Dominion Energy, one member shall be a customer of Duke Energy, one member shall be a direct</w:t>
      </w:r>
      <w:r>
        <w:rPr>
          <w:rFonts w:cs="Times New Roman"/>
          <w:color w:val="000000" w:themeColor="text1"/>
          <w:u w:color="000000" w:themeColor="text1"/>
        </w:rPr>
        <w:noBreakHyphen/>
      </w:r>
      <w:r w:rsidRPr="00370FBB">
        <w:rPr>
          <w:rFonts w:cs="Times New Roman"/>
          <w:color w:val="000000" w:themeColor="text1"/>
          <w:u w:color="000000" w:themeColor="text1"/>
        </w:rPr>
        <w:t>serve customer of the Public Service Authority, and one member shall be a customer of an electric cooperative; and</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r>
      <w:r w:rsidRPr="00370FBB">
        <w:rPr>
          <w:rFonts w:cs="Times New Roman"/>
          <w:color w:val="000000" w:themeColor="text1"/>
          <w:u w:color="000000" w:themeColor="text1"/>
        </w:rPr>
        <w:tab/>
        <w:t>(b)</w:t>
      </w:r>
      <w:r w:rsidRPr="00370FBB">
        <w:rPr>
          <w:rFonts w:cs="Times New Roman"/>
          <w:color w:val="000000" w:themeColor="text1"/>
          <w:u w:color="000000" w:themeColor="text1"/>
        </w:rPr>
        <w:tab/>
        <w:t>four members of the Senate, all serving ex officio, appointed by the Chairman of the Senate Judiciary Committee; one member shall be a customer of Dominion Energy, one member shall be a customer of Duke Energy, one member shall be a direct</w:t>
      </w:r>
      <w:r>
        <w:rPr>
          <w:rFonts w:cs="Times New Roman"/>
          <w:color w:val="000000" w:themeColor="text1"/>
          <w:u w:color="000000" w:themeColor="text1"/>
        </w:rPr>
        <w:noBreakHyphen/>
      </w:r>
      <w:r w:rsidRPr="00370FBB">
        <w:rPr>
          <w:rFonts w:cs="Times New Roman"/>
          <w:color w:val="000000" w:themeColor="text1"/>
          <w:u w:color="000000" w:themeColor="text1"/>
        </w:rPr>
        <w:t>serve customer of the Public Service Authority, and one member shall be a customer of an electric cooperative.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(2)</w:t>
      </w:r>
      <w:r w:rsidRPr="00370FBB">
        <w:rPr>
          <w:rFonts w:cs="Times New Roman"/>
          <w:color w:val="000000" w:themeColor="text1"/>
          <w:u w:color="000000" w:themeColor="text1"/>
        </w:rPr>
        <w:tab/>
        <w:t>The study committee shall meet as soon as practicable after the enactment of this joint resolution to organize and to elect one co</w:t>
      </w:r>
      <w:r>
        <w:rPr>
          <w:rFonts w:cs="Times New Roman"/>
          <w:color w:val="000000" w:themeColor="text1"/>
          <w:u w:color="000000" w:themeColor="text1"/>
        </w:rPr>
        <w:noBreakHyphen/>
      </w:r>
      <w:r w:rsidRPr="00370FBB">
        <w:rPr>
          <w:rFonts w:cs="Times New Roman"/>
          <w:color w:val="000000" w:themeColor="text1"/>
          <w:u w:color="000000" w:themeColor="text1"/>
        </w:rPr>
        <w:t>chairman from the Senate appointees and one co</w:t>
      </w:r>
      <w:r>
        <w:rPr>
          <w:rFonts w:cs="Times New Roman"/>
          <w:color w:val="000000" w:themeColor="text1"/>
          <w:u w:color="000000" w:themeColor="text1"/>
        </w:rPr>
        <w:noBreakHyphen/>
      </w:r>
      <w:r w:rsidRPr="00370FBB">
        <w:rPr>
          <w:rFonts w:cs="Times New Roman"/>
          <w:color w:val="000000" w:themeColor="text1"/>
          <w:u w:color="000000" w:themeColor="text1"/>
        </w:rPr>
        <w:t>chairman from the House appointees. The co</w:t>
      </w:r>
      <w:r>
        <w:rPr>
          <w:rFonts w:cs="Times New Roman"/>
          <w:color w:val="000000" w:themeColor="text1"/>
          <w:u w:color="000000" w:themeColor="text1"/>
        </w:rPr>
        <w:noBreakHyphen/>
      </w:r>
      <w:r w:rsidRPr="00370FBB">
        <w:rPr>
          <w:rFonts w:cs="Times New Roman"/>
          <w:color w:val="000000" w:themeColor="text1"/>
          <w:u w:color="000000" w:themeColor="text1"/>
        </w:rPr>
        <w:t>chairmen shall be elected by a majority vote of the study committee members.</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t>(B)</w:t>
      </w:r>
      <w:r w:rsidRPr="00370FBB">
        <w:rPr>
          <w:rFonts w:cs="Times New Roman"/>
          <w:color w:val="000000" w:themeColor="text1"/>
          <w:u w:color="000000" w:themeColor="text1"/>
        </w:rPr>
        <w:tab/>
        <w:t>The study committee shall include a nonvoting advisory board. The advisory board is comprised of:</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(1)</w:t>
      </w:r>
      <w:r w:rsidRPr="00370FBB">
        <w:rPr>
          <w:rFonts w:cs="Times New Roman"/>
          <w:color w:val="000000" w:themeColor="text1"/>
          <w:u w:color="000000" w:themeColor="text1"/>
        </w:rPr>
        <w:tab/>
        <w:t>the Executive Director of the Office of Regulatory Staff, or her designee;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(2)</w:t>
      </w:r>
      <w:r w:rsidRPr="00370FBB">
        <w:rPr>
          <w:rFonts w:cs="Times New Roman"/>
          <w:color w:val="000000" w:themeColor="text1"/>
          <w:u w:color="000000" w:themeColor="text1"/>
        </w:rPr>
        <w:tab/>
        <w:t>a representative of AARP South Carolina;</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(3)</w:t>
      </w:r>
      <w:r w:rsidRPr="00370FBB">
        <w:rPr>
          <w:rFonts w:cs="Times New Roman"/>
          <w:color w:val="000000" w:themeColor="text1"/>
          <w:u w:color="000000" w:themeColor="text1"/>
        </w:rPr>
        <w:tab/>
        <w:t>the South Carolina President of Duke Energy, or his designee;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(4)</w:t>
      </w:r>
      <w:r w:rsidRPr="00370FBB">
        <w:rPr>
          <w:rFonts w:cs="Times New Roman"/>
          <w:color w:val="000000" w:themeColor="text1"/>
          <w:u w:color="000000" w:themeColor="text1"/>
        </w:rPr>
        <w:tab/>
        <w:t>the Chief Executive Officer of the South Carolina Public Service Authority, or his designee;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(5)</w:t>
      </w:r>
      <w:r w:rsidRPr="00370FBB">
        <w:rPr>
          <w:rFonts w:cs="Times New Roman"/>
          <w:color w:val="000000" w:themeColor="text1"/>
          <w:u w:color="000000" w:themeColor="text1"/>
        </w:rPr>
        <w:tab/>
        <w:t>the President of Dominion Energy South Carolina, or his designee;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(6)</w:t>
      </w:r>
      <w:r w:rsidRPr="00370FBB">
        <w:rPr>
          <w:rFonts w:cs="Times New Roman"/>
          <w:color w:val="000000" w:themeColor="text1"/>
          <w:u w:color="000000" w:themeColor="text1"/>
        </w:rPr>
        <w:tab/>
        <w:t>two representatives of residential consumers of electricity in South Carolina appointed by the Chairman of the Senate Judiciary Committee;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lastRenderedPageBreak/>
        <w:tab/>
      </w:r>
      <w:r w:rsidRPr="00370FBB">
        <w:rPr>
          <w:rFonts w:cs="Times New Roman"/>
          <w:color w:val="000000" w:themeColor="text1"/>
          <w:u w:color="000000" w:themeColor="text1"/>
        </w:rPr>
        <w:tab/>
        <w:t>(7)</w:t>
      </w:r>
      <w:r w:rsidRPr="00370FBB">
        <w:rPr>
          <w:rFonts w:cs="Times New Roman"/>
          <w:color w:val="000000" w:themeColor="text1"/>
          <w:u w:color="000000" w:themeColor="text1"/>
        </w:rPr>
        <w:tab/>
        <w:t>two representatives of commercial consumers of electricity in South Carolina appointed by the Chairman of the House of Representatives Labor, Commerce and Industry Committee;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(8)</w:t>
      </w:r>
      <w:r w:rsidRPr="00370FBB">
        <w:rPr>
          <w:rFonts w:cs="Times New Roman"/>
          <w:color w:val="000000" w:themeColor="text1"/>
          <w:u w:color="000000" w:themeColor="text1"/>
        </w:rPr>
        <w:tab/>
        <w:t>two representatives of industrial consumers of electricity in South Carolina, one of the representatives must be appointed by the Chairman of the House of Representatives Labor, Commerce and Industry Committee, and one representative must be appointed by the Chairman of the Senate Judiciary Committee;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(9)</w:t>
      </w:r>
      <w:r w:rsidRPr="00370FBB">
        <w:rPr>
          <w:rFonts w:cs="Times New Roman"/>
          <w:color w:val="000000" w:themeColor="text1"/>
          <w:u w:color="000000" w:themeColor="text1"/>
        </w:rPr>
        <w:tab/>
        <w:t>a representative of the Coastal Conservation League;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(10)</w:t>
      </w:r>
      <w:r w:rsidRPr="00370FBB">
        <w:rPr>
          <w:rFonts w:cs="Times New Roman"/>
          <w:color w:val="000000" w:themeColor="text1"/>
          <w:u w:color="000000" w:themeColor="text1"/>
        </w:rPr>
        <w:tab/>
        <w:t>a member company of, and appointed by, the South Carolina Solar Business Alliance;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(11)</w:t>
      </w:r>
      <w:r w:rsidRPr="00370FBB">
        <w:rPr>
          <w:rFonts w:cs="Times New Roman"/>
          <w:color w:val="000000" w:themeColor="text1"/>
          <w:u w:color="000000" w:themeColor="text1"/>
        </w:rPr>
        <w:tab/>
        <w:t>a member company of, and appointed by, the South Carolina Chamber of Commerce;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(12)</w:t>
      </w:r>
      <w:r w:rsidRPr="00370FBB">
        <w:rPr>
          <w:rFonts w:cs="Times New Roman"/>
          <w:color w:val="000000" w:themeColor="text1"/>
          <w:u w:color="000000" w:themeColor="text1"/>
        </w:rPr>
        <w:tab/>
        <w:t>a representative of the South Carolina Electric Cooperatives;</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(13)</w:t>
      </w:r>
      <w:r w:rsidRPr="00370FBB">
        <w:rPr>
          <w:rFonts w:cs="Times New Roman"/>
          <w:color w:val="000000" w:themeColor="text1"/>
          <w:u w:color="000000" w:themeColor="text1"/>
        </w:rPr>
        <w:tab/>
        <w:t>a representative of Piedmont Municipal Power Agency;</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(14)</w:t>
      </w:r>
      <w:r w:rsidRPr="00370FBB">
        <w:rPr>
          <w:rFonts w:cs="Times New Roman"/>
          <w:color w:val="000000" w:themeColor="text1"/>
          <w:u w:color="000000" w:themeColor="text1"/>
        </w:rPr>
        <w:tab/>
        <w:t>a representative of the South Carolina Municipal Power Association;</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(15)</w:t>
      </w:r>
      <w:r w:rsidRPr="00370FBB">
        <w:rPr>
          <w:rFonts w:cs="Times New Roman"/>
          <w:color w:val="000000" w:themeColor="text1"/>
          <w:u w:color="000000" w:themeColor="text1"/>
        </w:rPr>
        <w:tab/>
        <w:t>a member company of, and appointed by, the South Carolina Manufacturers</w:t>
      </w:r>
      <w:r w:rsidRPr="00230BDB">
        <w:rPr>
          <w:rFonts w:cs="Times New Roman"/>
          <w:color w:val="000000" w:themeColor="text1"/>
          <w:u w:color="000000" w:themeColor="text1"/>
        </w:rPr>
        <w:t>’</w:t>
      </w:r>
      <w:r w:rsidRPr="00370FBB">
        <w:rPr>
          <w:rFonts w:cs="Times New Roman"/>
          <w:color w:val="000000" w:themeColor="text1"/>
          <w:u w:color="000000" w:themeColor="text1"/>
        </w:rPr>
        <w:t xml:space="preserve"> Alliance;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(16)</w:t>
      </w:r>
      <w:r w:rsidRPr="00370FBB">
        <w:rPr>
          <w:rFonts w:cs="Times New Roman"/>
          <w:color w:val="000000" w:themeColor="text1"/>
          <w:u w:color="000000" w:themeColor="text1"/>
        </w:rPr>
        <w:tab/>
        <w:t>a representative of a renewable power developer primarily engaged in the development of utility</w:t>
      </w:r>
      <w:r>
        <w:rPr>
          <w:rFonts w:cs="Times New Roman"/>
          <w:color w:val="000000" w:themeColor="text1"/>
          <w:u w:color="000000" w:themeColor="text1"/>
        </w:rPr>
        <w:noBreakHyphen/>
      </w:r>
      <w:r w:rsidRPr="00370FBB">
        <w:rPr>
          <w:rFonts w:cs="Times New Roman"/>
          <w:color w:val="000000" w:themeColor="text1"/>
          <w:u w:color="000000" w:themeColor="text1"/>
        </w:rPr>
        <w:t>scale solar projects appointed by the Chairman of the House of Representatives Labor, Commerce and Industry Committee;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(17)</w:t>
      </w:r>
      <w:r w:rsidRPr="00370FBB">
        <w:rPr>
          <w:rFonts w:cs="Times New Roman"/>
          <w:color w:val="000000" w:themeColor="text1"/>
          <w:u w:color="000000" w:themeColor="text1"/>
        </w:rPr>
        <w:tab/>
        <w:t>a representative of a renewable power developer primarily engaged in the development of residential</w:t>
      </w:r>
      <w:r>
        <w:rPr>
          <w:rFonts w:cs="Times New Roman"/>
          <w:color w:val="000000" w:themeColor="text1"/>
          <w:u w:color="000000" w:themeColor="text1"/>
        </w:rPr>
        <w:noBreakHyphen/>
      </w:r>
      <w:r w:rsidRPr="00370FBB">
        <w:rPr>
          <w:rFonts w:cs="Times New Roman"/>
          <w:color w:val="000000" w:themeColor="text1"/>
          <w:u w:color="000000" w:themeColor="text1"/>
        </w:rPr>
        <w:t>rooftop solar projects appointed by the Chairman of the Senate Judiciary Committee;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(18)</w:t>
      </w:r>
      <w:r w:rsidRPr="00370FBB">
        <w:rPr>
          <w:rFonts w:cs="Times New Roman"/>
          <w:color w:val="000000" w:themeColor="text1"/>
          <w:u w:color="000000" w:themeColor="text1"/>
        </w:rPr>
        <w:tab/>
        <w:t>a representative of Central Electric Cooperative;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(19)</w:t>
      </w:r>
      <w:r w:rsidRPr="00370FBB">
        <w:rPr>
          <w:rFonts w:cs="Times New Roman"/>
          <w:color w:val="000000" w:themeColor="text1"/>
          <w:u w:color="000000" w:themeColor="text1"/>
        </w:rPr>
        <w:tab/>
        <w:t>the South Carolina President of Lockhart Power, or his designee; and</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(20)</w:t>
      </w:r>
      <w:r w:rsidRPr="00370FBB">
        <w:rPr>
          <w:rFonts w:cs="Times New Roman"/>
          <w:color w:val="000000" w:themeColor="text1"/>
          <w:u w:color="000000" w:themeColor="text1"/>
        </w:rPr>
        <w:tab/>
        <w:t>a representative of the farming or agricultural community appointed by the Chairman of the House of Representatives Labor, Commerce and Industry Committee.</w:t>
      </w:r>
    </w:p>
    <w:p w:rsidR="009D027E"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t>(C)</w:t>
      </w:r>
      <w:r w:rsidRPr="00370FBB">
        <w:rPr>
          <w:rFonts w:cs="Times New Roman"/>
          <w:color w:val="000000" w:themeColor="text1"/>
          <w:u w:color="000000" w:themeColor="text1"/>
        </w:rPr>
        <w:tab/>
        <w:t>The nonvoting advisory board members shall be permitted to utilize for study committee</w:t>
      </w:r>
      <w:r>
        <w:rPr>
          <w:rFonts w:cs="Times New Roman"/>
          <w:color w:val="000000" w:themeColor="text1"/>
          <w:u w:color="000000" w:themeColor="text1"/>
        </w:rPr>
        <w:noBreakHyphen/>
      </w:r>
      <w:r w:rsidRPr="00370FBB">
        <w:rPr>
          <w:rFonts w:cs="Times New Roman"/>
          <w:color w:val="000000" w:themeColor="text1"/>
          <w:u w:color="000000" w:themeColor="text1"/>
        </w:rPr>
        <w:t>related matters technical support staff, including outside consultants and counsel, from the entity that the member represents.</w:t>
      </w:r>
    </w:p>
    <w:p w:rsidR="009D027E"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027E" w:rsidRPr="00FE77BA"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Study committee responsibilities</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SECTION</w:t>
      </w:r>
      <w:r w:rsidRPr="00370FBB">
        <w:rPr>
          <w:rFonts w:cs="Times New Roman"/>
          <w:color w:val="000000" w:themeColor="text1"/>
          <w:u w:color="000000" w:themeColor="text1"/>
        </w:rPr>
        <w:tab/>
        <w:t>2.</w:t>
      </w:r>
      <w:r w:rsidRPr="00370FBB">
        <w:rPr>
          <w:rFonts w:cs="Times New Roman"/>
          <w:color w:val="000000" w:themeColor="text1"/>
          <w:u w:color="000000" w:themeColor="text1"/>
        </w:rPr>
        <w:tab/>
        <w:t>(A)</w:t>
      </w:r>
      <w:r w:rsidRPr="00370FBB">
        <w:rPr>
          <w:rFonts w:cs="Times New Roman"/>
          <w:color w:val="000000" w:themeColor="text1"/>
          <w:u w:color="000000" w:themeColor="text1"/>
        </w:rPr>
        <w:tab/>
        <w:t xml:space="preserve">For purposes of this section, “RTO” means regional transmission organization or other entity established for the purpose of promoting the efficiency and reliability in the operation and planning of the electric transmission grid and ensuring nondiscrimination in the </w:t>
      </w:r>
      <w:r w:rsidRPr="00370FBB">
        <w:rPr>
          <w:rFonts w:cs="Times New Roman"/>
          <w:color w:val="000000" w:themeColor="text1"/>
          <w:u w:color="000000" w:themeColor="text1"/>
        </w:rPr>
        <w:lastRenderedPageBreak/>
        <w:t>provision of electric transmission services meeting the minimum criteria established by the Federal Energy Regulatory Commission under 18 C.F.R. Section 35.34.</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t>(B)</w:t>
      </w:r>
      <w:r w:rsidRPr="00370FBB">
        <w:rPr>
          <w:rFonts w:cs="Times New Roman"/>
          <w:color w:val="000000" w:themeColor="text1"/>
          <w:u w:color="000000" w:themeColor="text1"/>
        </w:rPr>
        <w:tab/>
        <w:t>The study committee shall:</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(1)</w:t>
      </w:r>
      <w:r w:rsidRPr="00370FBB">
        <w:rPr>
          <w:rFonts w:cs="Times New Roman"/>
          <w:color w:val="000000" w:themeColor="text1"/>
          <w:u w:color="000000" w:themeColor="text1"/>
        </w:rPr>
        <w:tab/>
        <w:t>study whether to recommend any of a variety of electricity market reform measures, encompassing the full range of possible market reforms that may benefit South Carolina consumers including, but not limited to, the following:</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r>
      <w:r w:rsidRPr="00370FBB">
        <w:rPr>
          <w:rFonts w:cs="Times New Roman"/>
          <w:color w:val="000000" w:themeColor="text1"/>
          <w:u w:color="000000" w:themeColor="text1"/>
        </w:rPr>
        <w:tab/>
        <w:t>(a)</w:t>
      </w:r>
      <w:r w:rsidRPr="00370FBB">
        <w:rPr>
          <w:rFonts w:cs="Times New Roman"/>
          <w:color w:val="000000" w:themeColor="text1"/>
          <w:u w:color="000000" w:themeColor="text1"/>
        </w:rPr>
        <w:tab/>
        <w:t>establishing a South Carolina Regional Transmission Organization or an RTO including South Carolina and other Southeastern states;</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r>
      <w:r w:rsidRPr="00370FBB">
        <w:rPr>
          <w:rFonts w:cs="Times New Roman"/>
          <w:color w:val="000000" w:themeColor="text1"/>
          <w:u w:color="000000" w:themeColor="text1"/>
        </w:rPr>
        <w:tab/>
        <w:t>(b)</w:t>
      </w:r>
      <w:r w:rsidRPr="00370FBB">
        <w:rPr>
          <w:rFonts w:cs="Times New Roman"/>
          <w:color w:val="000000" w:themeColor="text1"/>
          <w:u w:color="000000" w:themeColor="text1"/>
        </w:rPr>
        <w:tab/>
        <w:t>joining an existing RTO;</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r>
      <w:r w:rsidRPr="00370FBB">
        <w:rPr>
          <w:rFonts w:cs="Times New Roman"/>
          <w:color w:val="000000" w:themeColor="text1"/>
          <w:u w:color="000000" w:themeColor="text1"/>
        </w:rPr>
        <w:tab/>
        <w:t>(c)</w:t>
      </w:r>
      <w:r w:rsidRPr="00370FBB">
        <w:rPr>
          <w:rFonts w:cs="Times New Roman"/>
          <w:color w:val="000000" w:themeColor="text1"/>
          <w:u w:color="000000" w:themeColor="text1"/>
        </w:rPr>
        <w:tab/>
        <w:t>establishing an energy imbalance market;</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r>
      <w:r w:rsidRPr="00370FBB">
        <w:rPr>
          <w:rFonts w:cs="Times New Roman"/>
          <w:color w:val="000000" w:themeColor="text1"/>
          <w:u w:color="000000" w:themeColor="text1"/>
        </w:rPr>
        <w:tab/>
        <w:t>(d)</w:t>
      </w:r>
      <w:r w:rsidRPr="00370FBB">
        <w:rPr>
          <w:rFonts w:cs="Times New Roman"/>
          <w:color w:val="000000" w:themeColor="text1"/>
          <w:u w:color="000000" w:themeColor="text1"/>
        </w:rPr>
        <w:tab/>
        <w:t>requiring vertically integrated electrical utilities to divest their generation or transmission assets, or both;</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r>
      <w:r w:rsidRPr="00370FBB">
        <w:rPr>
          <w:rFonts w:cs="Times New Roman"/>
          <w:color w:val="000000" w:themeColor="text1"/>
          <w:u w:color="000000" w:themeColor="text1"/>
        </w:rPr>
        <w:tab/>
        <w:t>(e)</w:t>
      </w:r>
      <w:r w:rsidRPr="00370FBB">
        <w:rPr>
          <w:rFonts w:cs="Times New Roman"/>
          <w:color w:val="000000" w:themeColor="text1"/>
          <w:u w:color="000000" w:themeColor="text1"/>
        </w:rPr>
        <w:tab/>
        <w:t>enabling full consumer retail electric service choice;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r>
      <w:r w:rsidRPr="00370FBB">
        <w:rPr>
          <w:rFonts w:cs="Times New Roman"/>
          <w:color w:val="000000" w:themeColor="text1"/>
          <w:u w:color="000000" w:themeColor="text1"/>
        </w:rPr>
        <w:tab/>
        <w:t>(f)</w:t>
      </w:r>
      <w:r w:rsidRPr="00370FBB">
        <w:rPr>
          <w:rFonts w:cs="Times New Roman"/>
          <w:color w:val="000000" w:themeColor="text1"/>
          <w:u w:color="000000" w:themeColor="text1"/>
        </w:rPr>
        <w:tab/>
        <w:t>enabling partial consumer retail electric service choice such as nonresidential customer choice;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r>
      <w:r w:rsidRPr="00370FBB">
        <w:rPr>
          <w:rFonts w:cs="Times New Roman"/>
          <w:color w:val="000000" w:themeColor="text1"/>
          <w:u w:color="000000" w:themeColor="text1"/>
        </w:rPr>
        <w:tab/>
        <w:t>(g)</w:t>
      </w:r>
      <w:r w:rsidRPr="00370FBB">
        <w:rPr>
          <w:rFonts w:cs="Times New Roman"/>
          <w:color w:val="000000" w:themeColor="text1"/>
          <w:u w:color="000000" w:themeColor="text1"/>
        </w:rPr>
        <w:tab/>
        <w:t>authorizing community choice aggregation in South Carolina;</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r>
      <w:r w:rsidRPr="00370FBB">
        <w:rPr>
          <w:rFonts w:cs="Times New Roman"/>
          <w:color w:val="000000" w:themeColor="text1"/>
          <w:u w:color="000000" w:themeColor="text1"/>
        </w:rPr>
        <w:tab/>
        <w:t>(h)</w:t>
      </w:r>
      <w:r w:rsidRPr="00370FBB">
        <w:rPr>
          <w:rFonts w:cs="Times New Roman"/>
          <w:color w:val="000000" w:themeColor="text1"/>
          <w:u w:color="000000" w:themeColor="text1"/>
        </w:rPr>
        <w:tab/>
        <w:t>redesigning the distribution system operator role in South Carolina to accommodate a modernized distribution grid featuring high levels of distributed energy resources, including exploration of establishing an independent distribution system operator and distribution</w:t>
      </w:r>
      <w:r>
        <w:rPr>
          <w:rFonts w:cs="Times New Roman"/>
          <w:color w:val="000000" w:themeColor="text1"/>
          <w:u w:color="000000" w:themeColor="text1"/>
        </w:rPr>
        <w:noBreakHyphen/>
      </w:r>
      <w:r w:rsidRPr="00370FBB">
        <w:rPr>
          <w:rFonts w:cs="Times New Roman"/>
          <w:color w:val="000000" w:themeColor="text1"/>
          <w:u w:color="000000" w:themeColor="text1"/>
        </w:rPr>
        <w:t>level electricity markets;</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r>
      <w:r w:rsidRPr="00370FBB">
        <w:rPr>
          <w:rFonts w:cs="Times New Roman"/>
          <w:color w:val="000000" w:themeColor="text1"/>
          <w:u w:color="000000" w:themeColor="text1"/>
        </w:rPr>
        <w:tab/>
        <w:t>(i)</w:t>
      </w:r>
      <w:r w:rsidRPr="00370FBB">
        <w:rPr>
          <w:rFonts w:cs="Times New Roman"/>
          <w:color w:val="000000" w:themeColor="text1"/>
          <w:u w:color="000000" w:themeColor="text1"/>
        </w:rPr>
        <w:tab/>
      </w:r>
      <w:r w:rsidRPr="00370FBB">
        <w:rPr>
          <w:rFonts w:cs="Times New Roman"/>
          <w:color w:val="000000" w:themeColor="text1"/>
          <w:u w:color="000000" w:themeColor="text1"/>
        </w:rPr>
        <w:tab/>
        <w:t>measures to accelerate reductions in emissions associated with South Carolina</w:t>
      </w:r>
      <w:r w:rsidRPr="00230BDB">
        <w:rPr>
          <w:rFonts w:cs="Times New Roman"/>
          <w:color w:val="000000" w:themeColor="text1"/>
          <w:u w:color="000000" w:themeColor="text1"/>
        </w:rPr>
        <w:t>’</w:t>
      </w:r>
      <w:r w:rsidRPr="00370FBB">
        <w:rPr>
          <w:rFonts w:cs="Times New Roman"/>
          <w:color w:val="000000" w:themeColor="text1"/>
          <w:u w:color="000000" w:themeColor="text1"/>
        </w:rPr>
        <w:t>s electricity supply;</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r>
      <w:r w:rsidRPr="00370FBB">
        <w:rPr>
          <w:rFonts w:cs="Times New Roman"/>
          <w:color w:val="000000" w:themeColor="text1"/>
          <w:u w:color="000000" w:themeColor="text1"/>
        </w:rPr>
        <w:tab/>
        <w:t>(j)</w:t>
      </w:r>
      <w:r w:rsidRPr="00370FBB">
        <w:rPr>
          <w:rFonts w:cs="Times New Roman"/>
          <w:color w:val="000000" w:themeColor="text1"/>
          <w:u w:color="000000" w:themeColor="text1"/>
        </w:rPr>
        <w:tab/>
      </w:r>
      <w:r w:rsidRPr="00370FBB">
        <w:rPr>
          <w:rFonts w:cs="Times New Roman"/>
          <w:color w:val="000000" w:themeColor="text1"/>
          <w:u w:color="000000" w:themeColor="text1"/>
        </w:rPr>
        <w:tab/>
        <w:t>establishing joint dispatch agreements among state or regional utilities;</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r>
      <w:r w:rsidRPr="00370FBB">
        <w:rPr>
          <w:rFonts w:cs="Times New Roman"/>
          <w:color w:val="000000" w:themeColor="text1"/>
          <w:u w:color="000000" w:themeColor="text1"/>
        </w:rPr>
        <w:tab/>
        <w:t>(k)</w:t>
      </w:r>
      <w:r w:rsidRPr="00370FBB">
        <w:rPr>
          <w:rFonts w:cs="Times New Roman"/>
          <w:color w:val="000000" w:themeColor="text1"/>
          <w:u w:color="000000" w:themeColor="text1"/>
        </w:rPr>
        <w:tab/>
        <w:t>other beneficial regulatory framework changes; and</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r>
      <w:r w:rsidRPr="00370FBB">
        <w:rPr>
          <w:rFonts w:cs="Times New Roman"/>
          <w:color w:val="000000" w:themeColor="text1"/>
          <w:u w:color="000000" w:themeColor="text1"/>
        </w:rPr>
        <w:tab/>
        <w:t>(l)</w:t>
      </w:r>
      <w:r w:rsidRPr="00370FBB">
        <w:rPr>
          <w:rFonts w:cs="Times New Roman"/>
          <w:color w:val="000000" w:themeColor="text1"/>
          <w:u w:color="000000" w:themeColor="text1"/>
        </w:rPr>
        <w:tab/>
      </w:r>
      <w:r w:rsidRPr="00370FBB">
        <w:rPr>
          <w:rFonts w:cs="Times New Roman"/>
          <w:color w:val="000000" w:themeColor="text1"/>
          <w:u w:color="000000" w:themeColor="text1"/>
        </w:rPr>
        <w:tab/>
        <w:t>establishing or preserving consumer rate structures that more closely align consumer interests with electric system interests;</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(2)</w:t>
      </w:r>
      <w:r w:rsidRPr="00370FBB">
        <w:rPr>
          <w:rFonts w:cs="Times New Roman"/>
          <w:color w:val="000000" w:themeColor="text1"/>
          <w:u w:color="000000" w:themeColor="text1"/>
        </w:rPr>
        <w:tab/>
        <w:t>study whether the General Assembly should require any electrical utility, electric cooperative</w:t>
      </w:r>
      <w:r>
        <w:rPr>
          <w:rFonts w:cs="Times New Roman"/>
          <w:color w:val="000000" w:themeColor="text1"/>
          <w:u w:color="000000" w:themeColor="text1"/>
        </w:rPr>
        <w:t>,</w:t>
      </w:r>
      <w:r w:rsidRPr="00370FBB">
        <w:rPr>
          <w:rFonts w:cs="Times New Roman"/>
          <w:color w:val="000000" w:themeColor="text1"/>
          <w:u w:color="000000" w:themeColor="text1"/>
        </w:rPr>
        <w:t xml:space="preserve"> or the Public Service Authority of South Carolina to take actions necessary to implement one or more of the studied electricity market reform measures; and</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(3)</w:t>
      </w:r>
      <w:r w:rsidRPr="00370FBB">
        <w:rPr>
          <w:rFonts w:cs="Times New Roman"/>
          <w:color w:val="000000" w:themeColor="text1"/>
          <w:u w:color="000000" w:themeColor="text1"/>
        </w:rPr>
        <w:tab/>
        <w:t>study the costs and benefits to consumers and the financial and operational impacts to integrated service providers of any market reform measures recommended.</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t>(C)</w:t>
      </w:r>
      <w:r w:rsidRPr="00370FBB">
        <w:rPr>
          <w:rFonts w:cs="Times New Roman"/>
          <w:color w:val="000000" w:themeColor="text1"/>
          <w:u w:color="000000" w:themeColor="text1"/>
        </w:rPr>
        <w:tab/>
        <w:t>At a minimum, the study shall address the following issues:</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(1)</w:t>
      </w:r>
      <w:r w:rsidRPr="00370FBB">
        <w:rPr>
          <w:rFonts w:cs="Times New Roman"/>
          <w:color w:val="000000" w:themeColor="text1"/>
          <w:u w:color="000000" w:themeColor="text1"/>
        </w:rPr>
        <w:tab/>
        <w:t xml:space="preserve">the legal and procedural requirements associated with adoption of any recommended electricity market reform measures, including identification of existing laws, regulations, and policies that may need to </w:t>
      </w:r>
      <w:r w:rsidRPr="00370FBB">
        <w:rPr>
          <w:rFonts w:cs="Times New Roman"/>
          <w:color w:val="000000" w:themeColor="text1"/>
          <w:u w:color="000000" w:themeColor="text1"/>
        </w:rPr>
        <w:lastRenderedPageBreak/>
        <w:t>be amended in order to implement the electricity market reform measures;</w:t>
      </w:r>
    </w:p>
    <w:p w:rsidR="009D027E"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(2)</w:t>
      </w:r>
      <w:r w:rsidRPr="00370FBB">
        <w:rPr>
          <w:rFonts w:cs="Times New Roman"/>
          <w:color w:val="000000" w:themeColor="text1"/>
          <w:u w:color="000000" w:themeColor="text1"/>
        </w:rPr>
        <w:tab/>
        <w:t>the potential costs and benefits to South Carolina electric consumers and ratepayers of each electricity market reform measure studied based on factors including, but not limited to: generation production cost savings, fuel savings, transmission cost savings, battery storage, reliability, resiliency, generation resource diversity, generator availability, the promotion and integration of demand response and energy efficiency, deployment of renewable resources, deferral of capital investments, the effect on economic development and retention of industry, stranded costs and regulatory mechanisms to mitigate any stranded costs, and the long</w:t>
      </w:r>
      <w:r>
        <w:rPr>
          <w:rFonts w:cs="Times New Roman"/>
          <w:color w:val="000000" w:themeColor="text1"/>
          <w:u w:color="000000" w:themeColor="text1"/>
        </w:rPr>
        <w:noBreakHyphen/>
      </w:r>
      <w:r w:rsidRPr="00370FBB">
        <w:rPr>
          <w:rFonts w:cs="Times New Roman"/>
          <w:color w:val="000000" w:themeColor="text1"/>
          <w:u w:color="000000" w:themeColor="text1"/>
        </w:rPr>
        <w:t>term impact on consumer rates and service quality in the short and long term; and</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(3)</w:t>
      </w:r>
      <w:r w:rsidRPr="00370FBB">
        <w:rPr>
          <w:rFonts w:cs="Times New Roman"/>
          <w:color w:val="000000" w:themeColor="text1"/>
          <w:u w:color="000000" w:themeColor="text1"/>
        </w:rPr>
        <w:tab/>
        <w:t>the experience of other states with adopting each electricity market reform measure studied.</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t>(D)</w:t>
      </w:r>
      <w:r w:rsidRPr="00370FBB">
        <w:rPr>
          <w:rFonts w:cs="Times New Roman"/>
          <w:color w:val="000000" w:themeColor="text1"/>
          <w:u w:color="000000" w:themeColor="text1"/>
        </w:rPr>
        <w:tab/>
        <w:t>By November 1, 2021, the study committee shall issue a report on its work to the General Assembly that may include recommendations that the State take action or not take action on any of the market reform measures studied. A recommendation that the State take action shall be based upon a finding by a majority of the voting members that one or more electricity market reform measures is in the public interest, taking into consideration expected consumer costs and benefits of the electricity market reform measures, and is otherwise consistent with the provi</w:t>
      </w:r>
      <w:r>
        <w:rPr>
          <w:rFonts w:cs="Times New Roman"/>
          <w:color w:val="000000" w:themeColor="text1"/>
          <w:u w:color="000000" w:themeColor="text1"/>
        </w:rPr>
        <w:t>sion of reliable, safe, and low-</w:t>
      </w:r>
      <w:r w:rsidRPr="00370FBB">
        <w:rPr>
          <w:rFonts w:cs="Times New Roman"/>
          <w:color w:val="000000" w:themeColor="text1"/>
          <w:u w:color="000000" w:themeColor="text1"/>
        </w:rPr>
        <w:t>cost electric service to ratepayers in South Carolina and within the balancing authority of the electrical utility.</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t>(E)</w:t>
      </w:r>
      <w:r w:rsidRPr="00370FBB">
        <w:rPr>
          <w:rFonts w:cs="Times New Roman"/>
          <w:color w:val="000000" w:themeColor="text1"/>
          <w:u w:color="000000" w:themeColor="text1"/>
        </w:rPr>
        <w:tab/>
        <w:t>If the study committee recommends that the State take action, the report issued by the study committee shall include draft legislation and identify requirements that should be established, as applicable, that, including, but not limited to:</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t>promoting</w:t>
      </w:r>
      <w:r w:rsidRPr="00370FBB">
        <w:rPr>
          <w:rFonts w:cs="Times New Roman"/>
          <w:color w:val="000000" w:themeColor="text1"/>
          <w:u w:color="000000" w:themeColor="text1"/>
        </w:rPr>
        <w:t>:</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r>
      <w:r w:rsidRPr="00370FBB">
        <w:rPr>
          <w:rFonts w:cs="Times New Roman"/>
          <w:color w:val="000000" w:themeColor="text1"/>
          <w:u w:color="000000" w:themeColor="text1"/>
        </w:rPr>
        <w:tab/>
        <w:t>(a)</w:t>
      </w:r>
      <w:r w:rsidRPr="00370FBB">
        <w:rPr>
          <w:rFonts w:cs="Times New Roman"/>
          <w:color w:val="000000" w:themeColor="text1"/>
          <w:u w:color="000000" w:themeColor="text1"/>
        </w:rPr>
        <w:tab/>
        <w:t>the reliable planning, operating, maintaining, and upgrading of the transmission and distribution systems and any necessary additions;</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r>
      <w:r w:rsidRPr="00370FBB">
        <w:rPr>
          <w:rFonts w:cs="Times New Roman"/>
          <w:color w:val="000000" w:themeColor="text1"/>
          <w:u w:color="000000" w:themeColor="text1"/>
        </w:rPr>
        <w:tab/>
        <w:t>(b)</w:t>
      </w:r>
      <w:r w:rsidRPr="00370FBB">
        <w:rPr>
          <w:rFonts w:cs="Times New Roman"/>
          <w:color w:val="000000" w:themeColor="text1"/>
          <w:u w:color="000000" w:themeColor="text1"/>
        </w:rPr>
        <w:tab/>
        <w:t>the safe, reliable, and efficient operation of transmission and distribution systems; and</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r>
      <w:r w:rsidRPr="00370FBB">
        <w:rPr>
          <w:rFonts w:cs="Times New Roman"/>
          <w:color w:val="000000" w:themeColor="text1"/>
          <w:u w:color="000000" w:themeColor="text1"/>
        </w:rPr>
        <w:tab/>
        <w:t>(c)</w:t>
      </w:r>
      <w:r w:rsidRPr="00370FBB">
        <w:rPr>
          <w:rFonts w:cs="Times New Roman"/>
          <w:color w:val="000000" w:themeColor="text1"/>
          <w:u w:color="000000" w:themeColor="text1"/>
        </w:rPr>
        <w:tab/>
        <w:t>policies for the pricing and access for service over such systems that are not unduly discriminatory and are consistent with the orderly development of competition in the State;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(2)</w:t>
      </w:r>
      <w:r w:rsidRPr="00370FBB">
        <w:rPr>
          <w:rFonts w:cs="Times New Roman"/>
          <w:color w:val="000000" w:themeColor="text1"/>
          <w:u w:color="000000" w:themeColor="text1"/>
        </w:rPr>
        <w:tab/>
        <w:t>are consistent with lawful requirements of the Federal Energy Regulatory Commission regarding the establishment of an RTO, if applicable; and</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t>(3)</w:t>
      </w:r>
      <w:r w:rsidRPr="00370FBB">
        <w:rPr>
          <w:rFonts w:cs="Times New Roman"/>
          <w:color w:val="000000" w:themeColor="text1"/>
          <w:u w:color="000000" w:themeColor="text1"/>
        </w:rPr>
        <w:tab/>
        <w:t>generally promote the public interest and are consistent with:</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r>
      <w:r w:rsidRPr="00370FBB">
        <w:rPr>
          <w:rFonts w:cs="Times New Roman"/>
          <w:color w:val="000000" w:themeColor="text1"/>
          <w:u w:color="000000" w:themeColor="text1"/>
        </w:rPr>
        <w:tab/>
        <w:t>(a)</w:t>
      </w:r>
      <w:r w:rsidRPr="00370FBB">
        <w:rPr>
          <w:rFonts w:cs="Times New Roman"/>
          <w:color w:val="000000" w:themeColor="text1"/>
          <w:u w:color="000000" w:themeColor="text1"/>
        </w:rPr>
        <w:tab/>
        <w:t>ensuring that consumers</w:t>
      </w:r>
      <w:r w:rsidRPr="00230BDB">
        <w:rPr>
          <w:rFonts w:cs="Times New Roman"/>
          <w:color w:val="000000" w:themeColor="text1"/>
          <w:u w:color="000000" w:themeColor="text1"/>
        </w:rPr>
        <w:t>’</w:t>
      </w:r>
      <w:r w:rsidRPr="00370FBB">
        <w:rPr>
          <w:rFonts w:cs="Times New Roman"/>
          <w:color w:val="000000" w:themeColor="text1"/>
          <w:u w:color="000000" w:themeColor="text1"/>
        </w:rPr>
        <w:t xml:space="preserve"> needs for economic and reliable electric service are met, including creating cost savings and reduced </w:t>
      </w:r>
      <w:r w:rsidRPr="00370FBB">
        <w:rPr>
          <w:rFonts w:cs="Times New Roman"/>
          <w:color w:val="000000" w:themeColor="text1"/>
          <w:u w:color="000000" w:themeColor="text1"/>
        </w:rPr>
        <w:lastRenderedPageBreak/>
        <w:t>electric rates over the long term for consumers as compared to maintaining the status quo; and</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ab/>
      </w:r>
      <w:r w:rsidRPr="00370FBB">
        <w:rPr>
          <w:rFonts w:cs="Times New Roman"/>
          <w:color w:val="000000" w:themeColor="text1"/>
          <w:u w:color="000000" w:themeColor="text1"/>
        </w:rPr>
        <w:tab/>
      </w:r>
      <w:r w:rsidRPr="00370FBB">
        <w:rPr>
          <w:rFonts w:cs="Times New Roman"/>
          <w:color w:val="000000" w:themeColor="text1"/>
          <w:u w:color="000000" w:themeColor="text1"/>
        </w:rPr>
        <w:tab/>
        <w:t>(b)</w:t>
      </w:r>
      <w:r w:rsidRPr="00370FBB">
        <w:rPr>
          <w:rFonts w:cs="Times New Roman"/>
          <w:color w:val="000000" w:themeColor="text1"/>
          <w:u w:color="000000" w:themeColor="text1"/>
        </w:rPr>
        <w:tab/>
        <w:t>meeting the transmission and distribution needs of electric generation suppliers and consumers both within and without this State and respective balancing authorities, including those that do not own, operate, control, or have an entitlement to transmission and distribution capacity.</w:t>
      </w:r>
    </w:p>
    <w:p w:rsidR="009D027E"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027E" w:rsidRPr="00FE77BA"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Independent expert consultant required</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color w:val="000000" w:themeColor="text1"/>
          <w:u w:color="000000" w:themeColor="text1"/>
        </w:rPr>
      </w:pPr>
      <w:r w:rsidRPr="00370FBB">
        <w:rPr>
          <w:rFonts w:cs="Times New Roman"/>
          <w:color w:val="000000" w:themeColor="text1"/>
          <w:u w:color="000000" w:themeColor="text1"/>
        </w:rPr>
        <w:t>SECTION</w:t>
      </w:r>
      <w:r w:rsidRPr="00370FBB">
        <w:rPr>
          <w:rFonts w:cs="Times New Roman"/>
          <w:color w:val="000000" w:themeColor="text1"/>
          <w:u w:color="000000" w:themeColor="text1"/>
        </w:rPr>
        <w:tab/>
        <w:t>3.</w:t>
      </w:r>
      <w:r w:rsidRPr="00370FBB">
        <w:rPr>
          <w:rFonts w:cs="Times New Roman"/>
          <w:color w:val="000000" w:themeColor="text1"/>
          <w:u w:color="000000" w:themeColor="text1"/>
        </w:rPr>
        <w:tab/>
        <w:t>The study committee shall retain a third</w:t>
      </w:r>
      <w:r>
        <w:rPr>
          <w:rFonts w:cs="Times New Roman"/>
          <w:color w:val="000000" w:themeColor="text1"/>
          <w:u w:color="000000" w:themeColor="text1"/>
        </w:rPr>
        <w:noBreakHyphen/>
      </w:r>
      <w:r w:rsidRPr="00370FBB">
        <w:rPr>
          <w:rFonts w:cs="Times New Roman"/>
          <w:color w:val="000000" w:themeColor="text1"/>
          <w:u w:color="000000" w:themeColor="text1"/>
        </w:rPr>
        <w:t>party, independent, expert consultant or consultants to advise the study committee and issue its own opinion as to what market reform measures studied, if any, benefit South Carolina consumers. The third</w:t>
      </w:r>
      <w:r>
        <w:rPr>
          <w:rFonts w:cs="Times New Roman"/>
          <w:color w:val="000000" w:themeColor="text1"/>
          <w:u w:color="000000" w:themeColor="text1"/>
        </w:rPr>
        <w:noBreakHyphen/>
      </w:r>
      <w:r w:rsidRPr="00370FBB">
        <w:rPr>
          <w:rFonts w:cs="Times New Roman"/>
          <w:color w:val="000000" w:themeColor="text1"/>
          <w:u w:color="000000" w:themeColor="text1"/>
        </w:rPr>
        <w:t>party, independent, expert consultant or consultants must advise on the economic costs and benefits of each course of action and also must make its recommendation to the study committee. The third</w:t>
      </w:r>
      <w:r>
        <w:rPr>
          <w:rFonts w:cs="Times New Roman"/>
          <w:color w:val="000000" w:themeColor="text1"/>
          <w:u w:color="000000" w:themeColor="text1"/>
        </w:rPr>
        <w:noBreakHyphen/>
      </w:r>
      <w:r w:rsidRPr="00370FBB">
        <w:rPr>
          <w:rFonts w:cs="Times New Roman"/>
          <w:color w:val="000000" w:themeColor="text1"/>
          <w:u w:color="000000" w:themeColor="text1"/>
        </w:rPr>
        <w:t>party, independent, expert consultant or consultants must be selected by the co</w:t>
      </w:r>
      <w:r>
        <w:rPr>
          <w:rFonts w:cs="Times New Roman"/>
          <w:color w:val="000000" w:themeColor="text1"/>
          <w:u w:color="000000" w:themeColor="text1"/>
        </w:rPr>
        <w:noBreakHyphen/>
      </w:r>
      <w:r w:rsidRPr="00370FBB">
        <w:rPr>
          <w:rFonts w:cs="Times New Roman"/>
          <w:color w:val="000000" w:themeColor="text1"/>
          <w:u w:color="000000" w:themeColor="text1"/>
        </w:rPr>
        <w:t>chairmen of the study committee. Engagements procured under this provision are exempt from the South Carolina Procurement Code.</w:t>
      </w:r>
    </w:p>
    <w:p w:rsidR="009D027E"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027E" w:rsidRPr="00FE77BA"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Study committee</w:t>
      </w:r>
      <w:r w:rsidRPr="00230BDB">
        <w:rPr>
          <w:rFonts w:cs="Times New Roman"/>
          <w:color w:val="000000" w:themeColor="text1"/>
          <w:u w:color="000000" w:themeColor="text1"/>
        </w:rPr>
        <w:t>’</w:t>
      </w:r>
      <w:r>
        <w:rPr>
          <w:rFonts w:cs="Times New Roman"/>
          <w:b/>
          <w:color w:val="000000" w:themeColor="text1"/>
          <w:u w:color="000000" w:themeColor="text1"/>
        </w:rPr>
        <w:t>s dissolution</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70FBB">
        <w:rPr>
          <w:rFonts w:cs="Times New Roman"/>
          <w:color w:val="000000" w:themeColor="text1"/>
          <w:u w:color="000000" w:themeColor="text1"/>
        </w:rPr>
        <w:t>SECTION</w:t>
      </w:r>
      <w:r w:rsidRPr="00370FBB">
        <w:rPr>
          <w:rFonts w:cs="Times New Roman"/>
          <w:color w:val="000000" w:themeColor="text1"/>
          <w:u w:color="000000" w:themeColor="text1"/>
        </w:rPr>
        <w:tab/>
        <w:t>4.</w:t>
      </w:r>
      <w:r w:rsidRPr="00370FBB">
        <w:rPr>
          <w:rFonts w:cs="Times New Roman"/>
          <w:color w:val="000000" w:themeColor="text1"/>
          <w:u w:color="000000" w:themeColor="text1"/>
        </w:rPr>
        <w:tab/>
        <w:t>The Electricity Market Reform Measures Study Committee shall dissolve and terminate upon its submission to the General Assembly of the committee</w:t>
      </w:r>
      <w:r w:rsidRPr="00230BDB">
        <w:rPr>
          <w:rFonts w:cs="Times New Roman"/>
          <w:color w:val="000000" w:themeColor="text1"/>
          <w:u w:color="000000" w:themeColor="text1"/>
        </w:rPr>
        <w:t>’</w:t>
      </w:r>
      <w:r w:rsidRPr="00370FBB">
        <w:rPr>
          <w:rFonts w:cs="Times New Roman"/>
          <w:color w:val="000000" w:themeColor="text1"/>
          <w:u w:color="000000" w:themeColor="text1"/>
        </w:rPr>
        <w:t>s final report.</w:t>
      </w:r>
    </w:p>
    <w:p w:rsidR="009D027E"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027E" w:rsidRPr="00FE77BA"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D027E" w:rsidRPr="00370FBB"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70FBB">
        <w:rPr>
          <w:rFonts w:cs="Times New Roman"/>
          <w:color w:val="000000" w:themeColor="text1"/>
          <w:u w:color="000000" w:themeColor="text1"/>
        </w:rPr>
        <w:t>SECTION</w:t>
      </w:r>
      <w:r w:rsidRPr="00370FBB">
        <w:rPr>
          <w:rFonts w:cs="Times New Roman"/>
          <w:color w:val="000000" w:themeColor="text1"/>
          <w:u w:color="000000" w:themeColor="text1"/>
        </w:rPr>
        <w:tab/>
        <w:t>5.</w:t>
      </w:r>
      <w:r w:rsidRPr="00370FBB">
        <w:rPr>
          <w:rFonts w:cs="Times New Roman"/>
          <w:color w:val="000000" w:themeColor="text1"/>
          <w:u w:color="000000" w:themeColor="text1"/>
        </w:rPr>
        <w:tab/>
        <w:t>This joint resolution takes effect upon approval by the Governor and is contingent upon appropriations by the General Assembly.</w:t>
      </w:r>
    </w:p>
    <w:p w:rsidR="009D027E"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D027E" w:rsidRDefault="009D027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9D027E" w:rsidRDefault="009D027E" w:rsidP="009D027E">
      <w:pPr>
        <w:jc w:val="both"/>
        <w:rPr>
          <w:color w:val="000000" w:themeColor="text1"/>
        </w:rPr>
      </w:pPr>
    </w:p>
    <w:p w:rsidR="009D027E" w:rsidRDefault="009D027E" w:rsidP="009D027E">
      <w:pPr>
        <w:jc w:val="both"/>
        <w:rPr>
          <w:color w:val="000000" w:themeColor="text1"/>
        </w:rPr>
      </w:pPr>
      <w:r>
        <w:rPr>
          <w:color w:val="000000" w:themeColor="text1"/>
        </w:rPr>
        <w:t>Approved the 29</w:t>
      </w:r>
      <w:r w:rsidRPr="00F90921">
        <w:rPr>
          <w:color w:val="000000" w:themeColor="text1"/>
          <w:vertAlign w:val="superscript"/>
        </w:rPr>
        <w:t>th</w:t>
      </w:r>
      <w:r>
        <w:rPr>
          <w:color w:val="000000" w:themeColor="text1"/>
        </w:rPr>
        <w:t xml:space="preserve"> day of September, 2020. </w:t>
      </w:r>
    </w:p>
    <w:p w:rsidR="009D027E" w:rsidRDefault="009D027E" w:rsidP="009D027E">
      <w:pPr>
        <w:jc w:val="center"/>
        <w:rPr>
          <w:color w:val="000000" w:themeColor="text1"/>
        </w:rPr>
      </w:pPr>
    </w:p>
    <w:p w:rsidR="009D027E" w:rsidRDefault="009D027E" w:rsidP="009D027E">
      <w:pPr>
        <w:jc w:val="center"/>
        <w:rPr>
          <w:color w:val="000000" w:themeColor="text1"/>
        </w:rPr>
      </w:pPr>
      <w:r>
        <w:rPr>
          <w:color w:val="000000" w:themeColor="text1"/>
        </w:rPr>
        <w:t>__________</w:t>
      </w:r>
    </w:p>
    <w:p w:rsidR="00B42A5E" w:rsidRPr="00094D72" w:rsidRDefault="00B42A5E" w:rsidP="009D02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42A5E" w:rsidRPr="00094D72" w:rsidSect="00B42A5E">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470F" w:rsidRDefault="00DD470F" w:rsidP="007D5FAC">
      <w:r>
        <w:separator/>
      </w:r>
    </w:p>
  </w:endnote>
  <w:endnote w:type="continuationSeparator" w:id="0">
    <w:p w:rsidR="00DD470F" w:rsidRDefault="00DD470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5E" w:rsidRPr="00B42A5E" w:rsidRDefault="00B42A5E" w:rsidP="00B42A5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D027E">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42A5E" w:rsidRDefault="00B42A5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470F" w:rsidRDefault="00DD470F" w:rsidP="007D5FAC">
      <w:r>
        <w:separator/>
      </w:r>
    </w:p>
  </w:footnote>
  <w:footnote w:type="continuationSeparator" w:id="0">
    <w:p w:rsidR="00DD470F" w:rsidRDefault="00DD470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4940"/>
    <w:docVar w:name="ActSecretary" w:val="Charlton"/>
    <w:docVar w:name="ActSIdno" w:val="(191)  4940ZW20"/>
    <w:docVar w:name="clipname" w:val="4940ZW20"/>
    <w:docVar w:name="dvBillNumber" w:val="4940"/>
    <w:docVar w:name="dvBillNumberPrefix" w:val="H"/>
    <w:docVar w:name="dvOriginalBody" w:val="House"/>
    <w:docVar w:name="HOUSEACTFULLPATH" w:val="L:\COUNCIL\ACTS\4940ZW20.DOCX"/>
    <w:docVar w:name="OrigHOUSEBillNo" w:val="4940"/>
    <w:docVar w:name="WhatActtype" w:val="A JOINT RESOLUTION"/>
  </w:docVars>
  <w:rsids>
    <w:rsidRoot w:val="00DD470F"/>
    <w:rsid w:val="00002DE0"/>
    <w:rsid w:val="00020349"/>
    <w:rsid w:val="00020977"/>
    <w:rsid w:val="00021B0B"/>
    <w:rsid w:val="00040C05"/>
    <w:rsid w:val="0004579B"/>
    <w:rsid w:val="00051B4F"/>
    <w:rsid w:val="00060E60"/>
    <w:rsid w:val="000673E4"/>
    <w:rsid w:val="00067DDA"/>
    <w:rsid w:val="0007088D"/>
    <w:rsid w:val="000731E9"/>
    <w:rsid w:val="00074565"/>
    <w:rsid w:val="00076A1A"/>
    <w:rsid w:val="00077DA3"/>
    <w:rsid w:val="00081300"/>
    <w:rsid w:val="00085C37"/>
    <w:rsid w:val="00092EE6"/>
    <w:rsid w:val="00094D72"/>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6729B"/>
    <w:rsid w:val="00170F30"/>
    <w:rsid w:val="00172771"/>
    <w:rsid w:val="001747A9"/>
    <w:rsid w:val="001750EA"/>
    <w:rsid w:val="001754BB"/>
    <w:rsid w:val="0018353C"/>
    <w:rsid w:val="001862AC"/>
    <w:rsid w:val="00195F4E"/>
    <w:rsid w:val="001A646B"/>
    <w:rsid w:val="001A75A0"/>
    <w:rsid w:val="001B201B"/>
    <w:rsid w:val="001B65B6"/>
    <w:rsid w:val="001B78F9"/>
    <w:rsid w:val="001B7FF5"/>
    <w:rsid w:val="001C2DCE"/>
    <w:rsid w:val="001C390F"/>
    <w:rsid w:val="001C603D"/>
    <w:rsid w:val="001C6957"/>
    <w:rsid w:val="001C7A2A"/>
    <w:rsid w:val="001D0755"/>
    <w:rsid w:val="001D279C"/>
    <w:rsid w:val="001D6463"/>
    <w:rsid w:val="001E47D6"/>
    <w:rsid w:val="001E7F3F"/>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0BDB"/>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9BE"/>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3EF0"/>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10A"/>
    <w:rsid w:val="00366494"/>
    <w:rsid w:val="00370DA1"/>
    <w:rsid w:val="00372564"/>
    <w:rsid w:val="00372FF8"/>
    <w:rsid w:val="0038005A"/>
    <w:rsid w:val="003818C1"/>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5919"/>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2FD7"/>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151F"/>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2AB3"/>
    <w:rsid w:val="007E3A81"/>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340B"/>
    <w:rsid w:val="009254E2"/>
    <w:rsid w:val="00926C29"/>
    <w:rsid w:val="00934A0A"/>
    <w:rsid w:val="00940A90"/>
    <w:rsid w:val="009434B9"/>
    <w:rsid w:val="00953BF7"/>
    <w:rsid w:val="009560AB"/>
    <w:rsid w:val="009631DC"/>
    <w:rsid w:val="009634D4"/>
    <w:rsid w:val="0096390F"/>
    <w:rsid w:val="00966B42"/>
    <w:rsid w:val="00971351"/>
    <w:rsid w:val="0097332E"/>
    <w:rsid w:val="00974FD7"/>
    <w:rsid w:val="00980444"/>
    <w:rsid w:val="00982E93"/>
    <w:rsid w:val="00993266"/>
    <w:rsid w:val="00996296"/>
    <w:rsid w:val="009966DE"/>
    <w:rsid w:val="009B0FA5"/>
    <w:rsid w:val="009B1F99"/>
    <w:rsid w:val="009B3443"/>
    <w:rsid w:val="009B4C0D"/>
    <w:rsid w:val="009B6EA6"/>
    <w:rsid w:val="009D027E"/>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2C57"/>
    <w:rsid w:val="00A46627"/>
    <w:rsid w:val="00A475E8"/>
    <w:rsid w:val="00A61397"/>
    <w:rsid w:val="00A62F8F"/>
    <w:rsid w:val="00A64E80"/>
    <w:rsid w:val="00A7183C"/>
    <w:rsid w:val="00A73974"/>
    <w:rsid w:val="00A74007"/>
    <w:rsid w:val="00A96A62"/>
    <w:rsid w:val="00A9741D"/>
    <w:rsid w:val="00A9744F"/>
    <w:rsid w:val="00AA3A5F"/>
    <w:rsid w:val="00AA3FFC"/>
    <w:rsid w:val="00AA464A"/>
    <w:rsid w:val="00AA4D72"/>
    <w:rsid w:val="00AA64F5"/>
    <w:rsid w:val="00AA73CD"/>
    <w:rsid w:val="00AB1AB5"/>
    <w:rsid w:val="00AB2E69"/>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2A5E"/>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170D9"/>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4D3C"/>
    <w:rsid w:val="00D16DAA"/>
    <w:rsid w:val="00D17AD0"/>
    <w:rsid w:val="00D24F96"/>
    <w:rsid w:val="00D25595"/>
    <w:rsid w:val="00D31442"/>
    <w:rsid w:val="00D3443A"/>
    <w:rsid w:val="00D366FE"/>
    <w:rsid w:val="00D375C1"/>
    <w:rsid w:val="00D4355B"/>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470F"/>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427"/>
    <w:rsid w:val="00EE2F67"/>
    <w:rsid w:val="00EE663F"/>
    <w:rsid w:val="00EF0391"/>
    <w:rsid w:val="00EF0E4A"/>
    <w:rsid w:val="00EF3301"/>
    <w:rsid w:val="00EF6923"/>
    <w:rsid w:val="00F06DF9"/>
    <w:rsid w:val="00F07446"/>
    <w:rsid w:val="00F14197"/>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34CE"/>
    <w:rsid w:val="00FD5B10"/>
    <w:rsid w:val="00FD6DC2"/>
    <w:rsid w:val="00FD7AFA"/>
    <w:rsid w:val="00FE15B8"/>
    <w:rsid w:val="00FE1D78"/>
    <w:rsid w:val="00FE6887"/>
    <w:rsid w:val="00FE77BA"/>
    <w:rsid w:val="00FF0473"/>
    <w:rsid w:val="00FF1DD8"/>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BA2C3A6-F89F-46A8-AE80-C182C2419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B42A5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230BD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0BDB"/>
    <w:rPr>
      <w:rFonts w:ascii="Segoe UI" w:hAnsi="Segoe UI" w:cs="Segoe UI"/>
      <w:sz w:val="18"/>
      <w:szCs w:val="18"/>
    </w:rPr>
  </w:style>
  <w:style w:type="table" w:styleId="TableGrid">
    <w:name w:val="Table Grid"/>
    <w:basedOn w:val="TableNormal"/>
    <w:uiPriority w:val="59"/>
    <w:rsid w:val="00FD34C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42A5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C7A2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200115.docx" TargetMode="External"/><Relationship Id="rId13" Type="http://schemas.openxmlformats.org/officeDocument/2006/relationships/hyperlink" Target="file:///h:\hj\20200213.docx" TargetMode="External"/><Relationship Id="rId18" Type="http://schemas.openxmlformats.org/officeDocument/2006/relationships/hyperlink" Target="file:///h:\sj\20200916.docx" TargetMode="External"/><Relationship Id="rId26" Type="http://schemas.openxmlformats.org/officeDocument/2006/relationships/hyperlink" Target="file:///p:\pprever\2019-20\4940_20200211.docx" TargetMode="External"/><Relationship Id="rId3" Type="http://schemas.openxmlformats.org/officeDocument/2006/relationships/settings" Target="settings.xml"/><Relationship Id="rId21" Type="http://schemas.openxmlformats.org/officeDocument/2006/relationships/hyperlink" Target="file:///h:\sj\20200917.docx" TargetMode="External"/><Relationship Id="rId34" Type="http://schemas.openxmlformats.org/officeDocument/2006/relationships/fontTable" Target="fontTable.xml"/><Relationship Id="rId7" Type="http://schemas.openxmlformats.org/officeDocument/2006/relationships/hyperlink" Target="file:///h:\hj\20200115.docx" TargetMode="External"/><Relationship Id="rId12" Type="http://schemas.openxmlformats.org/officeDocument/2006/relationships/hyperlink" Target="file:///h:\hj\20200212.docx" TargetMode="External"/><Relationship Id="rId17" Type="http://schemas.openxmlformats.org/officeDocument/2006/relationships/hyperlink" Target="file:///h:\sj\20200916.docx" TargetMode="External"/><Relationship Id="rId25" Type="http://schemas.openxmlformats.org/officeDocument/2006/relationships/hyperlink" Target="file:///p:\pprever\2019-20\4940_20200115.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200915.docx" TargetMode="External"/><Relationship Id="rId20" Type="http://schemas.openxmlformats.org/officeDocument/2006/relationships/hyperlink" Target="file:///h:\sj\20200916.docx" TargetMode="External"/><Relationship Id="rId29" Type="http://schemas.openxmlformats.org/officeDocument/2006/relationships/hyperlink" Target="file:///p:\pprever\2019-20\4940_20200915.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200212.docx" TargetMode="External"/><Relationship Id="rId24" Type="http://schemas.openxmlformats.org/officeDocument/2006/relationships/hyperlink" Target="http://www.scstatehouse.gov/billsearch.php?billnumbers=4940&amp;session=123&amp;summary=B"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200219.docx" TargetMode="External"/><Relationship Id="rId23" Type="http://schemas.openxmlformats.org/officeDocument/2006/relationships/hyperlink" Target="file:///h:\hj\20200923.docx" TargetMode="External"/><Relationship Id="rId28" Type="http://schemas.openxmlformats.org/officeDocument/2006/relationships/hyperlink" Target="file:///p:\pprever\2019-20\4940_20200213.docx" TargetMode="External"/><Relationship Id="rId10" Type="http://schemas.openxmlformats.org/officeDocument/2006/relationships/hyperlink" Target="file:///h:\hj\20200212.docx" TargetMode="External"/><Relationship Id="rId19" Type="http://schemas.openxmlformats.org/officeDocument/2006/relationships/hyperlink" Target="file:///h:\sj\20200916.docx" TargetMode="External"/><Relationship Id="rId31" Type="http://schemas.openxmlformats.org/officeDocument/2006/relationships/hyperlink" Target="file:///p:\pprever\2019-20\4940_20200922.docx" TargetMode="External"/><Relationship Id="rId4" Type="http://schemas.openxmlformats.org/officeDocument/2006/relationships/webSettings" Target="webSettings.xml"/><Relationship Id="rId9" Type="http://schemas.openxmlformats.org/officeDocument/2006/relationships/hyperlink" Target="file:///h:\hj\20200211.docx" TargetMode="External"/><Relationship Id="rId14" Type="http://schemas.openxmlformats.org/officeDocument/2006/relationships/hyperlink" Target="file:///h:\sj\20200219.docx" TargetMode="External"/><Relationship Id="rId22" Type="http://schemas.openxmlformats.org/officeDocument/2006/relationships/hyperlink" Target="file:///h:\hj\20200923.docx" TargetMode="External"/><Relationship Id="rId27" Type="http://schemas.openxmlformats.org/officeDocument/2006/relationships/hyperlink" Target="file:///p:\pprever\2019-20\4940_20200212.docx" TargetMode="External"/><Relationship Id="rId30" Type="http://schemas.openxmlformats.org/officeDocument/2006/relationships/hyperlink" Target="file:///p:\pprever\2019-20\4940_20200916.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E1D0BF-2097-407E-AFEC-450E896419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DF0C4124</Template>
  <TotalTime>0</TotalTime>
  <Pages>8</Pages>
  <Words>2529</Words>
  <Characters>14419</Characters>
  <Application>Microsoft Office Word</Application>
  <DocSecurity>0</DocSecurity>
  <Lines>120</Lines>
  <Paragraphs>33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16915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4940: Electricity Market Reform Measures Study Committee - South Carolina Legislature Online</dc:title>
  <dc:subject/>
  <dc:creator>Chris Charlton</dc:creator>
  <cp:keywords/>
  <dc:description/>
  <cp:lastModifiedBy>Lavarres Lynch</cp:lastModifiedBy>
  <cp:revision>2</cp:revision>
  <cp:lastPrinted>2020-09-23T22:39:00Z</cp:lastPrinted>
  <dcterms:created xsi:type="dcterms:W3CDTF">2020-10-13T17:27:00Z</dcterms:created>
  <dcterms:modified xsi:type="dcterms:W3CDTF">2020-10-13T17:27:00Z</dcterms:modified>
</cp:coreProperties>
</file>