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8412A">
        <w:rPr>
          <w:rFonts w:eastAsia="Times New Roman" w:cs="Times New Roman"/>
          <w:b/>
          <w:szCs w:val="20"/>
        </w:rPr>
        <w:t>South Carolina General Assembly</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8412A">
        <w:rPr>
          <w:rFonts w:eastAsia="Times New Roman" w:cs="Times New Roman"/>
          <w:szCs w:val="20"/>
        </w:rPr>
        <w:t>123rd Session, 2019-2020</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412A" w:rsidRPr="00D8412A" w:rsidRDefault="00766E88"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A182, R147, H5034</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412A">
        <w:rPr>
          <w:rFonts w:eastAsia="Times New Roman" w:cs="Times New Roman"/>
          <w:b/>
          <w:szCs w:val="20"/>
        </w:rPr>
        <w:t>STATUS INFORMATION</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412A">
        <w:rPr>
          <w:rFonts w:eastAsia="Times New Roman" w:cs="Times New Roman"/>
          <w:szCs w:val="20"/>
        </w:rPr>
        <w:t>General Bill</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412A">
        <w:rPr>
          <w:rFonts w:eastAsia="Times New Roman" w:cs="Times New Roman"/>
          <w:szCs w:val="20"/>
        </w:rPr>
        <w:t>Sponsors: Reps. Stavrinakis, McCoy, Sottile, Brown, Cogswell, Mace, Bennett, Moore, Matthews, Pendarvis and Hewitt</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412A">
        <w:rPr>
          <w:rFonts w:eastAsia="Times New Roman" w:cs="Times New Roman"/>
          <w:szCs w:val="20"/>
        </w:rPr>
        <w:t>Document Path: l:\council\bills\cc\15641zw20.docx</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11F5" w:rsidRDefault="008211F5"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2020</w:t>
      </w:r>
    </w:p>
    <w:p w:rsidR="008211F5" w:rsidRDefault="008211F5"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2020</w:t>
      </w:r>
    </w:p>
    <w:p w:rsidR="008211F5" w:rsidRDefault="008211F5"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2020</w:t>
      </w:r>
    </w:p>
    <w:p w:rsidR="008211F5" w:rsidRDefault="008211F5"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24, 2020</w:t>
      </w:r>
    </w:p>
    <w:p w:rsidR="008211F5" w:rsidRDefault="008211F5"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29, 2020, Signed</w:t>
      </w:r>
    </w:p>
    <w:p w:rsidR="008211F5" w:rsidRDefault="008211F5"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412A">
        <w:rPr>
          <w:rFonts w:eastAsia="Times New Roman" w:cs="Times New Roman"/>
          <w:szCs w:val="20"/>
        </w:rPr>
        <w:t>Summary: Charleston County School District</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412A" w:rsidRPr="00D8412A" w:rsidRDefault="00D8412A" w:rsidP="00D8412A">
      <w:pPr>
        <w:widowControl w:val="0"/>
        <w:tabs>
          <w:tab w:val="center" w:pos="590"/>
          <w:tab w:val="center" w:pos="1440"/>
          <w:tab w:val="left" w:pos="1872"/>
          <w:tab w:val="left" w:pos="9187"/>
        </w:tabs>
        <w:rPr>
          <w:rFonts w:eastAsia="Times New Roman" w:cs="Times New Roman"/>
          <w:szCs w:val="20"/>
        </w:rPr>
      </w:pPr>
      <w:r w:rsidRPr="00D8412A">
        <w:rPr>
          <w:rFonts w:eastAsia="Times New Roman" w:cs="Times New Roman"/>
          <w:b/>
          <w:szCs w:val="20"/>
        </w:rPr>
        <w:t>HISTORY OF LEGISLATIVE ACTIONS</w:t>
      </w:r>
    </w:p>
    <w:p w:rsidR="00D8412A" w:rsidRPr="00D8412A" w:rsidRDefault="00D8412A" w:rsidP="00D8412A">
      <w:pPr>
        <w:widowControl w:val="0"/>
        <w:tabs>
          <w:tab w:val="center" w:pos="590"/>
          <w:tab w:val="center" w:pos="1440"/>
          <w:tab w:val="left" w:pos="1872"/>
          <w:tab w:val="left" w:pos="9187"/>
        </w:tabs>
        <w:rPr>
          <w:rFonts w:eastAsia="Times New Roman" w:cs="Times New Roman"/>
          <w:szCs w:val="20"/>
        </w:rPr>
      </w:pPr>
    </w:p>
    <w:p w:rsidR="00D8412A" w:rsidRPr="00D8412A" w:rsidRDefault="00D8412A" w:rsidP="00D8412A">
      <w:pPr>
        <w:widowControl w:val="0"/>
        <w:tabs>
          <w:tab w:val="center" w:pos="590"/>
          <w:tab w:val="center" w:pos="1440"/>
          <w:tab w:val="left" w:pos="1872"/>
          <w:tab w:val="left" w:pos="9187"/>
        </w:tabs>
        <w:rPr>
          <w:rFonts w:eastAsia="Times New Roman" w:cs="Times New Roman"/>
          <w:szCs w:val="20"/>
        </w:rPr>
      </w:pPr>
      <w:r w:rsidRPr="00D8412A">
        <w:rPr>
          <w:rFonts w:eastAsia="Times New Roman" w:cs="Times New Roman"/>
          <w:szCs w:val="20"/>
          <w:u w:val="single"/>
        </w:rPr>
        <w:tab/>
        <w:t>Date</w:t>
      </w:r>
      <w:r w:rsidRPr="00D8412A">
        <w:rPr>
          <w:rFonts w:eastAsia="Times New Roman" w:cs="Times New Roman"/>
          <w:szCs w:val="20"/>
          <w:u w:val="single"/>
        </w:rPr>
        <w:tab/>
        <w:t>Body</w:t>
      </w:r>
      <w:r w:rsidRPr="00D8412A">
        <w:rPr>
          <w:rFonts w:eastAsia="Times New Roman" w:cs="Times New Roman"/>
          <w:szCs w:val="20"/>
          <w:u w:val="single"/>
        </w:rPr>
        <w:tab/>
        <w:t>Action Description with journal page number</w:t>
      </w:r>
      <w:r w:rsidRPr="00D8412A">
        <w:rPr>
          <w:rFonts w:eastAsia="Times New Roman" w:cs="Times New Roman"/>
          <w:szCs w:val="20"/>
          <w:u w:val="single"/>
        </w:rPr>
        <w:tab/>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1/28/2020</w:t>
      </w:r>
      <w:r>
        <w:rPr>
          <w:rFonts w:cs="Times New Roman"/>
        </w:rPr>
        <w:tab/>
        <w:t>House</w:t>
      </w:r>
      <w:r>
        <w:rPr>
          <w:rFonts w:cs="Times New Roman"/>
        </w:rPr>
        <w:tab/>
        <w:t>Introduced and read first time (</w:t>
      </w:r>
      <w:hyperlink r:id="rId7" w:history="1">
        <w:r w:rsidRPr="00260171">
          <w:rPr>
            <w:rStyle w:val="Hyperlink"/>
            <w:rFonts w:cs="Times New Roman"/>
          </w:rPr>
          <w:t>House Journal</w:t>
        </w:r>
        <w:r w:rsidRPr="00260171">
          <w:rPr>
            <w:rStyle w:val="Hyperlink"/>
            <w:rFonts w:cs="Times New Roman"/>
          </w:rPr>
          <w:noBreakHyphen/>
          <w:t>page 27</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1/28/2020</w:t>
      </w:r>
      <w:r>
        <w:rPr>
          <w:rFonts w:cs="Times New Roman"/>
        </w:rPr>
        <w:tab/>
        <w:t>House</w:t>
      </w:r>
      <w:r>
        <w:rPr>
          <w:rFonts w:cs="Times New Roman"/>
        </w:rPr>
        <w:tab/>
        <w:t xml:space="preserve">Referred to </w:t>
      </w:r>
      <w:r w:rsidRPr="00260171">
        <w:rPr>
          <w:rFonts w:cs="Times New Roman"/>
          <w:b/>
        </w:rPr>
        <w:t>Charleston Delegation</w:t>
      </w:r>
      <w:r>
        <w:rPr>
          <w:rFonts w:cs="Times New Roman"/>
        </w:rPr>
        <w:t xml:space="preserve"> (</w:t>
      </w:r>
      <w:hyperlink r:id="rId8" w:history="1">
        <w:r w:rsidRPr="00260171">
          <w:rPr>
            <w:rStyle w:val="Hyperlink"/>
            <w:rFonts w:cs="Times New Roman"/>
          </w:rPr>
          <w:t>House Journal</w:t>
        </w:r>
        <w:r w:rsidRPr="00260171">
          <w:rPr>
            <w:rStyle w:val="Hyperlink"/>
            <w:rFonts w:cs="Times New Roman"/>
          </w:rPr>
          <w:noBreakHyphen/>
          <w:t>page 27</w:t>
        </w:r>
      </w:hyperlink>
      <w:bookmarkStart w:id="0" w:name="_GoBack"/>
      <w:bookmarkEnd w:id="0"/>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Member(s) request name added as sponsor: Hewitt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Delegation report: Favorable </w:t>
      </w:r>
      <w:r w:rsidRPr="00260171">
        <w:rPr>
          <w:rFonts w:cs="Times New Roman"/>
          <w:b/>
        </w:rPr>
        <w:t>Charleston Delegation</w:t>
      </w:r>
      <w:r>
        <w:rPr>
          <w:rFonts w:cs="Times New Roman"/>
        </w:rPr>
        <w:t xml:space="preserve"> (</w:t>
      </w:r>
      <w:hyperlink r:id="rId9" w:history="1">
        <w:r w:rsidRPr="00260171">
          <w:rPr>
            <w:rStyle w:val="Hyperlink"/>
            <w:rFonts w:cs="Times New Roman"/>
          </w:rPr>
          <w:t>House Journal</w:t>
        </w:r>
        <w:r w:rsidRPr="00260171">
          <w:rPr>
            <w:rStyle w:val="Hyperlink"/>
            <w:rFonts w:cs="Times New Roman"/>
          </w:rPr>
          <w:noBreakHyphen/>
          <w:t>page 30</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1/30/2020</w:t>
      </w:r>
      <w:r>
        <w:rPr>
          <w:rFonts w:cs="Times New Roman"/>
        </w:rPr>
        <w:tab/>
        <w:t>House</w:t>
      </w:r>
      <w:r>
        <w:rPr>
          <w:rFonts w:cs="Times New Roman"/>
        </w:rPr>
        <w:tab/>
        <w:t>Read second time (</w:t>
      </w:r>
      <w:hyperlink r:id="rId10" w:history="1">
        <w:r w:rsidRPr="00260171">
          <w:rPr>
            <w:rStyle w:val="Hyperlink"/>
            <w:rFonts w:cs="Times New Roman"/>
          </w:rPr>
          <w:t>House Journal</w:t>
        </w:r>
        <w:r w:rsidRPr="00260171">
          <w:rPr>
            <w:rStyle w:val="Hyperlink"/>
            <w:rFonts w:cs="Times New Roman"/>
          </w:rPr>
          <w:noBreakHyphen/>
          <w:t>page 9</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1/30/2020</w:t>
      </w:r>
      <w:r>
        <w:rPr>
          <w:rFonts w:cs="Times New Roman"/>
        </w:rPr>
        <w:tab/>
        <w:t>House</w:t>
      </w:r>
      <w:r>
        <w:rPr>
          <w:rFonts w:cs="Times New Roman"/>
        </w:rPr>
        <w:tab/>
        <w:t>Roll call Yeas</w:t>
      </w:r>
      <w:r>
        <w:rPr>
          <w:rFonts w:cs="Times New Roman"/>
        </w:rPr>
        <w:noBreakHyphen/>
        <w:t>86  Nays</w:t>
      </w:r>
      <w:r>
        <w:rPr>
          <w:rFonts w:cs="Times New Roman"/>
        </w:rPr>
        <w:noBreakHyphen/>
        <w:t>0 (</w:t>
      </w:r>
      <w:hyperlink r:id="rId11" w:history="1">
        <w:r w:rsidRPr="00260171">
          <w:rPr>
            <w:rStyle w:val="Hyperlink"/>
            <w:rFonts w:cs="Times New Roman"/>
          </w:rPr>
          <w:t>House Journal</w:t>
        </w:r>
        <w:r w:rsidRPr="00260171">
          <w:rPr>
            <w:rStyle w:val="Hyperlink"/>
            <w:rFonts w:cs="Times New Roman"/>
          </w:rPr>
          <w:noBreakHyphen/>
          <w:t>page 9</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1/30/2020</w:t>
      </w:r>
      <w:r>
        <w:rPr>
          <w:rFonts w:cs="Times New Roman"/>
        </w:rPr>
        <w:tab/>
        <w:t>House</w:t>
      </w:r>
      <w:r>
        <w:rPr>
          <w:rFonts w:cs="Times New Roman"/>
        </w:rPr>
        <w:tab/>
        <w:t>Unanimous consent for third reading on next legislative day (</w:t>
      </w:r>
      <w:hyperlink r:id="rId12" w:history="1">
        <w:r w:rsidRPr="00260171">
          <w:rPr>
            <w:rStyle w:val="Hyperlink"/>
            <w:rFonts w:cs="Times New Roman"/>
          </w:rPr>
          <w:t>House Journal</w:t>
        </w:r>
        <w:r w:rsidRPr="00260171">
          <w:rPr>
            <w:rStyle w:val="Hyperlink"/>
            <w:rFonts w:cs="Times New Roman"/>
          </w:rPr>
          <w:noBreakHyphen/>
          <w:t>page 10</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1/30/2020</w:t>
      </w:r>
      <w:r>
        <w:rPr>
          <w:rFonts w:cs="Times New Roman"/>
        </w:rPr>
        <w:tab/>
      </w:r>
      <w:r>
        <w:rPr>
          <w:rFonts w:cs="Times New Roman"/>
        </w:rPr>
        <w:tab/>
        <w:t>Scrivener's error corrected</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1/31/2020</w:t>
      </w:r>
      <w:r>
        <w:rPr>
          <w:rFonts w:cs="Times New Roman"/>
        </w:rPr>
        <w:tab/>
        <w:t>House</w:t>
      </w:r>
      <w:r>
        <w:rPr>
          <w:rFonts w:cs="Times New Roman"/>
        </w:rPr>
        <w:tab/>
        <w:t>Read third time and sent to Senate (</w:t>
      </w:r>
      <w:hyperlink r:id="rId13" w:history="1">
        <w:r w:rsidRPr="00260171">
          <w:rPr>
            <w:rStyle w:val="Hyperlink"/>
            <w:rFonts w:cs="Times New Roman"/>
          </w:rPr>
          <w:t>House Journal</w:t>
        </w:r>
        <w:r w:rsidRPr="00260171">
          <w:rPr>
            <w:rStyle w:val="Hyperlink"/>
            <w:rFonts w:cs="Times New Roman"/>
          </w:rPr>
          <w:noBreakHyphen/>
          <w:t>page 1</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2/4/2020</w:t>
      </w:r>
      <w:r>
        <w:rPr>
          <w:rFonts w:cs="Times New Roman"/>
        </w:rPr>
        <w:tab/>
        <w:t>Senate</w:t>
      </w:r>
      <w:r>
        <w:rPr>
          <w:rFonts w:cs="Times New Roman"/>
        </w:rPr>
        <w:tab/>
        <w:t>Introduced, read first time, placed on local &amp; uncontested calendar (</w:t>
      </w:r>
      <w:hyperlink r:id="rId14" w:history="1">
        <w:r w:rsidRPr="00260171">
          <w:rPr>
            <w:rStyle w:val="Hyperlink"/>
            <w:rFonts w:cs="Times New Roman"/>
          </w:rPr>
          <w:t>Senate Journal</w:t>
        </w:r>
        <w:r w:rsidRPr="00260171">
          <w:rPr>
            <w:rStyle w:val="Hyperlink"/>
            <w:rFonts w:cs="Times New Roman"/>
          </w:rPr>
          <w:noBreakHyphen/>
          <w:t>page 5</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r>
      <w:r>
        <w:rPr>
          <w:rFonts w:cs="Times New Roman"/>
        </w:rPr>
        <w:tab/>
        <w:t>Scrivener's error corrected</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Read second time (</w:t>
      </w:r>
      <w:hyperlink r:id="rId15" w:history="1">
        <w:r w:rsidRPr="00260171">
          <w:rPr>
            <w:rStyle w:val="Hyperlink"/>
            <w:rFonts w:cs="Times New Roman"/>
          </w:rPr>
          <w:t>Senate Journal</w:t>
        </w:r>
        <w:r w:rsidRPr="00260171">
          <w:rPr>
            <w:rStyle w:val="Hyperlink"/>
            <w:rFonts w:cs="Times New Roman"/>
          </w:rPr>
          <w:noBreakHyphen/>
          <w:t>page 10</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Amended (</w:t>
      </w:r>
      <w:hyperlink r:id="rId16" w:history="1">
        <w:r w:rsidRPr="00260171">
          <w:rPr>
            <w:rStyle w:val="Hyperlink"/>
            <w:rFonts w:cs="Times New Roman"/>
          </w:rPr>
          <w:t>Senate Journal</w:t>
        </w:r>
        <w:r w:rsidRPr="00260171">
          <w:rPr>
            <w:rStyle w:val="Hyperlink"/>
            <w:rFonts w:cs="Times New Roman"/>
          </w:rPr>
          <w:noBreakHyphen/>
          <w:t>page 30</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Read third time and returned to House with amendments (</w:t>
      </w:r>
      <w:hyperlink r:id="rId17" w:history="1">
        <w:r w:rsidRPr="00260171">
          <w:rPr>
            <w:rStyle w:val="Hyperlink"/>
            <w:rFonts w:cs="Times New Roman"/>
          </w:rPr>
          <w:t>Senate Journal</w:t>
        </w:r>
        <w:r w:rsidRPr="00260171">
          <w:rPr>
            <w:rStyle w:val="Hyperlink"/>
            <w:rFonts w:cs="Times New Roman"/>
          </w:rPr>
          <w:noBreakHyphen/>
          <w:t>page 30</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5/13/2020</w:t>
      </w:r>
      <w:r>
        <w:rPr>
          <w:rFonts w:cs="Times New Roman"/>
        </w:rPr>
        <w:tab/>
      </w:r>
      <w:r>
        <w:rPr>
          <w:rFonts w:cs="Times New Roman"/>
        </w:rPr>
        <w:tab/>
        <w:t>Scrivener's error corrected</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Concurred in Senate amendment and enrolled (</w:t>
      </w:r>
      <w:hyperlink r:id="rId18" w:history="1">
        <w:r w:rsidRPr="00260171">
          <w:rPr>
            <w:rStyle w:val="Hyperlink"/>
            <w:rFonts w:cs="Times New Roman"/>
          </w:rPr>
          <w:t>House Journal</w:t>
        </w:r>
        <w:r w:rsidRPr="00260171">
          <w:rPr>
            <w:rStyle w:val="Hyperlink"/>
            <w:rFonts w:cs="Times New Roman"/>
          </w:rPr>
          <w:noBreakHyphen/>
          <w:t>page 39</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Roll call Yeas</w:t>
      </w:r>
      <w:r>
        <w:rPr>
          <w:rFonts w:cs="Times New Roman"/>
        </w:rPr>
        <w:noBreakHyphen/>
        <w:t>106  Nays</w:t>
      </w:r>
      <w:r>
        <w:rPr>
          <w:rFonts w:cs="Times New Roman"/>
        </w:rPr>
        <w:noBreakHyphen/>
        <w:t>0 (</w:t>
      </w:r>
      <w:hyperlink r:id="rId19" w:history="1">
        <w:r w:rsidRPr="00260171">
          <w:rPr>
            <w:rStyle w:val="Hyperlink"/>
            <w:rFonts w:cs="Times New Roman"/>
          </w:rPr>
          <w:t>House Journal</w:t>
        </w:r>
        <w:r w:rsidRPr="00260171">
          <w:rPr>
            <w:rStyle w:val="Hyperlink"/>
            <w:rFonts w:cs="Times New Roman"/>
          </w:rPr>
          <w:noBreakHyphen/>
          <w:t>page 39</w:t>
        </w:r>
      </w:hyperlink>
      <w:r>
        <w:rPr>
          <w:rFonts w:cs="Times New Roman"/>
        </w:rPr>
        <w:t>)</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6/25/2020</w:t>
      </w:r>
      <w:r>
        <w:rPr>
          <w:rFonts w:cs="Times New Roman"/>
        </w:rPr>
        <w:tab/>
      </w:r>
      <w:r>
        <w:rPr>
          <w:rFonts w:cs="Times New Roman"/>
        </w:rPr>
        <w:tab/>
        <w:t>Ratified R  147</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6/29/2020</w:t>
      </w:r>
      <w:r>
        <w:rPr>
          <w:rFonts w:cs="Times New Roman"/>
        </w:rPr>
        <w:tab/>
      </w:r>
      <w:r>
        <w:rPr>
          <w:rFonts w:cs="Times New Roman"/>
        </w:rPr>
        <w:tab/>
        <w:t>Signed By Governor</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7/7/2020</w:t>
      </w:r>
      <w:r>
        <w:rPr>
          <w:rFonts w:cs="Times New Roman"/>
        </w:rPr>
        <w:tab/>
      </w:r>
      <w:r>
        <w:rPr>
          <w:rFonts w:cs="Times New Roman"/>
        </w:rPr>
        <w:tab/>
        <w:t>Effective date  06/29/20</w:t>
      </w:r>
    </w:p>
    <w:p w:rsidR="00766E88" w:rsidRDefault="00766E88" w:rsidP="00766E88">
      <w:pPr>
        <w:widowControl w:val="0"/>
        <w:tabs>
          <w:tab w:val="right" w:pos="1008"/>
          <w:tab w:val="left" w:pos="1152"/>
          <w:tab w:val="left" w:pos="1872"/>
          <w:tab w:val="left" w:pos="9187"/>
        </w:tabs>
        <w:ind w:left="2088" w:hanging="2088"/>
        <w:rPr>
          <w:rFonts w:cs="Times New Roman"/>
        </w:rPr>
      </w:pPr>
      <w:r>
        <w:rPr>
          <w:rFonts w:cs="Times New Roman"/>
        </w:rPr>
        <w:tab/>
        <w:t>10/9/2020</w:t>
      </w:r>
      <w:r>
        <w:rPr>
          <w:rFonts w:cs="Times New Roman"/>
        </w:rPr>
        <w:tab/>
      </w:r>
      <w:r>
        <w:rPr>
          <w:rFonts w:cs="Times New Roman"/>
        </w:rPr>
        <w:tab/>
        <w:t>Act No.  182</w:t>
      </w:r>
    </w:p>
    <w:p w:rsidR="00766E88" w:rsidRDefault="00766E88" w:rsidP="00766E88">
      <w:pPr>
        <w:widowControl w:val="0"/>
        <w:tabs>
          <w:tab w:val="right" w:pos="1008"/>
          <w:tab w:val="left" w:pos="1152"/>
          <w:tab w:val="left" w:pos="1872"/>
          <w:tab w:val="left" w:pos="9187"/>
        </w:tabs>
        <w:ind w:left="2088" w:hanging="2088"/>
        <w:rPr>
          <w:rFonts w:cs="Times New Roman"/>
        </w:rPr>
      </w:pPr>
    </w:p>
    <w:p w:rsidR="00D8412A" w:rsidRPr="00D8412A" w:rsidRDefault="00D8412A" w:rsidP="00D8412A">
      <w:pPr>
        <w:widowControl w:val="0"/>
        <w:tabs>
          <w:tab w:val="right" w:pos="1008"/>
          <w:tab w:val="left" w:pos="1152"/>
          <w:tab w:val="left" w:pos="1872"/>
          <w:tab w:val="left" w:pos="9187"/>
        </w:tabs>
        <w:ind w:left="2088" w:hanging="2088"/>
        <w:rPr>
          <w:rFonts w:eastAsia="Times New Roman" w:cs="Times New Roman"/>
          <w:szCs w:val="20"/>
        </w:rPr>
      </w:pPr>
      <w:r w:rsidRPr="00D8412A">
        <w:rPr>
          <w:rFonts w:eastAsia="Times New Roman" w:cs="Times New Roman"/>
          <w:szCs w:val="20"/>
        </w:rPr>
        <w:t xml:space="preserve">View the latest </w:t>
      </w:r>
      <w:hyperlink r:id="rId20" w:history="1">
        <w:r w:rsidRPr="00D8412A">
          <w:rPr>
            <w:rFonts w:eastAsia="Times New Roman" w:cs="Times New Roman"/>
            <w:color w:val="0000FF" w:themeColor="hyperlink"/>
            <w:szCs w:val="20"/>
            <w:u w:val="single"/>
          </w:rPr>
          <w:t>legislative information</w:t>
        </w:r>
      </w:hyperlink>
      <w:r w:rsidRPr="00D8412A">
        <w:rPr>
          <w:rFonts w:eastAsia="Times New Roman" w:cs="Times New Roman"/>
          <w:szCs w:val="20"/>
        </w:rPr>
        <w:t xml:space="preserve"> at the website</w:t>
      </w:r>
    </w:p>
    <w:p w:rsidR="00D8412A" w:rsidRPr="00D8412A" w:rsidRDefault="00D8412A" w:rsidP="00D8412A">
      <w:pPr>
        <w:widowControl w:val="0"/>
        <w:tabs>
          <w:tab w:val="right" w:pos="1008"/>
          <w:tab w:val="left" w:pos="1152"/>
          <w:tab w:val="left" w:pos="1872"/>
          <w:tab w:val="left" w:pos="9187"/>
        </w:tabs>
        <w:ind w:left="2088" w:hanging="2088"/>
        <w:rPr>
          <w:rFonts w:eastAsia="Times New Roman" w:cs="Times New Roman"/>
          <w:szCs w:val="20"/>
        </w:rPr>
      </w:pPr>
    </w:p>
    <w:p w:rsidR="00D8412A" w:rsidRPr="00D8412A" w:rsidRDefault="00D8412A" w:rsidP="00D8412A">
      <w:pPr>
        <w:widowControl w:val="0"/>
        <w:tabs>
          <w:tab w:val="right" w:pos="1008"/>
          <w:tab w:val="left" w:pos="1152"/>
          <w:tab w:val="left" w:pos="1872"/>
          <w:tab w:val="left" w:pos="9187"/>
        </w:tabs>
        <w:ind w:left="2088" w:hanging="2088"/>
        <w:rPr>
          <w:rFonts w:eastAsia="Times New Roman" w:cs="Times New Roman"/>
          <w:szCs w:val="20"/>
        </w:rPr>
      </w:pP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412A">
        <w:rPr>
          <w:rFonts w:eastAsia="Times New Roman" w:cs="Times New Roman"/>
          <w:b/>
          <w:szCs w:val="20"/>
        </w:rPr>
        <w:t>VERSIONS OF THIS BILL</w:t>
      </w:r>
    </w:p>
    <w:p w:rsidR="00D8412A" w:rsidRPr="00D8412A" w:rsidRDefault="00D8412A"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412A" w:rsidRPr="00D8412A" w:rsidRDefault="007A7328" w:rsidP="00D8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8412A" w:rsidRPr="00D8412A">
          <w:rPr>
            <w:rFonts w:eastAsia="Times New Roman" w:cs="Times New Roman"/>
            <w:color w:val="0000FF" w:themeColor="hyperlink"/>
            <w:szCs w:val="20"/>
            <w:u w:val="single"/>
          </w:rPr>
          <w:t>1/28/2020</w:t>
        </w:r>
      </w:hyperlink>
    </w:p>
    <w:p w:rsidR="00D8412A" w:rsidRPr="00D8412A" w:rsidRDefault="007A7328" w:rsidP="00D8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8412A" w:rsidRPr="00D8412A">
          <w:rPr>
            <w:rFonts w:eastAsia="Times New Roman" w:cs="Times New Roman"/>
            <w:color w:val="0000FF" w:themeColor="hyperlink"/>
            <w:szCs w:val="20"/>
            <w:u w:val="single"/>
          </w:rPr>
          <w:t>1/29/2020</w:t>
        </w:r>
      </w:hyperlink>
    </w:p>
    <w:p w:rsidR="00D8412A" w:rsidRPr="00D8412A" w:rsidRDefault="007A7328" w:rsidP="00D8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8412A" w:rsidRPr="00D8412A">
          <w:rPr>
            <w:rFonts w:eastAsia="Times New Roman" w:cs="Times New Roman"/>
            <w:color w:val="0000FF" w:themeColor="hyperlink"/>
            <w:szCs w:val="20"/>
            <w:u w:val="single"/>
          </w:rPr>
          <w:t>1/30/2020</w:t>
        </w:r>
      </w:hyperlink>
    </w:p>
    <w:p w:rsidR="00D8412A" w:rsidRPr="00D8412A" w:rsidRDefault="007A7328" w:rsidP="00D8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8412A" w:rsidRPr="00D8412A">
          <w:rPr>
            <w:rFonts w:eastAsia="Times New Roman" w:cs="Times New Roman"/>
            <w:color w:val="0000FF" w:themeColor="hyperlink"/>
            <w:szCs w:val="20"/>
            <w:u w:val="single"/>
          </w:rPr>
          <w:t>2/4/2020</w:t>
        </w:r>
      </w:hyperlink>
    </w:p>
    <w:p w:rsidR="00D8412A" w:rsidRPr="00D8412A" w:rsidRDefault="007A7328" w:rsidP="00D8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8412A" w:rsidRPr="00D8412A">
          <w:rPr>
            <w:rFonts w:eastAsia="Times New Roman" w:cs="Times New Roman"/>
            <w:color w:val="0000FF" w:themeColor="hyperlink"/>
            <w:szCs w:val="20"/>
            <w:u w:val="single"/>
          </w:rPr>
          <w:t>2/5/2020</w:t>
        </w:r>
      </w:hyperlink>
    </w:p>
    <w:p w:rsidR="00D8412A" w:rsidRPr="00D8412A" w:rsidRDefault="007A7328" w:rsidP="00D8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8412A" w:rsidRPr="00D8412A">
          <w:rPr>
            <w:rFonts w:eastAsia="Times New Roman" w:cs="Times New Roman"/>
            <w:color w:val="0000FF" w:themeColor="hyperlink"/>
            <w:szCs w:val="20"/>
            <w:u w:val="single"/>
          </w:rPr>
          <w:t>5/12/2020</w:t>
        </w:r>
      </w:hyperlink>
    </w:p>
    <w:p w:rsidR="00D8412A" w:rsidRPr="00D8412A" w:rsidRDefault="007A7328" w:rsidP="00D8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8412A" w:rsidRPr="00D8412A">
          <w:rPr>
            <w:rFonts w:eastAsia="Times New Roman" w:cs="Times New Roman"/>
            <w:color w:val="0000FF" w:themeColor="hyperlink"/>
            <w:szCs w:val="20"/>
            <w:u w:val="single"/>
          </w:rPr>
          <w:t>5/13/2020</w:t>
        </w:r>
      </w:hyperlink>
    </w:p>
    <w:p w:rsidR="00D8412A" w:rsidRPr="00D8412A" w:rsidRDefault="00D8412A" w:rsidP="00D8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8412A" w:rsidRDefault="00D8412A" w:rsidP="00D8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8412A" w:rsidSect="00D8412A">
          <w:pgSz w:w="12240" w:h="15840" w:code="1"/>
          <w:pgMar w:top="1080" w:right="1440" w:bottom="1080" w:left="1440" w:header="720" w:footer="720" w:gutter="0"/>
          <w:pgNumType w:start="1"/>
          <w:cols w:space="720"/>
          <w:noEndnote/>
          <w:docGrid w:linePitch="360"/>
        </w:sectPr>
      </w:pP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(A182, R147, H5034)</w:t>
      </w:r>
    </w:p>
    <w:p w:rsidR="00A813F3" w:rsidRPr="008836A5"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813F3" w:rsidRPr="00D8412A"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8412A">
        <w:rPr>
          <w:rFonts w:cs="Times New Roman"/>
          <w:b/>
          <w:color w:val="000000" w:themeColor="text1"/>
          <w:szCs w:val="36"/>
        </w:rPr>
        <w:t xml:space="preserve">AN ACT </w:t>
      </w:r>
      <w:r w:rsidRPr="00D8412A">
        <w:rPr>
          <w:rFonts w:cs="Times New Roman"/>
          <w:b/>
          <w:color w:val="000000" w:themeColor="text1"/>
          <w:u w:color="000000" w:themeColor="text1"/>
        </w:rPr>
        <w:t>TO AMEND ACT 340 OF 1967, AS AMENDED, RELATING TO THE CHARLESTON COUNTY SCHOOL DISTRICT, THE GOVERNING BODY THEREOF, AND THE MANNER IN WHICH ITS MEMBERS ARE ELECTED, SO AS TO REVISE THE AREAS FROM WHICH BOARD MEMBERS ARE ELECTED; TO PROVIDE THAT IF A PERSON ESTABLISHES A NEW RESIDENCE IN CHARLESTON COUNTY AND THE SCHOOL TO WHICH THE NEW RESIDENCE IS ASSIGNED IS FIFTEEN OR MORE ROAD MILES AWAY FROM THE NEW RESIDENCE, THEN THE RECEIVING CONSTITUENT SCHOOL DISTRICT MUST ACCEPT A CHILD RESIDING IN THE NEWLY ESTABLISHED RESIDENCE; AND TO REPEAL INCONSISTENT LOCAL ACTS.</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64D">
        <w:rPr>
          <w:rFonts w:cs="Times New Roman"/>
        </w:rPr>
        <w:t>Be it enacted by the General Assembly of the State of South Carolina:</w:t>
      </w: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3F3" w:rsidRPr="00A749FF"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Composition of Charleston County School District Board of Trustees</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564D">
        <w:rPr>
          <w:rFonts w:cs="Times New Roman"/>
          <w:snapToGrid w:val="0"/>
        </w:rPr>
        <w:t>SECTION</w:t>
      </w:r>
      <w:r w:rsidRPr="00DD564D">
        <w:rPr>
          <w:rFonts w:cs="Times New Roman"/>
          <w:snapToGrid w:val="0"/>
        </w:rPr>
        <w:tab/>
        <w:t>1.</w:t>
      </w:r>
      <w:r w:rsidRPr="00DD564D">
        <w:rPr>
          <w:rFonts w:cs="Times New Roman"/>
          <w:snapToGrid w:val="0"/>
        </w:rPr>
        <w:tab/>
      </w:r>
      <w:r w:rsidRPr="00DD564D">
        <w:rPr>
          <w:rFonts w:cs="Times New Roman"/>
          <w:color w:val="000000" w:themeColor="text1"/>
          <w:u w:color="000000" w:themeColor="text1"/>
        </w:rPr>
        <w:t>Section 2 of Act 340 of 1967, as last amended by Act 161 of 1995, is further amended to read:</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564D">
        <w:rPr>
          <w:rFonts w:cs="Times New Roman"/>
          <w:color w:val="000000" w:themeColor="text1"/>
          <w:u w:color="000000" w:themeColor="text1"/>
        </w:rPr>
        <w:tab/>
        <w:t>“Section 2.</w:t>
      </w:r>
      <w:r w:rsidRPr="00DD564D">
        <w:rPr>
          <w:rFonts w:cs="Times New Roman"/>
          <w:color w:val="000000" w:themeColor="text1"/>
          <w:u w:color="000000" w:themeColor="text1"/>
        </w:rPr>
        <w:tab/>
        <w:t>The governing body of the Charleston County School District shall be a board of trustees which shall be composed of nine members, each of whom shall be a qualified elector of the area he represents.  The initial members shall be appointed by the Governor upon the recommendation of a majority of the Charleston County Legislative Delegation.  One member shall be app</w:t>
      </w:r>
      <w:r>
        <w:rPr>
          <w:rFonts w:cs="Times New Roman"/>
          <w:color w:val="000000" w:themeColor="text1"/>
          <w:u w:color="000000" w:themeColor="text1"/>
        </w:rPr>
        <w:t>ointed from that portion of the</w:t>
      </w:r>
      <w:r w:rsidRPr="00DD564D">
        <w:rPr>
          <w:rFonts w:cs="Times New Roman"/>
          <w:color w:val="000000" w:themeColor="text1"/>
          <w:u w:color="000000" w:themeColor="text1"/>
        </w:rPr>
        <w:t xml:space="preserve"> county included in Moultrie School District No. 2 and St. James Santee School District No. 1; three members shall be appointed from that portion of the county included in St. Andrews District No. 10, St. John</w:t>
      </w:r>
      <w:r w:rsidRPr="003C3D9F">
        <w:rPr>
          <w:rFonts w:cs="Times New Roman"/>
          <w:color w:val="000000" w:themeColor="text1"/>
          <w:u w:color="000000" w:themeColor="text1"/>
        </w:rPr>
        <w:t>’</w:t>
      </w:r>
      <w:r w:rsidRPr="00DD564D">
        <w:rPr>
          <w:rFonts w:cs="Times New Roman"/>
          <w:color w:val="000000" w:themeColor="text1"/>
          <w:u w:color="000000" w:themeColor="text1"/>
        </w:rPr>
        <w:t>s School District No. 9, St. Paul</w:t>
      </w:r>
      <w:r w:rsidRPr="003C3D9F">
        <w:rPr>
          <w:rFonts w:cs="Times New Roman"/>
          <w:color w:val="000000" w:themeColor="text1"/>
          <w:u w:color="000000" w:themeColor="text1"/>
        </w:rPr>
        <w:t>’</w:t>
      </w:r>
      <w:r w:rsidRPr="00DD564D">
        <w:rPr>
          <w:rFonts w:cs="Times New Roman"/>
          <w:color w:val="000000" w:themeColor="text1"/>
          <w:u w:color="000000" w:themeColor="text1"/>
        </w:rPr>
        <w:t xml:space="preserve">s School District No. 23, and James Island School District No. 3; three members shall be appointed from that portion of the county included in Cooper River School District No. 4; and two members shall be appointed from that portion of the county included in School District No. 20.  Of the members first appointed, one shall be from each of the foregoing portions of the county, all of whom shall serve through December 31, 1970; one shall be appointed from the portion of the county included in School District No. 20, two from the portion of the county included in St. Andrews School District No. 10, St. </w:t>
      </w:r>
      <w:r w:rsidRPr="00DD564D">
        <w:rPr>
          <w:rFonts w:cs="Times New Roman"/>
          <w:color w:val="000000" w:themeColor="text1"/>
          <w:u w:color="000000" w:themeColor="text1"/>
        </w:rPr>
        <w:lastRenderedPageBreak/>
        <w:t>John</w:t>
      </w:r>
      <w:r w:rsidRPr="003C3D9F">
        <w:rPr>
          <w:rFonts w:cs="Times New Roman"/>
          <w:color w:val="000000" w:themeColor="text1"/>
          <w:u w:color="000000" w:themeColor="text1"/>
        </w:rPr>
        <w:t>’</w:t>
      </w:r>
      <w:r w:rsidRPr="00DD564D">
        <w:rPr>
          <w:rFonts w:cs="Times New Roman"/>
          <w:color w:val="000000" w:themeColor="text1"/>
          <w:u w:color="000000" w:themeColor="text1"/>
        </w:rPr>
        <w:t>s School District No. 9, St. Paul</w:t>
      </w:r>
      <w:r w:rsidRPr="003C3D9F">
        <w:rPr>
          <w:rFonts w:cs="Times New Roman"/>
          <w:color w:val="000000" w:themeColor="text1"/>
          <w:u w:color="000000" w:themeColor="text1"/>
        </w:rPr>
        <w:t>’</w:t>
      </w:r>
      <w:r w:rsidRPr="00DD564D">
        <w:rPr>
          <w:rFonts w:cs="Times New Roman"/>
          <w:color w:val="000000" w:themeColor="text1"/>
          <w:u w:color="000000" w:themeColor="text1"/>
        </w:rPr>
        <w:t xml:space="preserve">s School District No. 23, and James Island School District No. 3, and two from the portion of the county included in Cooper River School District No. 4, each of whom shall serve through December 31, 1972. </w:t>
      </w:r>
      <w:r w:rsidRPr="00DD564D">
        <w:rPr>
          <w:rFonts w:cs="Times New Roman"/>
          <w:color w:val="000000" w:themeColor="text1"/>
        </w:rPr>
        <w:t>For the 2020 General Election, notwithstanding any provision of law to the contrary, c</w:t>
      </w:r>
      <w:r w:rsidRPr="00DD564D">
        <w:rPr>
          <w:rFonts w:cs="Times New Roman"/>
          <w:color w:val="000000" w:themeColor="text1"/>
          <w:u w:color="000000" w:themeColor="text1"/>
        </w:rPr>
        <w:t>andidates for election shall file a statement of candidacy with the Charleston County Board of Voter Registration and Elections as provided in Section 7</w:t>
      </w:r>
      <w:r>
        <w:rPr>
          <w:rFonts w:cs="Times New Roman"/>
          <w:color w:val="000000" w:themeColor="text1"/>
          <w:u w:color="000000" w:themeColor="text1"/>
        </w:rPr>
        <w:noBreakHyphen/>
      </w:r>
      <w:r w:rsidRPr="00DD564D">
        <w:rPr>
          <w:rFonts w:cs="Times New Roman"/>
          <w:color w:val="000000" w:themeColor="text1"/>
          <w:u w:color="000000" w:themeColor="text1"/>
        </w:rPr>
        <w:t>13</w:t>
      </w:r>
      <w:r>
        <w:rPr>
          <w:rFonts w:cs="Times New Roman"/>
          <w:color w:val="000000" w:themeColor="text1"/>
          <w:u w:color="000000" w:themeColor="text1"/>
        </w:rPr>
        <w:noBreakHyphen/>
      </w:r>
      <w:r w:rsidRPr="00DD564D">
        <w:rPr>
          <w:rFonts w:cs="Times New Roman"/>
          <w:color w:val="000000" w:themeColor="text1"/>
          <w:u w:color="000000" w:themeColor="text1"/>
        </w:rPr>
        <w:t xml:space="preserve">352 as the means to be placed on the ballot. Members of the Charleston County School District Board of Trustees elected at the 2020 </w:t>
      </w:r>
      <w:r>
        <w:rPr>
          <w:rFonts w:cs="Times New Roman"/>
          <w:color w:val="000000" w:themeColor="text1"/>
          <w:u w:color="000000" w:themeColor="text1"/>
        </w:rPr>
        <w:t>G</w:t>
      </w:r>
      <w:r w:rsidRPr="00DD564D">
        <w:rPr>
          <w:rFonts w:cs="Times New Roman"/>
          <w:color w:val="000000" w:themeColor="text1"/>
          <w:u w:color="000000" w:themeColor="text1"/>
        </w:rPr>
        <w:t xml:space="preserve">eneral </w:t>
      </w:r>
      <w:r>
        <w:rPr>
          <w:rFonts w:cs="Times New Roman"/>
          <w:color w:val="000000" w:themeColor="text1"/>
          <w:u w:color="000000" w:themeColor="text1"/>
        </w:rPr>
        <w:t>E</w:t>
      </w:r>
      <w:r w:rsidRPr="00DD564D">
        <w:rPr>
          <w:rFonts w:cs="Times New Roman"/>
          <w:color w:val="000000" w:themeColor="text1"/>
          <w:u w:color="000000" w:themeColor="text1"/>
        </w:rPr>
        <w:t>lection shall be elected to a two</w:t>
      </w:r>
      <w:r>
        <w:rPr>
          <w:rFonts w:cs="Times New Roman"/>
          <w:color w:val="000000" w:themeColor="text1"/>
          <w:u w:color="000000" w:themeColor="text1"/>
        </w:rPr>
        <w:noBreakHyphen/>
      </w:r>
      <w:r w:rsidRPr="00DD564D">
        <w:rPr>
          <w:rFonts w:cs="Times New Roman"/>
          <w:color w:val="000000" w:themeColor="text1"/>
          <w:u w:color="000000" w:themeColor="text1"/>
        </w:rPr>
        <w:t>year term.</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564D">
        <w:rPr>
          <w:rFonts w:cs="Times New Roman"/>
          <w:color w:val="000000" w:themeColor="text1"/>
          <w:u w:color="000000" w:themeColor="text1"/>
        </w:rPr>
        <w:tab/>
      </w:r>
      <w:r w:rsidRPr="00DD564D">
        <w:rPr>
          <w:rFonts w:cs="Times New Roman"/>
          <w:color w:val="000000" w:themeColor="text1"/>
        </w:rPr>
        <w:t>(A)(1)</w:t>
      </w:r>
      <w:r w:rsidRPr="00DD564D">
        <w:rPr>
          <w:rFonts w:cs="Times New Roman"/>
          <w:color w:val="000000" w:themeColor="text1"/>
        </w:rPr>
        <w:tab/>
        <w:t>After the 2020 United States Census and b</w:t>
      </w:r>
      <w:r w:rsidRPr="00DD564D">
        <w:rPr>
          <w:rFonts w:cs="Times New Roman"/>
          <w:color w:val="000000" w:themeColor="text1"/>
          <w:u w:color="000000" w:themeColor="text1"/>
        </w:rPr>
        <w:t>eginning with the 2022 General Election, the Charleston County School District Board of Trustees shall be comprised of nine defined single</w:t>
      </w:r>
      <w:r>
        <w:rPr>
          <w:rFonts w:cs="Times New Roman"/>
          <w:color w:val="000000" w:themeColor="text1"/>
          <w:u w:color="000000" w:themeColor="text1"/>
        </w:rPr>
        <w:noBreakHyphen/>
      </w:r>
      <w:r w:rsidRPr="00DD564D">
        <w:rPr>
          <w:rFonts w:cs="Times New Roman"/>
          <w:color w:val="000000" w:themeColor="text1"/>
          <w:u w:color="000000" w:themeColor="text1"/>
        </w:rPr>
        <w:t>member election districts, the composition of which shall correspond with the composition of the Charleston County Council election districts, unless the Charleston County Legislative Delegation apportions the election districts differently. Each district shall be assigned a numeric district designation.</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564D">
        <w:rPr>
          <w:rFonts w:cs="Times New Roman"/>
          <w:color w:val="000000" w:themeColor="text1"/>
          <w:u w:color="000000" w:themeColor="text1"/>
        </w:rPr>
        <w:tab/>
      </w:r>
      <w:r w:rsidRPr="00DD564D">
        <w:rPr>
          <w:rFonts w:cs="Times New Roman"/>
          <w:color w:val="000000" w:themeColor="text1"/>
          <w:u w:color="000000" w:themeColor="text1"/>
        </w:rPr>
        <w:tab/>
      </w:r>
      <w:r w:rsidRPr="00DD564D">
        <w:rPr>
          <w:rFonts w:cs="Times New Roman"/>
          <w:color w:val="000000" w:themeColor="text1"/>
        </w:rPr>
        <w:t>(2)</w:t>
      </w:r>
      <w:r w:rsidRPr="00DD564D">
        <w:rPr>
          <w:rFonts w:cs="Times New Roman"/>
          <w:color w:val="000000" w:themeColor="text1"/>
        </w:rPr>
        <w:tab/>
      </w:r>
      <w:r w:rsidRPr="00DD564D">
        <w:rPr>
          <w:rFonts w:cs="Times New Roman"/>
          <w:color w:val="000000" w:themeColor="text1"/>
          <w:u w:color="000000" w:themeColor="text1"/>
        </w:rPr>
        <w:t xml:space="preserve">One member of the Charleston County School District </w:t>
      </w:r>
      <w:r w:rsidRPr="00DD564D">
        <w:rPr>
          <w:rFonts w:cs="Times New Roman"/>
          <w:color w:val="000000" w:themeColor="text1"/>
        </w:rPr>
        <w:t xml:space="preserve">Board of Trustees </w:t>
      </w:r>
      <w:r w:rsidRPr="00DD564D">
        <w:rPr>
          <w:rFonts w:cs="Times New Roman"/>
          <w:color w:val="000000" w:themeColor="text1"/>
          <w:u w:color="000000" w:themeColor="text1"/>
        </w:rPr>
        <w:t>must be elected from each of the nine defined single</w:t>
      </w:r>
      <w:r>
        <w:rPr>
          <w:rFonts w:cs="Times New Roman"/>
          <w:color w:val="000000" w:themeColor="text1"/>
          <w:u w:color="000000" w:themeColor="text1"/>
        </w:rPr>
        <w:noBreakHyphen/>
      </w:r>
      <w:r w:rsidRPr="00DD564D">
        <w:rPr>
          <w:rFonts w:cs="Times New Roman"/>
          <w:color w:val="000000" w:themeColor="text1"/>
          <w:u w:color="000000" w:themeColor="text1"/>
        </w:rPr>
        <w:t>member election districts. A school district board member must be a qualified elector of the election district from which he is elected. Candidates for election shall file a statement of candidacy with the Charleston County Board of Voter Registration and Elections as provided in Section 7</w:t>
      </w:r>
      <w:r>
        <w:rPr>
          <w:rFonts w:cs="Times New Roman"/>
          <w:color w:val="000000" w:themeColor="text1"/>
          <w:u w:color="000000" w:themeColor="text1"/>
        </w:rPr>
        <w:noBreakHyphen/>
      </w:r>
      <w:r w:rsidRPr="00DD564D">
        <w:rPr>
          <w:rFonts w:cs="Times New Roman"/>
          <w:color w:val="000000" w:themeColor="text1"/>
          <w:u w:color="000000" w:themeColor="text1"/>
        </w:rPr>
        <w:t>13</w:t>
      </w:r>
      <w:r>
        <w:rPr>
          <w:rFonts w:cs="Times New Roman"/>
          <w:color w:val="000000" w:themeColor="text1"/>
          <w:u w:color="000000" w:themeColor="text1"/>
        </w:rPr>
        <w:noBreakHyphen/>
      </w:r>
      <w:r w:rsidRPr="00DD564D">
        <w:rPr>
          <w:rFonts w:cs="Times New Roman"/>
          <w:color w:val="000000" w:themeColor="text1"/>
          <w:u w:color="000000" w:themeColor="text1"/>
        </w:rPr>
        <w:t>352.</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564D">
        <w:rPr>
          <w:rFonts w:cs="Times New Roman"/>
          <w:color w:val="000000" w:themeColor="text1"/>
          <w:u w:color="000000" w:themeColor="text1"/>
        </w:rPr>
        <w:tab/>
      </w:r>
      <w:r w:rsidRPr="00DD564D">
        <w:rPr>
          <w:rFonts w:cs="Times New Roman"/>
          <w:color w:val="000000" w:themeColor="text1"/>
        </w:rPr>
        <w:t>(B)(1)</w:t>
      </w:r>
      <w:r w:rsidRPr="00DD564D">
        <w:rPr>
          <w:rFonts w:cs="Times New Roman"/>
          <w:color w:val="000000" w:themeColor="text1"/>
          <w:u w:color="000000" w:themeColor="text1"/>
        </w:rPr>
        <w:tab/>
      </w:r>
      <w:r w:rsidRPr="00DD564D">
        <w:rPr>
          <w:rFonts w:cs="Times New Roman"/>
          <w:color w:val="000000" w:themeColor="text1"/>
        </w:rPr>
        <w:t xml:space="preserve">In the 2022 General Election, the members of the Charleston County School District Board of Trustees </w:t>
      </w:r>
      <w:r w:rsidRPr="00DD564D">
        <w:rPr>
          <w:rFonts w:cs="Times New Roman"/>
          <w:color w:val="000000" w:themeColor="text1"/>
          <w:u w:color="000000" w:themeColor="text1"/>
        </w:rPr>
        <w:t>elected from:</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D564D">
        <w:rPr>
          <w:rFonts w:cs="Times New Roman"/>
          <w:color w:val="000000" w:themeColor="text1"/>
        </w:rPr>
        <w:tab/>
      </w:r>
      <w:r w:rsidRPr="00DD564D">
        <w:rPr>
          <w:rFonts w:cs="Times New Roman"/>
          <w:color w:val="000000" w:themeColor="text1"/>
        </w:rPr>
        <w:tab/>
      </w:r>
      <w:r w:rsidRPr="00DD564D">
        <w:rPr>
          <w:rFonts w:cs="Times New Roman"/>
          <w:color w:val="000000" w:themeColor="text1"/>
        </w:rPr>
        <w:tab/>
        <w:t>(a)</w:t>
      </w:r>
      <w:r w:rsidRPr="00DD564D">
        <w:rPr>
          <w:rFonts w:cs="Times New Roman"/>
          <w:color w:val="000000" w:themeColor="text1"/>
        </w:rPr>
        <w:tab/>
      </w:r>
      <w:r w:rsidRPr="00DD564D">
        <w:rPr>
          <w:rFonts w:cs="Times New Roman"/>
          <w:color w:val="000000" w:themeColor="text1"/>
          <w:u w:color="000000" w:themeColor="text1"/>
        </w:rPr>
        <w:t>Districts 1, 3, 5, 7, and 9 shall serve terms of four years each and until their successors are elected and qualify; and</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D564D">
        <w:rPr>
          <w:rFonts w:cs="Times New Roman"/>
          <w:color w:val="000000" w:themeColor="text1"/>
        </w:rPr>
        <w:tab/>
      </w:r>
      <w:r w:rsidRPr="00DD564D">
        <w:rPr>
          <w:rFonts w:cs="Times New Roman"/>
          <w:color w:val="000000" w:themeColor="text1"/>
        </w:rPr>
        <w:tab/>
      </w:r>
      <w:r w:rsidRPr="00DD564D">
        <w:rPr>
          <w:rFonts w:cs="Times New Roman"/>
          <w:color w:val="000000" w:themeColor="text1"/>
        </w:rPr>
        <w:tab/>
        <w:t>(b)</w:t>
      </w:r>
      <w:r w:rsidRPr="00DD564D">
        <w:rPr>
          <w:rFonts w:cs="Times New Roman"/>
          <w:color w:val="000000" w:themeColor="text1"/>
        </w:rPr>
        <w:tab/>
      </w:r>
      <w:r w:rsidRPr="00DD564D">
        <w:rPr>
          <w:rFonts w:cs="Times New Roman"/>
          <w:color w:val="000000" w:themeColor="text1"/>
          <w:u w:color="000000" w:themeColor="text1"/>
        </w:rPr>
        <w:t>Districts 2, 4, 6, and 8 shall serve terms of two years each and until their successors are elected and qualify.</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D564D">
        <w:rPr>
          <w:rFonts w:cs="Times New Roman"/>
          <w:color w:val="000000" w:themeColor="text1"/>
        </w:rPr>
        <w:tab/>
      </w:r>
      <w:r w:rsidRPr="00DD564D">
        <w:rPr>
          <w:rFonts w:cs="Times New Roman"/>
          <w:color w:val="000000" w:themeColor="text1"/>
        </w:rPr>
        <w:tab/>
        <w:t>(2)</w:t>
      </w:r>
      <w:r w:rsidRPr="00DD564D">
        <w:rPr>
          <w:rFonts w:cs="Times New Roman"/>
          <w:color w:val="000000" w:themeColor="text1"/>
        </w:rPr>
        <w:tab/>
        <w:t>Members of the Charleston County School District Board of Trustees elected at the General Election of 2024, and thereafter, shall be elected to four</w:t>
      </w:r>
      <w:r>
        <w:rPr>
          <w:rFonts w:cs="Times New Roman"/>
          <w:color w:val="000000" w:themeColor="text1"/>
        </w:rPr>
        <w:noBreakHyphen/>
      </w:r>
      <w:r w:rsidRPr="00DD564D">
        <w:rPr>
          <w:rFonts w:cs="Times New Roman"/>
          <w:color w:val="000000" w:themeColor="text1"/>
        </w:rPr>
        <w:t xml:space="preserve">year terms. </w:t>
      </w:r>
      <w:r w:rsidRPr="00DD564D">
        <w:rPr>
          <w:rFonts w:cs="Times New Roman"/>
          <w:color w:val="000000" w:themeColor="text1"/>
          <w:u w:color="000000" w:themeColor="text1"/>
        </w:rPr>
        <w:t>All members of the board shall serve until their successors are elected and qualify.</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64D">
        <w:rPr>
          <w:rFonts w:cs="Times New Roman"/>
          <w:color w:val="000000" w:themeColor="text1"/>
          <w:u w:color="000000" w:themeColor="text1"/>
        </w:rPr>
        <w:tab/>
      </w:r>
      <w:r w:rsidRPr="00DD564D">
        <w:rPr>
          <w:rFonts w:cs="Times New Roman"/>
          <w:color w:val="000000" w:themeColor="text1"/>
        </w:rPr>
        <w:t>(C)</w:t>
      </w:r>
      <w:r w:rsidRPr="00DD564D">
        <w:rPr>
          <w:rFonts w:cs="Times New Roman"/>
          <w:color w:val="000000" w:themeColor="text1"/>
        </w:rPr>
        <w:tab/>
      </w:r>
      <w:r w:rsidRPr="00DD564D">
        <w:rPr>
          <w:rFonts w:cs="Times New Roman"/>
          <w:color w:val="000000" w:themeColor="text1"/>
          <w:u w:color="000000" w:themeColor="text1"/>
        </w:rPr>
        <w:t>The Charleston County Board of Voter Registration and Elections shall conduct and supervise the elections for members of the Charleston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of results. The board shall publish notices of the elections pursuant to Section 7</w:t>
      </w:r>
      <w:r>
        <w:rPr>
          <w:rFonts w:cs="Times New Roman"/>
          <w:color w:val="000000" w:themeColor="text1"/>
          <w:u w:color="000000" w:themeColor="text1"/>
        </w:rPr>
        <w:noBreakHyphen/>
      </w:r>
      <w:r w:rsidRPr="00DD564D">
        <w:rPr>
          <w:rFonts w:cs="Times New Roman"/>
          <w:color w:val="000000" w:themeColor="text1"/>
          <w:u w:color="000000" w:themeColor="text1"/>
        </w:rPr>
        <w:t>13</w:t>
      </w:r>
      <w:r>
        <w:rPr>
          <w:rFonts w:cs="Times New Roman"/>
          <w:color w:val="000000" w:themeColor="text1"/>
          <w:u w:color="000000" w:themeColor="text1"/>
        </w:rPr>
        <w:noBreakHyphen/>
      </w:r>
      <w:r w:rsidRPr="00DD564D">
        <w:rPr>
          <w:rFonts w:cs="Times New Roman"/>
          <w:color w:val="000000" w:themeColor="text1"/>
          <w:u w:color="000000" w:themeColor="text1"/>
        </w:rPr>
        <w:t xml:space="preserve">35. The results of the </w:t>
      </w:r>
      <w:r w:rsidRPr="00DD564D">
        <w:rPr>
          <w:rFonts w:cs="Times New Roman"/>
          <w:color w:val="000000" w:themeColor="text1"/>
          <w:u w:color="000000" w:themeColor="text1"/>
        </w:rPr>
        <w:lastRenderedPageBreak/>
        <w:t>elections must be determined by the nonpartisan plurality method contained in Section 5</w:t>
      </w:r>
      <w:r>
        <w:rPr>
          <w:rFonts w:cs="Times New Roman"/>
          <w:color w:val="000000" w:themeColor="text1"/>
          <w:u w:color="000000" w:themeColor="text1"/>
        </w:rPr>
        <w:noBreakHyphen/>
      </w:r>
      <w:r w:rsidRPr="00DD564D">
        <w:rPr>
          <w:rFonts w:cs="Times New Roman"/>
          <w:color w:val="000000" w:themeColor="text1"/>
          <w:u w:color="000000" w:themeColor="text1"/>
        </w:rPr>
        <w:t>15</w:t>
      </w:r>
      <w:r>
        <w:rPr>
          <w:rFonts w:cs="Times New Roman"/>
          <w:color w:val="000000" w:themeColor="text1"/>
          <w:u w:color="000000" w:themeColor="text1"/>
        </w:rPr>
        <w:noBreakHyphen/>
      </w:r>
      <w:r w:rsidRPr="00DD564D">
        <w:rPr>
          <w:rFonts w:cs="Times New Roman"/>
          <w:color w:val="000000" w:themeColor="text1"/>
          <w:u w:color="000000" w:themeColor="text1"/>
        </w:rPr>
        <w:t>61. The members of the consolidated school district elected in these nonpartisan elections shall take office one week following certification of their election pursuant to Section 59</w:t>
      </w:r>
      <w:r>
        <w:rPr>
          <w:rFonts w:cs="Times New Roman"/>
          <w:color w:val="000000" w:themeColor="text1"/>
          <w:u w:color="000000" w:themeColor="text1"/>
        </w:rPr>
        <w:noBreakHyphen/>
      </w:r>
      <w:r w:rsidRPr="00DD564D">
        <w:rPr>
          <w:rFonts w:cs="Times New Roman"/>
          <w:color w:val="000000" w:themeColor="text1"/>
          <w:u w:color="000000" w:themeColor="text1"/>
        </w:rPr>
        <w:t>19</w:t>
      </w:r>
      <w:r>
        <w:rPr>
          <w:rFonts w:cs="Times New Roman"/>
          <w:color w:val="000000" w:themeColor="text1"/>
          <w:u w:color="000000" w:themeColor="text1"/>
        </w:rPr>
        <w:noBreakHyphen/>
      </w:r>
      <w:r w:rsidRPr="00DD564D">
        <w:rPr>
          <w:rFonts w:cs="Times New Roman"/>
          <w:color w:val="000000" w:themeColor="text1"/>
          <w:u w:color="000000" w:themeColor="text1"/>
        </w:rPr>
        <w:t>315</w:t>
      </w:r>
      <w:r w:rsidRPr="00DD564D">
        <w:rPr>
          <w:rFonts w:cs="Times New Roman"/>
          <w:color w:val="000000" w:themeColor="text1"/>
        </w:rPr>
        <w:t>.</w:t>
      </w:r>
      <w:r w:rsidRPr="00DD564D">
        <w:rPr>
          <w:rFonts w:cs="Times New Roman"/>
          <w:color w:val="000000" w:themeColor="text1"/>
          <w:u w:color="000000" w:themeColor="text1"/>
        </w:rPr>
        <w:t>”</w:t>
      </w: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3F3" w:rsidRPr="00A749FF"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Constituent school district acceptance procedures</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D564D">
        <w:rPr>
          <w:rFonts w:cs="Times New Roman"/>
          <w:snapToGrid w:val="0"/>
        </w:rPr>
        <w:t>SECTION</w:t>
      </w:r>
      <w:r w:rsidRPr="00DD564D">
        <w:rPr>
          <w:rFonts w:cs="Times New Roman"/>
          <w:snapToGrid w:val="0"/>
        </w:rPr>
        <w:tab/>
        <w:t>2.</w:t>
      </w:r>
      <w:r w:rsidRPr="00DD564D">
        <w:rPr>
          <w:rFonts w:cs="Times New Roman"/>
          <w:snapToGrid w:val="0"/>
        </w:rPr>
        <w:tab/>
        <w:t>If a person establishes a new residence in Charleston County and the school to which the new residence is assigned is fifteen or more road miles away from his new residence, then the receiving constit</w:t>
      </w:r>
      <w:r>
        <w:rPr>
          <w:rFonts w:cs="Times New Roman"/>
          <w:snapToGrid w:val="0"/>
        </w:rPr>
        <w:t>u</w:t>
      </w:r>
      <w:r w:rsidRPr="00DD564D">
        <w:rPr>
          <w:rFonts w:cs="Times New Roman"/>
          <w:snapToGrid w:val="0"/>
        </w:rPr>
        <w:t>ent school district must accept a child residing in the newly established residence.</w:t>
      </w: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813F3" w:rsidRPr="00A749FF"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A749FF">
        <w:rPr>
          <w:rFonts w:cs="Times New Roman"/>
          <w:b/>
          <w:snapToGrid w:val="0"/>
        </w:rPr>
        <w:t>Severability</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564D">
        <w:rPr>
          <w:rFonts w:cs="Times New Roman"/>
          <w:u w:color="000000"/>
        </w:rPr>
        <w:t>SECTION</w:t>
      </w:r>
      <w:r w:rsidRPr="00DD564D">
        <w:rPr>
          <w:rFonts w:cs="Times New Roman"/>
          <w:u w:color="000000"/>
        </w:rPr>
        <w:tab/>
        <w:t>3.</w:t>
      </w:r>
      <w:r w:rsidRPr="00DD564D">
        <w:rPr>
          <w:rFonts w:cs="Times New Roman"/>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3F3" w:rsidRPr="00A749FF"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Local inconsistent acts repealed</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564D">
        <w:rPr>
          <w:rFonts w:cs="Times New Roman"/>
          <w:color w:val="000000" w:themeColor="text1"/>
          <w:u w:color="000000" w:themeColor="text1"/>
        </w:rPr>
        <w:t>SECTION</w:t>
      </w:r>
      <w:r w:rsidRPr="00DD564D">
        <w:rPr>
          <w:rFonts w:cs="Times New Roman"/>
          <w:color w:val="000000" w:themeColor="text1"/>
          <w:u w:color="000000" w:themeColor="text1"/>
        </w:rPr>
        <w:tab/>
        <w:t>4.</w:t>
      </w:r>
      <w:r w:rsidRPr="00DD564D">
        <w:rPr>
          <w:rFonts w:cs="Times New Roman"/>
          <w:color w:val="000000" w:themeColor="text1"/>
          <w:u w:color="000000" w:themeColor="text1"/>
        </w:rPr>
        <w:tab/>
        <w:t xml:space="preserve">All provisions of local acts concerning the election of members of the Charleston County School District Board of Trustees inconsistent with the provisions of this act are repealed; it being the intent of the General Assembly to have this act and the general law be the only provisions of law governing the election of members of the Charleston County School District Board of Trustees. </w:t>
      </w: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3F3" w:rsidRPr="00A749FF"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749FF">
        <w:rPr>
          <w:rFonts w:cs="Times New Roman"/>
          <w:b/>
          <w:snapToGrid w:val="0"/>
        </w:rPr>
        <w:t>Severability</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64D">
        <w:rPr>
          <w:rFonts w:cs="Times New Roman"/>
          <w:color w:val="000000" w:themeColor="text1"/>
          <w:u w:color="000000" w:themeColor="text1"/>
        </w:rPr>
        <w:t>SECTION</w:t>
      </w:r>
      <w:r w:rsidRPr="00DD564D">
        <w:rPr>
          <w:rFonts w:cs="Times New Roman"/>
          <w:color w:val="000000" w:themeColor="text1"/>
          <w:u w:color="000000" w:themeColor="text1"/>
        </w:rPr>
        <w:tab/>
        <w:t>5.</w:t>
      </w:r>
      <w:r w:rsidRPr="00DD564D">
        <w:rPr>
          <w:rFonts w:cs="Times New Roman"/>
          <w:color w:val="000000" w:themeColor="text1"/>
          <w:u w:color="000000" w:themeColor="text1"/>
        </w:rPr>
        <w:tab/>
        <w:t xml:space="preserve">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w:t>
      </w:r>
      <w:r w:rsidRPr="00DD564D">
        <w:rPr>
          <w:rFonts w:cs="Times New Roman"/>
          <w:color w:val="000000" w:themeColor="text1"/>
          <w:u w:color="000000" w:themeColor="text1"/>
        </w:rPr>
        <w:lastRenderedPageBreak/>
        <w:t>one or more provisions of it may be declared to be unconstitutional, invalid, or otherwise ineffective.</w:t>
      </w: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3F3" w:rsidRPr="00B776E8"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3F3" w:rsidRPr="00DD564D"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64D">
        <w:rPr>
          <w:rFonts w:cs="Times New Roman"/>
        </w:rPr>
        <w:t>SECTION</w:t>
      </w:r>
      <w:r w:rsidRPr="00DD564D">
        <w:rPr>
          <w:rFonts w:cs="Times New Roman"/>
        </w:rPr>
        <w:tab/>
        <w:t>6.</w:t>
      </w:r>
      <w:r w:rsidRPr="00DD564D">
        <w:rPr>
          <w:rFonts w:cs="Times New Roman"/>
        </w:rPr>
        <w:tab/>
        <w:t>This act takes effect upon approval by the Governor.</w:t>
      </w: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813F3" w:rsidRDefault="00A813F3"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June, 2020.</w:t>
      </w:r>
    </w:p>
    <w:p w:rsidR="00A813F3" w:rsidRDefault="00A813F3" w:rsidP="00A813F3">
      <w:pPr>
        <w:jc w:val="both"/>
        <w:rPr>
          <w:color w:val="000000" w:themeColor="text1"/>
        </w:rPr>
      </w:pPr>
    </w:p>
    <w:p w:rsidR="00A813F3" w:rsidRDefault="00A813F3" w:rsidP="00A813F3">
      <w:pPr>
        <w:jc w:val="both"/>
        <w:rPr>
          <w:color w:val="000000" w:themeColor="text1"/>
        </w:rPr>
      </w:pPr>
      <w:r>
        <w:rPr>
          <w:color w:val="000000" w:themeColor="text1"/>
        </w:rPr>
        <w:t>Approved the 29</w:t>
      </w:r>
      <w:r w:rsidRPr="00E02C56">
        <w:rPr>
          <w:color w:val="000000" w:themeColor="text1"/>
          <w:vertAlign w:val="superscript"/>
        </w:rPr>
        <w:t>th</w:t>
      </w:r>
      <w:r>
        <w:rPr>
          <w:color w:val="000000" w:themeColor="text1"/>
        </w:rPr>
        <w:t xml:space="preserve"> day of June, 2020. </w:t>
      </w:r>
    </w:p>
    <w:p w:rsidR="00A813F3" w:rsidRDefault="00A813F3" w:rsidP="00A813F3">
      <w:pPr>
        <w:jc w:val="center"/>
        <w:rPr>
          <w:color w:val="000000" w:themeColor="text1"/>
        </w:rPr>
      </w:pPr>
    </w:p>
    <w:p w:rsidR="00A813F3" w:rsidRDefault="00A813F3" w:rsidP="00A813F3">
      <w:pPr>
        <w:jc w:val="center"/>
        <w:rPr>
          <w:color w:val="000000" w:themeColor="text1"/>
        </w:rPr>
      </w:pPr>
      <w:r>
        <w:rPr>
          <w:color w:val="000000" w:themeColor="text1"/>
        </w:rPr>
        <w:t>__________</w:t>
      </w:r>
    </w:p>
    <w:p w:rsidR="00D8412A" w:rsidRPr="00FD7DF4" w:rsidRDefault="00D8412A" w:rsidP="00A81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8412A" w:rsidRPr="00FD7DF4" w:rsidSect="00D8412A">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E12" w:rsidRDefault="00E11E12" w:rsidP="007D5FAC">
      <w:r>
        <w:separator/>
      </w:r>
    </w:p>
  </w:endnote>
  <w:endnote w:type="continuationSeparator" w:id="0">
    <w:p w:rsidR="00E11E12" w:rsidRDefault="00E11E1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2A" w:rsidRPr="00D8412A" w:rsidRDefault="00D8412A" w:rsidP="00D8412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0549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2A" w:rsidRDefault="00D84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E12" w:rsidRDefault="00E11E12" w:rsidP="007D5FAC">
      <w:r>
        <w:separator/>
      </w:r>
    </w:p>
  </w:footnote>
  <w:footnote w:type="continuationSeparator" w:id="0">
    <w:p w:rsidR="00E11E12" w:rsidRDefault="00E11E1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034"/>
    <w:docVar w:name="ActSecretary" w:val="Charlton"/>
    <w:docVar w:name="ActSIdno" w:val="(152)  5034ZW20"/>
    <w:docVar w:name="clipname" w:val="5034ZW20"/>
    <w:docVar w:name="dvBillNumber" w:val="5034"/>
    <w:docVar w:name="dvBillNumberPrefix" w:val="H"/>
    <w:docVar w:name="dvOriginalBody" w:val="House"/>
    <w:docVar w:name="HOUSEACTFULLPATH" w:val="L:\COUNCIL\ACTS\5034ZW20.DOCX"/>
    <w:docVar w:name="OrigHOUSEBillNo" w:val="5034"/>
    <w:docVar w:name="WhatActtype" w:val="AN ACT"/>
  </w:docVars>
  <w:rsids>
    <w:rsidRoot w:val="00E11E1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2793"/>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4166"/>
    <w:rsid w:val="00226AE7"/>
    <w:rsid w:val="00231146"/>
    <w:rsid w:val="002321B6"/>
    <w:rsid w:val="0023414F"/>
    <w:rsid w:val="00234401"/>
    <w:rsid w:val="00234E70"/>
    <w:rsid w:val="002367D4"/>
    <w:rsid w:val="00241B81"/>
    <w:rsid w:val="00241C04"/>
    <w:rsid w:val="002423EA"/>
    <w:rsid w:val="00242F15"/>
    <w:rsid w:val="002515B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2352"/>
    <w:rsid w:val="003A6D96"/>
    <w:rsid w:val="003A7517"/>
    <w:rsid w:val="003B105A"/>
    <w:rsid w:val="003B1A01"/>
    <w:rsid w:val="003B2E6E"/>
    <w:rsid w:val="003B355D"/>
    <w:rsid w:val="003B6BB7"/>
    <w:rsid w:val="003B746E"/>
    <w:rsid w:val="003C030C"/>
    <w:rsid w:val="003C3D9F"/>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5B"/>
    <w:rsid w:val="00556774"/>
    <w:rsid w:val="00560EBF"/>
    <w:rsid w:val="005627E7"/>
    <w:rsid w:val="00562952"/>
    <w:rsid w:val="005672F0"/>
    <w:rsid w:val="00573BBA"/>
    <w:rsid w:val="005741F9"/>
    <w:rsid w:val="005839FC"/>
    <w:rsid w:val="00583CB3"/>
    <w:rsid w:val="005859EE"/>
    <w:rsid w:val="00586D93"/>
    <w:rsid w:val="00591402"/>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5F60"/>
    <w:rsid w:val="006A65C8"/>
    <w:rsid w:val="006A6F1D"/>
    <w:rsid w:val="006B151F"/>
    <w:rsid w:val="006B263A"/>
    <w:rsid w:val="006B4FA6"/>
    <w:rsid w:val="006C2574"/>
    <w:rsid w:val="006C7535"/>
    <w:rsid w:val="006C7D00"/>
    <w:rsid w:val="006D1F87"/>
    <w:rsid w:val="006D6B8E"/>
    <w:rsid w:val="006E038F"/>
    <w:rsid w:val="006F157E"/>
    <w:rsid w:val="006F22C0"/>
    <w:rsid w:val="006F290C"/>
    <w:rsid w:val="006F37ED"/>
    <w:rsid w:val="006F65A1"/>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E88"/>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11F5"/>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475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0E31"/>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0677"/>
    <w:rsid w:val="00A32D49"/>
    <w:rsid w:val="00A377BB"/>
    <w:rsid w:val="00A42B73"/>
    <w:rsid w:val="00A46627"/>
    <w:rsid w:val="00A475E8"/>
    <w:rsid w:val="00A61397"/>
    <w:rsid w:val="00A62F8F"/>
    <w:rsid w:val="00A64E80"/>
    <w:rsid w:val="00A73974"/>
    <w:rsid w:val="00A74007"/>
    <w:rsid w:val="00A749FF"/>
    <w:rsid w:val="00A813F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4FA2"/>
    <w:rsid w:val="00B303AC"/>
    <w:rsid w:val="00B36400"/>
    <w:rsid w:val="00B374C4"/>
    <w:rsid w:val="00B408FD"/>
    <w:rsid w:val="00B4797F"/>
    <w:rsid w:val="00B516BA"/>
    <w:rsid w:val="00B520A2"/>
    <w:rsid w:val="00B60515"/>
    <w:rsid w:val="00B62CAB"/>
    <w:rsid w:val="00B678FA"/>
    <w:rsid w:val="00B72ED3"/>
    <w:rsid w:val="00B73571"/>
    <w:rsid w:val="00B776E8"/>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36A1"/>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7EA7"/>
    <w:rsid w:val="00CE13B0"/>
    <w:rsid w:val="00CE1407"/>
    <w:rsid w:val="00CE54EA"/>
    <w:rsid w:val="00CE5B85"/>
    <w:rsid w:val="00CE62ED"/>
    <w:rsid w:val="00CF5814"/>
    <w:rsid w:val="00D00681"/>
    <w:rsid w:val="00D06DCC"/>
    <w:rsid w:val="00D1180E"/>
    <w:rsid w:val="00D132DB"/>
    <w:rsid w:val="00D13C21"/>
    <w:rsid w:val="00D15FDE"/>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2C28"/>
    <w:rsid w:val="00D8412A"/>
    <w:rsid w:val="00D84CD1"/>
    <w:rsid w:val="00D9130B"/>
    <w:rsid w:val="00D92268"/>
    <w:rsid w:val="00D94602"/>
    <w:rsid w:val="00D958BB"/>
    <w:rsid w:val="00D97200"/>
    <w:rsid w:val="00DA1681"/>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1E12"/>
    <w:rsid w:val="00E140B1"/>
    <w:rsid w:val="00E14905"/>
    <w:rsid w:val="00E313D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5496"/>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A94"/>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252D"/>
    <w:rsid w:val="00FD5B10"/>
    <w:rsid w:val="00FD6DC2"/>
    <w:rsid w:val="00FD7AFA"/>
    <w:rsid w:val="00FD7DF4"/>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C1ECA61-1B64-45BD-8DFC-38F18A46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8412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F37E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8412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33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128.docx" TargetMode="External"/><Relationship Id="rId13" Type="http://schemas.openxmlformats.org/officeDocument/2006/relationships/hyperlink" Target="file:///h:\hj\20200131.docx" TargetMode="External"/><Relationship Id="rId18" Type="http://schemas.openxmlformats.org/officeDocument/2006/relationships/hyperlink" Target="file:///h:\hj\20200624.docx" TargetMode="External"/><Relationship Id="rId26" Type="http://schemas.openxmlformats.org/officeDocument/2006/relationships/hyperlink" Target="file:///p:\pprever\2019-20\5034_20200512.docx" TargetMode="External"/><Relationship Id="rId3" Type="http://schemas.openxmlformats.org/officeDocument/2006/relationships/settings" Target="settings.xml"/><Relationship Id="rId21" Type="http://schemas.openxmlformats.org/officeDocument/2006/relationships/hyperlink" Target="file:///p:\pprever\2019-20\5034_20200128.docx" TargetMode="External"/><Relationship Id="rId7" Type="http://schemas.openxmlformats.org/officeDocument/2006/relationships/hyperlink" Target="file:///h:\hj\20200128.docx" TargetMode="External"/><Relationship Id="rId12" Type="http://schemas.openxmlformats.org/officeDocument/2006/relationships/hyperlink" Target="file:///h:\hj\20200130.docx" TargetMode="External"/><Relationship Id="rId17" Type="http://schemas.openxmlformats.org/officeDocument/2006/relationships/hyperlink" Target="file:///h:\sj\20200512.docx" TargetMode="External"/><Relationship Id="rId25" Type="http://schemas.openxmlformats.org/officeDocument/2006/relationships/hyperlink" Target="file:///p:\pprever\2019-20\5034_20200205.docx" TargetMode="External"/><Relationship Id="rId2" Type="http://schemas.openxmlformats.org/officeDocument/2006/relationships/styles" Target="styles.xml"/><Relationship Id="rId16" Type="http://schemas.openxmlformats.org/officeDocument/2006/relationships/hyperlink" Target="file:///h:\sj\20200512.docx" TargetMode="External"/><Relationship Id="rId20" Type="http://schemas.openxmlformats.org/officeDocument/2006/relationships/hyperlink" Target="http://www.scstatehouse.gov/billsearch.php?billnumbers=5034&amp;session=123&amp;summary=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130.docx" TargetMode="External"/><Relationship Id="rId24" Type="http://schemas.openxmlformats.org/officeDocument/2006/relationships/hyperlink" Target="file:///p:\pprever\2019-20\5034_20200204.docx" TargetMode="External"/><Relationship Id="rId5" Type="http://schemas.openxmlformats.org/officeDocument/2006/relationships/footnotes" Target="footnotes.xml"/><Relationship Id="rId15" Type="http://schemas.openxmlformats.org/officeDocument/2006/relationships/hyperlink" Target="file:///h:\sj\20200312.docx" TargetMode="External"/><Relationship Id="rId23" Type="http://schemas.openxmlformats.org/officeDocument/2006/relationships/hyperlink" Target="file:///p:\pprever\2019-20\5034_20200130.docx" TargetMode="External"/><Relationship Id="rId28" Type="http://schemas.openxmlformats.org/officeDocument/2006/relationships/footer" Target="footer1.xml"/><Relationship Id="rId10" Type="http://schemas.openxmlformats.org/officeDocument/2006/relationships/hyperlink" Target="file:///h:\hj\20200130.docx" TargetMode="External"/><Relationship Id="rId19" Type="http://schemas.openxmlformats.org/officeDocument/2006/relationships/hyperlink" Target="file:///h:\hj\20200624.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00129.docx" TargetMode="External"/><Relationship Id="rId14" Type="http://schemas.openxmlformats.org/officeDocument/2006/relationships/hyperlink" Target="file:///h:\sj\20200204.docx" TargetMode="External"/><Relationship Id="rId22" Type="http://schemas.openxmlformats.org/officeDocument/2006/relationships/hyperlink" Target="file:///p:\pprever\2019-20\5034_20200129.docx" TargetMode="External"/><Relationship Id="rId27" Type="http://schemas.openxmlformats.org/officeDocument/2006/relationships/hyperlink" Target="file:///p:\pprever\2019-20\5034_20200513.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59D0-B747-4016-A9FA-F18B702C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DF0C4124</Template>
  <TotalTime>0</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5034: Charleston County School District - South Carolina Legislature Online</dc:title>
  <dc:subject/>
  <dc:creator>Chris Charlton</dc:creator>
  <cp:keywords/>
  <dc:description/>
  <cp:lastModifiedBy>Lavarres Lynch</cp:lastModifiedBy>
  <cp:revision>2</cp:revision>
  <cp:lastPrinted>2020-06-24T19:09:00Z</cp:lastPrinted>
  <dcterms:created xsi:type="dcterms:W3CDTF">2020-10-13T17:29:00Z</dcterms:created>
  <dcterms:modified xsi:type="dcterms:W3CDTF">2020-10-13T17:29:00Z</dcterms:modified>
</cp:coreProperties>
</file>