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F90" w:rsidRDefault="00AE6F90" w:rsidP="00AE6F90">
      <w:pPr>
        <w:widowControl w:val="0"/>
        <w:jc w:val="center"/>
      </w:pPr>
      <w:r w:rsidRPr="00AE6F90">
        <w:rPr>
          <w:b/>
        </w:rPr>
        <w:t>South Carolina General Assembly</w:t>
      </w:r>
    </w:p>
    <w:p w:rsidR="00AE6F90" w:rsidRDefault="00AE6F90" w:rsidP="00AE6F90">
      <w:pPr>
        <w:widowControl w:val="0"/>
        <w:jc w:val="center"/>
      </w:pPr>
      <w:r>
        <w:t>123rd Session, 2019-2020</w:t>
      </w:r>
    </w:p>
    <w:p w:rsidR="00AE6F90" w:rsidRDefault="00AE6F90" w:rsidP="00AE6F90">
      <w:pPr>
        <w:widowControl w:val="0"/>
        <w:jc w:val="left"/>
      </w:pPr>
    </w:p>
    <w:p w:rsidR="00AE6F90" w:rsidRDefault="00AE6F90" w:rsidP="00AE6F90">
      <w:pPr>
        <w:widowControl w:val="0"/>
        <w:jc w:val="left"/>
        <w:rPr>
          <w:b/>
        </w:rPr>
      </w:pPr>
      <w:r w:rsidRPr="00AE6F90">
        <w:rPr>
          <w:b/>
        </w:rPr>
        <w:t>H. 5151</w:t>
      </w:r>
    </w:p>
    <w:p w:rsidR="00AE6F90" w:rsidRDefault="00AE6F90" w:rsidP="00AE6F90">
      <w:pPr>
        <w:widowControl w:val="0"/>
        <w:jc w:val="left"/>
        <w:rPr>
          <w:b/>
        </w:rPr>
      </w:pPr>
    </w:p>
    <w:p w:rsidR="00AE6F90" w:rsidRDefault="00AE6F90" w:rsidP="00AE6F90">
      <w:pPr>
        <w:widowControl w:val="0"/>
        <w:jc w:val="left"/>
      </w:pPr>
      <w:r w:rsidRPr="00AE6F90">
        <w:rPr>
          <w:b/>
        </w:rPr>
        <w:t>STATUS INFORMATION</w:t>
      </w:r>
    </w:p>
    <w:p w:rsidR="00AE6F90" w:rsidRDefault="00AE6F90" w:rsidP="00AE6F90">
      <w:pPr>
        <w:widowControl w:val="0"/>
        <w:jc w:val="left"/>
      </w:pPr>
    </w:p>
    <w:p w:rsidR="00AE6F90" w:rsidRDefault="00AE6F90" w:rsidP="00AE6F90">
      <w:pPr>
        <w:widowControl w:val="0"/>
        <w:jc w:val="left"/>
      </w:pPr>
      <w:r>
        <w:t>General Bill</w:t>
      </w:r>
    </w:p>
    <w:p w:rsidR="00AE6F90" w:rsidRDefault="00AE6F90" w:rsidP="00AE6F90">
      <w:pPr>
        <w:widowControl w:val="0"/>
        <w:jc w:val="left"/>
      </w:pPr>
      <w:r>
        <w:t>Sponsors: Reps. Willis and Sandifer</w:t>
      </w:r>
    </w:p>
    <w:p w:rsidR="00AE6F90" w:rsidRDefault="00AE6F90" w:rsidP="00AE6F90">
      <w:pPr>
        <w:widowControl w:val="0"/>
        <w:jc w:val="left"/>
      </w:pPr>
      <w:r>
        <w:t>Document Path: l:\council\bills\rt\17685sa20.docx</w:t>
      </w:r>
    </w:p>
    <w:p w:rsidR="00887D73" w:rsidRDefault="00887D73" w:rsidP="00AE6F90">
      <w:pPr>
        <w:widowControl w:val="0"/>
        <w:jc w:val="left"/>
      </w:pPr>
      <w:r>
        <w:t>Companion/Similar bill(s): 1041</w:t>
      </w:r>
    </w:p>
    <w:p w:rsidR="00AE6F90" w:rsidRDefault="00AE6F90" w:rsidP="00AE6F90">
      <w:pPr>
        <w:widowControl w:val="0"/>
        <w:jc w:val="left"/>
      </w:pPr>
    </w:p>
    <w:p w:rsidR="00AE6F90" w:rsidRDefault="00AE6F90" w:rsidP="00AE6F90">
      <w:pPr>
        <w:widowControl w:val="0"/>
        <w:jc w:val="left"/>
      </w:pPr>
      <w:r>
        <w:t>Introduced in the House on February 12, 2020</w:t>
      </w:r>
    </w:p>
    <w:p w:rsidR="00AE6F90" w:rsidRDefault="00AE6F90" w:rsidP="00AE6F90">
      <w:pPr>
        <w:widowControl w:val="0"/>
        <w:jc w:val="left"/>
      </w:pPr>
      <w:r>
        <w:t xml:space="preserve">Currently residing in the House Committee on </w:t>
      </w:r>
      <w:r w:rsidRPr="00AE6F90">
        <w:rPr>
          <w:b/>
        </w:rPr>
        <w:t>Judiciary</w:t>
      </w:r>
    </w:p>
    <w:p w:rsidR="00AE6F90" w:rsidRDefault="00AE6F90" w:rsidP="00AE6F90">
      <w:pPr>
        <w:widowControl w:val="0"/>
        <w:jc w:val="left"/>
      </w:pPr>
    </w:p>
    <w:p w:rsidR="00AE6F90" w:rsidRDefault="00875001" w:rsidP="00AE6F90">
      <w:pPr>
        <w:widowControl w:val="0"/>
        <w:jc w:val="left"/>
      </w:pPr>
      <w:r>
        <w:t>Summary: Lien enforcement</w:t>
      </w:r>
    </w:p>
    <w:p w:rsidR="00AE6F90" w:rsidRDefault="00AE6F90" w:rsidP="00AE6F90">
      <w:pPr>
        <w:widowControl w:val="0"/>
        <w:jc w:val="left"/>
      </w:pPr>
    </w:p>
    <w:p w:rsidR="00AE6F90" w:rsidRDefault="00AE6F90" w:rsidP="00AE6F90">
      <w:pPr>
        <w:widowControl w:val="0"/>
        <w:jc w:val="left"/>
      </w:pPr>
    </w:p>
    <w:p w:rsidR="00AE6F90" w:rsidRDefault="00AE6F90" w:rsidP="00AE6F90">
      <w:pPr>
        <w:widowControl w:val="0"/>
        <w:tabs>
          <w:tab w:val="center" w:pos="590"/>
          <w:tab w:val="center" w:pos="1440"/>
          <w:tab w:val="left" w:pos="1872"/>
          <w:tab w:val="left" w:pos="9187"/>
        </w:tabs>
        <w:jc w:val="left"/>
      </w:pPr>
      <w:r w:rsidRPr="00AE6F90">
        <w:rPr>
          <w:b/>
        </w:rPr>
        <w:t>HISTORY OF LEGISLATIVE ACTIONS</w:t>
      </w:r>
    </w:p>
    <w:p w:rsidR="00AE6F90" w:rsidRDefault="00AE6F90" w:rsidP="00AE6F90">
      <w:pPr>
        <w:widowControl w:val="0"/>
        <w:tabs>
          <w:tab w:val="center" w:pos="590"/>
          <w:tab w:val="center" w:pos="1440"/>
          <w:tab w:val="left" w:pos="1872"/>
          <w:tab w:val="left" w:pos="9187"/>
        </w:tabs>
        <w:jc w:val="left"/>
      </w:pPr>
    </w:p>
    <w:p w:rsidR="00AE6F90" w:rsidRPr="00AE6F90" w:rsidRDefault="00AE6F90" w:rsidP="00AE6F90">
      <w:pPr>
        <w:widowControl w:val="0"/>
        <w:tabs>
          <w:tab w:val="center" w:pos="590"/>
          <w:tab w:val="center" w:pos="1440"/>
          <w:tab w:val="left" w:pos="1872"/>
          <w:tab w:val="left" w:pos="9187"/>
        </w:tabs>
        <w:jc w:val="left"/>
      </w:pPr>
      <w:r w:rsidRPr="00AE6F90">
        <w:rPr>
          <w:u w:val="single"/>
        </w:rPr>
        <w:tab/>
        <w:t>Date</w:t>
      </w:r>
      <w:r w:rsidRPr="00AE6F90">
        <w:rPr>
          <w:u w:val="single"/>
        </w:rPr>
        <w:tab/>
        <w:t>Body</w:t>
      </w:r>
      <w:r w:rsidRPr="00AE6F90">
        <w:rPr>
          <w:u w:val="single"/>
        </w:rPr>
        <w:tab/>
        <w:t>Action Description with journal page number</w:t>
      </w:r>
      <w:r w:rsidRPr="00AE6F90">
        <w:rPr>
          <w:u w:val="single"/>
        </w:rPr>
        <w:tab/>
      </w:r>
    </w:p>
    <w:p w:rsidR="005C2E36" w:rsidRDefault="005C2E36" w:rsidP="005C2E36">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2D5053">
          <w:rPr>
            <w:rStyle w:val="Hyperlink"/>
          </w:rPr>
          <w:t>House Journal</w:t>
        </w:r>
        <w:r w:rsidRPr="002D5053">
          <w:rPr>
            <w:rStyle w:val="Hyperlink"/>
          </w:rPr>
          <w:noBreakHyphen/>
          <w:t>page 30</w:t>
        </w:r>
      </w:hyperlink>
      <w:r>
        <w:t>)</w:t>
      </w:r>
    </w:p>
    <w:p w:rsidR="005C2E36" w:rsidRDefault="005C2E36" w:rsidP="005C2E36">
      <w:pPr>
        <w:widowControl w:val="0"/>
        <w:tabs>
          <w:tab w:val="right" w:pos="1008"/>
          <w:tab w:val="left" w:pos="1152"/>
          <w:tab w:val="left" w:pos="1872"/>
          <w:tab w:val="left" w:pos="9187"/>
        </w:tabs>
        <w:ind w:left="2088" w:hanging="2088"/>
      </w:pPr>
      <w:r>
        <w:tab/>
        <w:t>2/12/2020</w:t>
      </w:r>
      <w:r>
        <w:tab/>
        <w:t>House</w:t>
      </w:r>
      <w:r>
        <w:tab/>
        <w:t xml:space="preserve">Referred to Committee on </w:t>
      </w:r>
      <w:r w:rsidRPr="002D5053">
        <w:rPr>
          <w:b/>
        </w:rPr>
        <w:t>Judiciary</w:t>
      </w:r>
      <w:r>
        <w:t xml:space="preserve"> (</w:t>
      </w:r>
      <w:hyperlink r:id="rId8" w:history="1">
        <w:r w:rsidRPr="002D5053">
          <w:rPr>
            <w:rStyle w:val="Hyperlink"/>
          </w:rPr>
          <w:t>House Journal</w:t>
        </w:r>
        <w:r w:rsidRPr="002D5053">
          <w:rPr>
            <w:rStyle w:val="Hyperlink"/>
          </w:rPr>
          <w:noBreakHyphen/>
          <w:t>page 30</w:t>
        </w:r>
      </w:hyperlink>
      <w:r>
        <w:t>)</w:t>
      </w:r>
    </w:p>
    <w:p w:rsidR="005C2E36" w:rsidRDefault="005C2E36" w:rsidP="005C2E36">
      <w:pPr>
        <w:widowControl w:val="0"/>
        <w:tabs>
          <w:tab w:val="right" w:pos="1008"/>
          <w:tab w:val="left" w:pos="1152"/>
          <w:tab w:val="left" w:pos="1872"/>
          <w:tab w:val="left" w:pos="9187"/>
        </w:tabs>
        <w:ind w:left="2088" w:hanging="2088"/>
      </w:pPr>
    </w:p>
    <w:p w:rsidR="00AE6F90" w:rsidRDefault="00AE6F90" w:rsidP="00AE6F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6F90">
          <w:rPr>
            <w:rStyle w:val="Hyperlink"/>
          </w:rPr>
          <w:t>legislative information</w:t>
        </w:r>
      </w:hyperlink>
      <w:r>
        <w:t xml:space="preserve"> at the website</w:t>
      </w:r>
    </w:p>
    <w:p w:rsidR="00AE6F90" w:rsidRDefault="00AE6F90" w:rsidP="00AE6F90">
      <w:pPr>
        <w:widowControl w:val="0"/>
        <w:tabs>
          <w:tab w:val="right" w:pos="1008"/>
          <w:tab w:val="left" w:pos="1152"/>
          <w:tab w:val="left" w:pos="1872"/>
          <w:tab w:val="left" w:pos="9187"/>
        </w:tabs>
        <w:ind w:left="2088" w:hanging="2088"/>
        <w:jc w:val="left"/>
      </w:pPr>
    </w:p>
    <w:p w:rsidR="00AE6F90" w:rsidRPr="00AE6F90" w:rsidRDefault="00AE6F90" w:rsidP="00AE6F90">
      <w:pPr>
        <w:widowControl w:val="0"/>
        <w:tabs>
          <w:tab w:val="right" w:pos="1008"/>
          <w:tab w:val="left" w:pos="1152"/>
          <w:tab w:val="left" w:pos="1872"/>
          <w:tab w:val="left" w:pos="9187"/>
        </w:tabs>
        <w:ind w:left="2088" w:hanging="2088"/>
        <w:jc w:val="left"/>
      </w:pPr>
    </w:p>
    <w:p w:rsidR="00AE6F90" w:rsidRDefault="00AE6F90" w:rsidP="00AE6F90">
      <w:pPr>
        <w:widowControl w:val="0"/>
        <w:jc w:val="left"/>
      </w:pPr>
      <w:r w:rsidRPr="00AE6F90">
        <w:rPr>
          <w:b/>
        </w:rPr>
        <w:t>VERSIONS OF THIS BILL</w:t>
      </w:r>
    </w:p>
    <w:p w:rsidR="00AE6F90" w:rsidRDefault="00AE6F90" w:rsidP="00AE6F90">
      <w:pPr>
        <w:widowControl w:val="0"/>
        <w:jc w:val="left"/>
      </w:pPr>
    </w:p>
    <w:p w:rsidR="00AE6F90" w:rsidRDefault="00C104FE" w:rsidP="00AE6F90">
      <w:pPr>
        <w:widowControl w:val="0"/>
        <w:jc w:val="left"/>
      </w:pPr>
      <w:hyperlink r:id="rId10" w:history="1">
        <w:r w:rsidR="00AE6F90">
          <w:rPr>
            <w:rStyle w:val="Hyperlink"/>
          </w:rPr>
          <w:t>2/12/2020</w:t>
        </w:r>
      </w:hyperlink>
    </w:p>
    <w:p w:rsidR="00AE6F90" w:rsidRDefault="00AE6F90" w:rsidP="00AE6F90"/>
    <w:p w:rsidR="00AE6F90" w:rsidRDefault="00AE6F90" w:rsidP="00AE6F90">
      <w:pPr>
        <w:sectPr w:rsidR="00AE6F90" w:rsidSect="00AE6F90">
          <w:pgSz w:w="12240" w:h="15840" w:code="1"/>
          <w:pgMar w:top="1080" w:right="1440" w:bottom="1080" w:left="1440" w:header="720" w:footer="720" w:gutter="0"/>
          <w:cols w:space="720"/>
          <w:noEndnote/>
          <w:docGrid w:linePitch="360"/>
        </w:sectPr>
      </w:pPr>
    </w:p>
    <w:p w:rsidR="002B3406" w:rsidRDefault="002B3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4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w:t>
      </w:r>
      <w:r w:rsidR="000C2372">
        <w:rPr>
          <w:color w:val="000000" w:themeColor="text1"/>
          <w:u w:color="000000" w:themeColor="text1"/>
        </w:rPr>
        <w:t xml:space="preserve"> </w:t>
      </w:r>
      <w:r w:rsidRPr="00BE252F">
        <w:rPr>
          <w:color w:val="000000" w:themeColor="text1"/>
          <w:u w:color="000000" w:themeColor="text1"/>
        </w:rPr>
        <w:t>39</w:t>
      </w:r>
      <w:r w:rsidR="000C2372">
        <w:rPr>
          <w:color w:val="000000" w:themeColor="text1"/>
          <w:u w:color="000000" w:themeColor="text1"/>
        </w:rPr>
        <w:noBreakHyphen/>
      </w:r>
      <w:r w:rsidRPr="00BE252F">
        <w:rPr>
          <w:color w:val="000000" w:themeColor="text1"/>
          <w:u w:color="000000" w:themeColor="text1"/>
        </w:rPr>
        <w:t>20</w:t>
      </w:r>
      <w:r w:rsidR="000C2372">
        <w:rPr>
          <w:color w:val="000000" w:themeColor="text1"/>
          <w:u w:color="000000" w:themeColor="text1"/>
        </w:rPr>
        <w:noBreakHyphen/>
      </w:r>
      <w:r w:rsidRPr="00BE252F">
        <w:rPr>
          <w:color w:val="000000" w:themeColor="text1"/>
          <w:u w:color="000000" w:themeColor="text1"/>
        </w:rPr>
        <w:t>45,</w:t>
      </w:r>
      <w:r w:rsidR="000C2372">
        <w:rPr>
          <w:color w:val="000000" w:themeColor="text1"/>
          <w:u w:color="000000" w:themeColor="text1"/>
        </w:rPr>
        <w:t xml:space="preserve"> CODE OF LAWS OF SOUTH CAROLINA, 1976, </w:t>
      </w:r>
      <w:r w:rsidRPr="00BE252F">
        <w:rPr>
          <w:color w:val="000000" w:themeColor="text1"/>
          <w:u w:color="000000" w:themeColor="text1"/>
        </w:rPr>
        <w:t xml:space="preserve"> RELATING TO THE ENFORCEMENT OF LIENS, SO AS TO PROVIDE FOR CERTAIN ONLINE NOTIFICATIONS.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E252F">
        <w:rPr>
          <w:color w:val="000000" w:themeColor="text1"/>
          <w:u w:color="000000" w:themeColor="text1"/>
        </w:rPr>
        <w:t>Section 39</w:t>
      </w:r>
      <w:r w:rsidR="000C2372">
        <w:rPr>
          <w:color w:val="000000" w:themeColor="text1"/>
          <w:u w:color="000000" w:themeColor="text1"/>
        </w:rPr>
        <w:noBreakHyphen/>
      </w:r>
      <w:r w:rsidRPr="00BE252F">
        <w:rPr>
          <w:color w:val="000000" w:themeColor="text1"/>
          <w:u w:color="000000" w:themeColor="text1"/>
        </w:rPr>
        <w:t>20</w:t>
      </w:r>
      <w:r w:rsidR="000C2372">
        <w:rPr>
          <w:color w:val="000000" w:themeColor="text1"/>
          <w:u w:color="000000" w:themeColor="text1"/>
        </w:rPr>
        <w:noBreakHyphen/>
      </w:r>
      <w:r w:rsidRPr="00BE252F">
        <w:rPr>
          <w:color w:val="000000" w:themeColor="text1"/>
          <w:u w:color="000000" w:themeColor="text1"/>
        </w:rPr>
        <w:t>45(E) and (I) of the 1976 Code are amended to read:</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40C"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sidR="000C2372">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or digital version of</w:t>
      </w:r>
      <w:r w:rsidRPr="00BE252F">
        <w:rPr>
          <w:color w:val="000000" w:themeColor="text1"/>
          <w:u w:color="000000" w:themeColor="text1"/>
        </w:rPr>
        <w:t xml:space="preserve"> a newspaper of general circulation where the self</w:t>
      </w:r>
      <w:r w:rsidR="000C2372">
        <w:rPr>
          <w:color w:val="000000" w:themeColor="text1"/>
          <w:u w:color="000000" w:themeColor="text1"/>
        </w:rPr>
        <w:noBreakHyphen/>
      </w:r>
      <w:r w:rsidRPr="00BE252F">
        <w:rPr>
          <w:color w:val="000000" w:themeColor="text1"/>
          <w:u w:color="000000" w:themeColor="text1"/>
        </w:rPr>
        <w:t xml:space="preserve">service storage facility is located </w:t>
      </w:r>
      <w:r w:rsidRPr="00BE252F">
        <w:rPr>
          <w:color w:val="000000" w:themeColor="text1"/>
          <w:u w:val="single" w:color="000000" w:themeColor="text1"/>
        </w:rPr>
        <w:t xml:space="preserve">or in any other commercially reasonable manner. The manner of advertisement is considered commercially </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val="single" w:color="000000" w:themeColor="text1"/>
        </w:rPr>
        <w:t>reasonable if at least three independent bidders attend or view the sale in person or online at the time and place advertised</w:t>
      </w:r>
      <w:r w:rsidRPr="00BE252F">
        <w:rPr>
          <w:color w:val="000000" w:themeColor="text1"/>
          <w:u w:color="000000" w:themeColor="text1"/>
        </w:rPr>
        <w:t>.</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0C2372">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D5" w:rsidRDefault="000C2372"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84A23">
        <w:t>.</w:t>
      </w:r>
      <w:r w:rsidR="00E84A23">
        <w:tab/>
        <w:t>This act takes effect upon approval by the Governor.</w:t>
      </w:r>
    </w:p>
    <w:p w:rsidR="007638C4" w:rsidRDefault="000C2372" w:rsidP="0065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F90" w:rsidRDefault="00AE6F90" w:rsidP="00AE6F90">
      <w:pPr>
        <w:suppressAutoHyphens/>
      </w:pPr>
    </w:p>
    <w:sectPr w:rsidR="00AE6F90" w:rsidSect="00AE6F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4D5" w:rsidRDefault="001E24D5" w:rsidP="009F0C77">
      <w:r>
        <w:separator/>
      </w:r>
    </w:p>
  </w:endnote>
  <w:endnote w:type="continuationSeparator" w:id="0">
    <w:p w:rsidR="001E24D5" w:rsidRDefault="001E2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359904-0AE4-4478-AC72-6C3A93E0BB9E}"/>
    <w:embedBold r:id="rId2" w:fontKey="{4F8BE6CB-A187-4C33-9184-69FB1A48765F}"/>
  </w:font>
  <w:font w:name="Calibri">
    <w:panose1 w:val="020F0502020204030204"/>
    <w:charset w:val="00"/>
    <w:family w:val="swiss"/>
    <w:pitch w:val="variable"/>
    <w:sig w:usb0="E0002EFF" w:usb1="C000247B" w:usb2="00000009" w:usb3="00000000" w:csb0="000001FF" w:csb1="00000000"/>
    <w:embedRegular r:id="rId3" w:fontKey="{B5F7B29E-1398-4EA4-9391-E9D15A914E89}"/>
  </w:font>
  <w:font w:name="Segoe UI">
    <w:panose1 w:val="020B0502040204020203"/>
    <w:charset w:val="00"/>
    <w:family w:val="swiss"/>
    <w:pitch w:val="variable"/>
    <w:sig w:usb0="E4002EFF" w:usb1="C000E47F" w:usb2="00000009" w:usb3="00000000" w:csb0="000001FF" w:csb1="00000000"/>
    <w:embedRegular r:id="rId4" w:fontKey="{8D331635-09D3-4906-A60C-766441038864}"/>
  </w:font>
  <w:font w:name="Cambria">
    <w:panose1 w:val="02040503050406030204"/>
    <w:charset w:val="00"/>
    <w:family w:val="roman"/>
    <w:pitch w:val="variable"/>
    <w:sig w:usb0="E00006FF" w:usb1="420024FF" w:usb2="02000000" w:usb3="00000000" w:csb0="0000019F" w:csb1="00000000"/>
    <w:embedRegular r:id="rId5" w:fontKey="{EBADC299-10D7-48BD-A9C3-0BB8E56E22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90" w:rsidRPr="002B3406" w:rsidRDefault="00AE6F90" w:rsidP="002B3406">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sidR="008750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4D5" w:rsidRDefault="001E24D5" w:rsidP="009F0C77">
      <w:r>
        <w:separator/>
      </w:r>
    </w:p>
  </w:footnote>
  <w:footnote w:type="continuationSeparator" w:id="0">
    <w:p w:rsidR="001E24D5" w:rsidRDefault="001E2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5SA20"/>
    <w:docVar w:name="CoverBillType" w:val="b"/>
    <w:docVar w:name="DocPath" w:val="L:\Council\bills\RT\17685SA20.DOCX"/>
    <w:docVar w:name="dvBillNumber" w:val="5151"/>
    <w:docVar w:name="dvBillNumberPrefix" w:val="H. "/>
    <w:docVar w:name="dvOriginalBody" w:val="House"/>
    <w:docVar w:name="dvSteno" w:val="RT"/>
    <w:docVar w:name="NameofBody" w:val="h"/>
    <w:docVar w:name="vGroup2" w:val="Council"/>
  </w:docVars>
  <w:rsids>
    <w:rsidRoot w:val="001E24D5"/>
    <w:rsid w:val="00011869"/>
    <w:rsid w:val="00015CD6"/>
    <w:rsid w:val="000C2372"/>
    <w:rsid w:val="000E0100"/>
    <w:rsid w:val="000E1785"/>
    <w:rsid w:val="000F40FA"/>
    <w:rsid w:val="001035F1"/>
    <w:rsid w:val="0010776B"/>
    <w:rsid w:val="00133E66"/>
    <w:rsid w:val="001435A3"/>
    <w:rsid w:val="00146ED3"/>
    <w:rsid w:val="00151044"/>
    <w:rsid w:val="001D08F2"/>
    <w:rsid w:val="001D3A58"/>
    <w:rsid w:val="001D525B"/>
    <w:rsid w:val="001D7F4F"/>
    <w:rsid w:val="001E24D5"/>
    <w:rsid w:val="00205238"/>
    <w:rsid w:val="002321B6"/>
    <w:rsid w:val="00232912"/>
    <w:rsid w:val="00250967"/>
    <w:rsid w:val="002543C8"/>
    <w:rsid w:val="0025541D"/>
    <w:rsid w:val="00284AAE"/>
    <w:rsid w:val="002B340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2FB"/>
    <w:rsid w:val="00545593"/>
    <w:rsid w:val="00556EBF"/>
    <w:rsid w:val="00577C6C"/>
    <w:rsid w:val="005A62FE"/>
    <w:rsid w:val="005C2E36"/>
    <w:rsid w:val="005C2FE2"/>
    <w:rsid w:val="005E2BC9"/>
    <w:rsid w:val="00605102"/>
    <w:rsid w:val="006215AA"/>
    <w:rsid w:val="0065740C"/>
    <w:rsid w:val="006913C9"/>
    <w:rsid w:val="0069470D"/>
    <w:rsid w:val="006D58AA"/>
    <w:rsid w:val="00734F00"/>
    <w:rsid w:val="00736959"/>
    <w:rsid w:val="007638C4"/>
    <w:rsid w:val="00787922"/>
    <w:rsid w:val="007A70AE"/>
    <w:rsid w:val="008362E8"/>
    <w:rsid w:val="0085786E"/>
    <w:rsid w:val="00875001"/>
    <w:rsid w:val="00887D73"/>
    <w:rsid w:val="008A1768"/>
    <w:rsid w:val="008A489F"/>
    <w:rsid w:val="008F0F33"/>
    <w:rsid w:val="008F4429"/>
    <w:rsid w:val="0094021A"/>
    <w:rsid w:val="00995D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F9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2476"/>
    <w:rsid w:val="00DF3845"/>
    <w:rsid w:val="00E41911"/>
    <w:rsid w:val="00E44B57"/>
    <w:rsid w:val="00E84A2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5593A-FD49-427B-9E5C-235D1059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40C"/>
    <w:rPr>
      <w:rFonts w:ascii="Segoe UI" w:eastAsia="Times New Roman" w:hAnsi="Segoe UI" w:cs="Segoe UI"/>
      <w:sz w:val="18"/>
      <w:szCs w:val="18"/>
    </w:rPr>
  </w:style>
  <w:style w:type="character" w:styleId="Hyperlink">
    <w:name w:val="Hyperlink"/>
    <w:basedOn w:val="DefaultParagraphFont"/>
    <w:uiPriority w:val="99"/>
    <w:unhideWhenUsed/>
    <w:rsid w:val="00AE6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51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0EBD7-78AA-4A30-B9FA-C3B418E9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5151: Subject not yet available - South Carolina Legislature Online</dc:title>
  <dc:creator>Rebecca Turner</dc:creator>
  <cp:lastModifiedBy>S Wilson</cp:lastModifiedBy>
  <cp:revision>2</cp:revision>
  <cp:lastPrinted>2020-01-17T18:59:00Z</cp:lastPrinted>
  <dcterms:created xsi:type="dcterms:W3CDTF">2020-02-18T16:37:00Z</dcterms:created>
  <dcterms:modified xsi:type="dcterms:W3CDTF">2020-02-18T16:37:00Z</dcterms:modified>
</cp:coreProperties>
</file>