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2B3" w:rsidRDefault="003352B3" w:rsidP="003352B3">
      <w:pPr>
        <w:widowControl w:val="0"/>
        <w:jc w:val="center"/>
      </w:pPr>
      <w:r w:rsidRPr="003352B3">
        <w:rPr>
          <w:b/>
        </w:rPr>
        <w:t>South Carolina General Assembly</w:t>
      </w:r>
    </w:p>
    <w:p w:rsidR="003352B3" w:rsidRDefault="003352B3" w:rsidP="003352B3">
      <w:pPr>
        <w:widowControl w:val="0"/>
        <w:jc w:val="center"/>
      </w:pPr>
      <w:r>
        <w:t>123rd Session, 2019-2020</w:t>
      </w:r>
    </w:p>
    <w:p w:rsidR="003352B3" w:rsidRDefault="003352B3" w:rsidP="003352B3">
      <w:pPr>
        <w:widowControl w:val="0"/>
        <w:jc w:val="left"/>
      </w:pPr>
    </w:p>
    <w:p w:rsidR="003352B3" w:rsidRDefault="003352B3" w:rsidP="003352B3">
      <w:pPr>
        <w:widowControl w:val="0"/>
        <w:jc w:val="left"/>
        <w:rPr>
          <w:b/>
        </w:rPr>
      </w:pPr>
      <w:r w:rsidRPr="003352B3">
        <w:rPr>
          <w:b/>
        </w:rPr>
        <w:t>H. 5455</w:t>
      </w:r>
    </w:p>
    <w:p w:rsidR="003352B3" w:rsidRDefault="003352B3" w:rsidP="003352B3">
      <w:pPr>
        <w:widowControl w:val="0"/>
        <w:jc w:val="left"/>
        <w:rPr>
          <w:b/>
        </w:rPr>
      </w:pPr>
    </w:p>
    <w:p w:rsidR="003352B3" w:rsidRDefault="003352B3" w:rsidP="003352B3">
      <w:pPr>
        <w:widowControl w:val="0"/>
        <w:jc w:val="left"/>
      </w:pPr>
      <w:r w:rsidRPr="003352B3">
        <w:rPr>
          <w:b/>
        </w:rPr>
        <w:t>STATUS INFORMATION</w:t>
      </w:r>
    </w:p>
    <w:p w:rsidR="003352B3" w:rsidRDefault="003352B3" w:rsidP="003352B3">
      <w:pPr>
        <w:widowControl w:val="0"/>
        <w:jc w:val="left"/>
      </w:pPr>
    </w:p>
    <w:p w:rsidR="003352B3" w:rsidRDefault="003352B3" w:rsidP="003352B3">
      <w:pPr>
        <w:widowControl w:val="0"/>
        <w:jc w:val="left"/>
      </w:pPr>
      <w:r>
        <w:t>House Resolution</w:t>
      </w:r>
    </w:p>
    <w:p w:rsidR="003352B3" w:rsidRDefault="002203BE" w:rsidP="003352B3">
      <w:pPr>
        <w:widowControl w:val="0"/>
        <w:jc w:val="left"/>
      </w:pPr>
      <w:r>
        <w:t>Sponsors: Reps. Cobb</w:t>
      </w:r>
      <w:r>
        <w:noBreakHyphen/>
        <w:t>Hunter, Howard,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Haddon, Hardee, Hart, Hayes, Henderson</w:t>
      </w:r>
      <w:r>
        <w:noBreakHyphen/>
        <w:t>Myers, Henegan, Herbkersman, Hewitt, Hill, Hiott, Hixon, Hosey,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352B3" w:rsidRDefault="003352B3" w:rsidP="003352B3">
      <w:pPr>
        <w:widowControl w:val="0"/>
        <w:jc w:val="left"/>
      </w:pPr>
      <w:r>
        <w:t>Document Path: l:\council\bills\gm\24413cm20.docx</w:t>
      </w:r>
    </w:p>
    <w:p w:rsidR="003352B3" w:rsidRDefault="003352B3" w:rsidP="003352B3">
      <w:pPr>
        <w:widowControl w:val="0"/>
        <w:jc w:val="left"/>
      </w:pPr>
    </w:p>
    <w:p w:rsidR="003352B3" w:rsidRDefault="003352B3" w:rsidP="003352B3">
      <w:pPr>
        <w:widowControl w:val="0"/>
        <w:jc w:val="left"/>
      </w:pPr>
      <w:r>
        <w:t>Introduced in the House on May 12, 2020</w:t>
      </w:r>
    </w:p>
    <w:p w:rsidR="003352B3" w:rsidRDefault="003352B3" w:rsidP="003352B3">
      <w:pPr>
        <w:widowControl w:val="0"/>
        <w:jc w:val="left"/>
      </w:pPr>
      <w:r>
        <w:t>Adopted by the House on May 12, 2020</w:t>
      </w:r>
    </w:p>
    <w:p w:rsidR="003352B3" w:rsidRDefault="003352B3" w:rsidP="003352B3">
      <w:pPr>
        <w:widowControl w:val="0"/>
        <w:jc w:val="left"/>
      </w:pPr>
    </w:p>
    <w:p w:rsidR="003352B3" w:rsidRDefault="00246FA2" w:rsidP="003352B3">
      <w:pPr>
        <w:widowControl w:val="0"/>
        <w:jc w:val="left"/>
      </w:pPr>
      <w:r>
        <w:t>Summary: Ginger Gilyard Benjamin</w:t>
      </w:r>
    </w:p>
    <w:p w:rsidR="003352B3" w:rsidRDefault="003352B3" w:rsidP="003352B3">
      <w:pPr>
        <w:widowControl w:val="0"/>
        <w:jc w:val="left"/>
      </w:pPr>
    </w:p>
    <w:p w:rsidR="003352B3" w:rsidRDefault="003352B3" w:rsidP="003352B3">
      <w:pPr>
        <w:widowControl w:val="0"/>
        <w:jc w:val="left"/>
      </w:pPr>
    </w:p>
    <w:p w:rsidR="003352B3" w:rsidRDefault="003352B3" w:rsidP="003352B3">
      <w:pPr>
        <w:widowControl w:val="0"/>
        <w:tabs>
          <w:tab w:val="center" w:pos="590"/>
          <w:tab w:val="center" w:pos="1440"/>
          <w:tab w:val="left" w:pos="1872"/>
          <w:tab w:val="left" w:pos="9187"/>
        </w:tabs>
        <w:jc w:val="left"/>
      </w:pPr>
      <w:r w:rsidRPr="003352B3">
        <w:rPr>
          <w:b/>
        </w:rPr>
        <w:t>HISTORY OF LEGISLATIVE ACTIONS</w:t>
      </w:r>
    </w:p>
    <w:p w:rsidR="003352B3" w:rsidRDefault="003352B3" w:rsidP="003352B3">
      <w:pPr>
        <w:widowControl w:val="0"/>
        <w:tabs>
          <w:tab w:val="center" w:pos="590"/>
          <w:tab w:val="center" w:pos="1440"/>
          <w:tab w:val="left" w:pos="1872"/>
          <w:tab w:val="left" w:pos="9187"/>
        </w:tabs>
        <w:jc w:val="left"/>
      </w:pPr>
    </w:p>
    <w:p w:rsidR="003352B3" w:rsidRPr="003352B3" w:rsidRDefault="003352B3" w:rsidP="003352B3">
      <w:pPr>
        <w:widowControl w:val="0"/>
        <w:tabs>
          <w:tab w:val="center" w:pos="590"/>
          <w:tab w:val="center" w:pos="1440"/>
          <w:tab w:val="left" w:pos="1872"/>
          <w:tab w:val="left" w:pos="9187"/>
        </w:tabs>
        <w:jc w:val="left"/>
      </w:pPr>
      <w:r w:rsidRPr="003352B3">
        <w:rPr>
          <w:u w:val="single"/>
        </w:rPr>
        <w:tab/>
        <w:t>Date</w:t>
      </w:r>
      <w:r w:rsidRPr="003352B3">
        <w:rPr>
          <w:u w:val="single"/>
        </w:rPr>
        <w:tab/>
        <w:t>Body</w:t>
      </w:r>
      <w:r w:rsidRPr="003352B3">
        <w:rPr>
          <w:u w:val="single"/>
        </w:rPr>
        <w:tab/>
        <w:t>Action Description with journal page number</w:t>
      </w:r>
      <w:r w:rsidRPr="003352B3">
        <w:rPr>
          <w:u w:val="single"/>
        </w:rPr>
        <w:tab/>
      </w:r>
    </w:p>
    <w:p w:rsidR="003352B3" w:rsidRDefault="003352B3" w:rsidP="003352B3">
      <w:pPr>
        <w:widowControl w:val="0"/>
        <w:tabs>
          <w:tab w:val="right" w:pos="1008"/>
          <w:tab w:val="left" w:pos="1152"/>
          <w:tab w:val="left" w:pos="1872"/>
          <w:tab w:val="left" w:pos="9187"/>
        </w:tabs>
        <w:ind w:left="2088" w:hanging="2088"/>
      </w:pPr>
      <w:r>
        <w:tab/>
        <w:t>5/12/2020</w:t>
      </w:r>
      <w:r>
        <w:tab/>
        <w:t>House</w:t>
      </w:r>
      <w:r>
        <w:tab/>
        <w:t>Introduced and adopted</w:t>
      </w:r>
    </w:p>
    <w:p w:rsidR="003352B3" w:rsidRDefault="003352B3" w:rsidP="003352B3">
      <w:pPr>
        <w:widowControl w:val="0"/>
        <w:tabs>
          <w:tab w:val="right" w:pos="1008"/>
          <w:tab w:val="left" w:pos="1152"/>
          <w:tab w:val="left" w:pos="1872"/>
          <w:tab w:val="left" w:pos="9187"/>
        </w:tabs>
        <w:ind w:left="2088" w:hanging="2088"/>
      </w:pPr>
    </w:p>
    <w:p w:rsidR="003352B3" w:rsidRDefault="003352B3" w:rsidP="003352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352B3">
          <w:rPr>
            <w:rStyle w:val="Hyperlink"/>
          </w:rPr>
          <w:t>legislative information</w:t>
        </w:r>
      </w:hyperlink>
      <w:r>
        <w:t xml:space="preserve"> at the website</w:t>
      </w:r>
    </w:p>
    <w:p w:rsidR="003352B3" w:rsidRDefault="003352B3" w:rsidP="003352B3">
      <w:pPr>
        <w:widowControl w:val="0"/>
        <w:tabs>
          <w:tab w:val="right" w:pos="1008"/>
          <w:tab w:val="left" w:pos="1152"/>
          <w:tab w:val="left" w:pos="1872"/>
          <w:tab w:val="left" w:pos="9187"/>
        </w:tabs>
        <w:ind w:left="2088" w:hanging="2088"/>
        <w:jc w:val="left"/>
      </w:pPr>
    </w:p>
    <w:p w:rsidR="003352B3" w:rsidRPr="003352B3" w:rsidRDefault="003352B3" w:rsidP="003352B3">
      <w:pPr>
        <w:widowControl w:val="0"/>
        <w:tabs>
          <w:tab w:val="right" w:pos="1008"/>
          <w:tab w:val="left" w:pos="1152"/>
          <w:tab w:val="left" w:pos="1872"/>
          <w:tab w:val="left" w:pos="9187"/>
        </w:tabs>
        <w:ind w:left="2088" w:hanging="2088"/>
        <w:jc w:val="left"/>
      </w:pPr>
    </w:p>
    <w:p w:rsidR="003352B3" w:rsidRDefault="003352B3" w:rsidP="003352B3">
      <w:r w:rsidRPr="003352B3">
        <w:rPr>
          <w:b/>
        </w:rPr>
        <w:t>VERSIONS OF THIS BILL</w:t>
      </w:r>
    </w:p>
    <w:p w:rsidR="003352B3" w:rsidRDefault="003352B3" w:rsidP="003352B3"/>
    <w:p w:rsidR="003352B3" w:rsidRDefault="00C40A8D" w:rsidP="003352B3">
      <w:hyperlink r:id="rId8" w:history="1">
        <w:r w:rsidR="003352B3">
          <w:rPr>
            <w:rStyle w:val="Hyperlink"/>
          </w:rPr>
          <w:t>5/12/2020</w:t>
        </w:r>
      </w:hyperlink>
    </w:p>
    <w:p w:rsidR="003352B3" w:rsidRDefault="003352B3" w:rsidP="003352B3"/>
    <w:p w:rsidR="003352B3" w:rsidRDefault="003352B3" w:rsidP="003352B3">
      <w:pPr>
        <w:sectPr w:rsidR="003352B3" w:rsidSect="003352B3">
          <w:pgSz w:w="12240" w:h="15840" w:code="1"/>
          <w:pgMar w:top="1080" w:right="1440" w:bottom="1080" w:left="1440" w:header="720" w:footer="720" w:gutter="0"/>
          <w:cols w:space="720"/>
          <w:noEndnote/>
          <w:docGrid w:linePitch="360"/>
        </w:sectPr>
      </w:pPr>
    </w:p>
    <w:p w:rsidR="00BF1483" w:rsidRDefault="00BF14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42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6674">
        <w:t xml:space="preserve">TO EXPRESS THE PROFOUND SORROW OF THE MEMBERS OF THE SOUTH CAROLINA HOUSE OF REPRESENTATIVES UPON THE PASSING OF </w:t>
      </w:r>
      <w:r w:rsidRPr="00276674">
        <w:rPr>
          <w:kern w:val="36"/>
          <w:lang w:val="en"/>
        </w:rPr>
        <w:t>GINGER GILYARD BENJAMIN</w:t>
      </w:r>
      <w:r w:rsidRPr="00276674">
        <w:t xml:space="preserve"> OF RICHLAND COUNTY</w:t>
      </w:r>
      <w:r w:rsidRPr="00276674">
        <w:rPr>
          <w:u w:color="000000" w:themeColor="text1"/>
        </w:rPr>
        <w:t xml:space="preserve"> </w:t>
      </w:r>
      <w:r w:rsidRPr="00276674">
        <w:t>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674">
        <w:t xml:space="preserve">Whereas, the members of the South Carolina House of Representatives were saddened to learn of the death of </w:t>
      </w:r>
      <w:r w:rsidRPr="00691AC1">
        <w:rPr>
          <w:kern w:val="36"/>
          <w:lang w:val="en"/>
        </w:rPr>
        <w:t>Ginger Gilyard Benjamin</w:t>
      </w:r>
      <w:r w:rsidRPr="00276674">
        <w:t xml:space="preserve"> at the age of seventy</w:t>
      </w:r>
      <w:r w:rsidR="00BF494D">
        <w:noBreakHyphen/>
      </w:r>
      <w:r w:rsidRPr="00276674">
        <w:t xml:space="preserve">seven on Saturday, </w:t>
      </w:r>
      <w:r w:rsidRPr="00276674">
        <w:rPr>
          <w:lang w:val="en"/>
        </w:rPr>
        <w:t>May 2, 2020</w:t>
      </w:r>
      <w:r w:rsidRPr="00276674">
        <w:t>;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t xml:space="preserve">Whereas, born in </w:t>
      </w:r>
      <w:r w:rsidRPr="00691AC1">
        <w:rPr>
          <w:lang w:val="en"/>
        </w:rPr>
        <w:t>Orangeburg</w:t>
      </w:r>
      <w:r w:rsidRPr="00276674">
        <w:t xml:space="preserve"> on </w:t>
      </w:r>
      <w:r w:rsidRPr="00276674">
        <w:rPr>
          <w:lang w:val="en"/>
        </w:rPr>
        <w:t>November 15, 1942</w:t>
      </w:r>
      <w:r w:rsidRPr="00276674">
        <w:t xml:space="preserve">, </w:t>
      </w:r>
      <w:r>
        <w:t xml:space="preserve">Mrs. </w:t>
      </w:r>
      <w:r w:rsidR="00A228CB">
        <w:t>Benjamin</w:t>
      </w:r>
      <w:r w:rsidRPr="00276674">
        <w:t xml:space="preserve"> was the daughter of</w:t>
      </w:r>
      <w:r w:rsidRPr="00691AC1">
        <w:rPr>
          <w:lang w:val="en"/>
        </w:rPr>
        <w:t xml:space="preserve"> Lillie Mae Brown Gilyard</w:t>
      </w:r>
      <w:r w:rsidRPr="00276674">
        <w:rPr>
          <w:lang w:val="en"/>
        </w:rPr>
        <w:t xml:space="preserve"> and </w:t>
      </w:r>
      <w:r w:rsidRPr="00691AC1">
        <w:rPr>
          <w:lang w:val="en"/>
        </w:rPr>
        <w:t xml:space="preserve">Alonzo </w:t>
      </w:r>
      <w:r w:rsidRPr="00276674">
        <w:rPr>
          <w:lang w:val="en"/>
        </w:rPr>
        <w:t xml:space="preserve">Gilyard, </w:t>
      </w:r>
      <w:r w:rsidRPr="00691AC1">
        <w:rPr>
          <w:lang w:val="en"/>
        </w:rPr>
        <w:t>Sr.</w:t>
      </w:r>
      <w:r w:rsidRPr="00276674">
        <w:rPr>
          <w:lang w:val="en"/>
        </w:rPr>
        <w:t xml:space="preserve"> </w:t>
      </w:r>
      <w:r>
        <w:rPr>
          <w:lang w:val="en"/>
        </w:rPr>
        <w:t xml:space="preserve"> Upon the family</w:t>
      </w:r>
      <w:r w:rsidR="00BF494D" w:rsidRPr="00BF494D">
        <w:rPr>
          <w:lang w:val="en"/>
        </w:rPr>
        <w:t>’</w:t>
      </w:r>
      <w:r>
        <w:rPr>
          <w:lang w:val="en"/>
        </w:rPr>
        <w:t>s relocation to the State Park Community in Columbia in 1954, she</w:t>
      </w:r>
      <w:r w:rsidRPr="00276674">
        <w:rPr>
          <w:lang w:val="en"/>
        </w:rPr>
        <w:t xml:space="preserve"> </w:t>
      </w:r>
      <w:r w:rsidRPr="00691AC1">
        <w:rPr>
          <w:lang w:val="en"/>
        </w:rPr>
        <w:t>attended the public schools of Richl</w:t>
      </w:r>
      <w:r w:rsidRPr="00276674">
        <w:rPr>
          <w:lang w:val="en"/>
        </w:rPr>
        <w:t>and County School District Two and graduated from</w:t>
      </w:r>
      <w:r w:rsidRPr="00691AC1">
        <w:rPr>
          <w:lang w:val="en"/>
        </w:rPr>
        <w:t xml:space="preserve"> Bethel</w:t>
      </w:r>
      <w:r w:rsidR="00BF494D">
        <w:rPr>
          <w:lang w:val="en"/>
        </w:rPr>
        <w:noBreakHyphen/>
      </w:r>
      <w:r w:rsidRPr="00691AC1">
        <w:rPr>
          <w:lang w:val="en"/>
        </w:rPr>
        <w:t>Hanbury High School</w:t>
      </w:r>
      <w:r w:rsidRPr="00276674">
        <w:rPr>
          <w:lang w:val="en"/>
        </w:rPr>
        <w:t>; and</w:t>
      </w:r>
      <w:r w:rsidRPr="00691AC1">
        <w:rPr>
          <w:lang w:val="en"/>
        </w:rPr>
        <w:t> </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691AC1"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a</w:t>
      </w:r>
      <w:r w:rsidRPr="00691AC1">
        <w:rPr>
          <w:lang w:val="en"/>
        </w:rPr>
        <w:t xml:space="preserve">t an early age, </w:t>
      </w:r>
      <w:r w:rsidRPr="00276674">
        <w:rPr>
          <w:lang w:val="en"/>
        </w:rPr>
        <w:t>she</w:t>
      </w:r>
      <w:r w:rsidRPr="00691AC1">
        <w:rPr>
          <w:lang w:val="en"/>
        </w:rPr>
        <w:t xml:space="preserve"> attended Zion Canaan Baptist</w:t>
      </w:r>
      <w:r>
        <w:rPr>
          <w:lang w:val="en"/>
        </w:rPr>
        <w:t xml:space="preserve"> Church, </w:t>
      </w:r>
      <w:r w:rsidR="00BF494D">
        <w:rPr>
          <w:lang w:val="en"/>
        </w:rPr>
        <w:t xml:space="preserve">and later joined </w:t>
      </w:r>
      <w:r w:rsidRPr="00691AC1">
        <w:rPr>
          <w:lang w:val="en"/>
        </w:rPr>
        <w:t>her husband</w:t>
      </w:r>
      <w:r>
        <w:rPr>
          <w:lang w:val="en"/>
        </w:rPr>
        <w:t xml:space="preserve"> at Zion Pilgrim Baptist Church</w:t>
      </w:r>
      <w:r w:rsidR="00CA7F56">
        <w:rPr>
          <w:lang w:val="en"/>
        </w:rPr>
        <w:t>,</w:t>
      </w:r>
      <w:r w:rsidRPr="00691AC1">
        <w:rPr>
          <w:lang w:val="en"/>
        </w:rPr>
        <w:t xml:space="preserve"> where she enjoyed singing in the Jubilee Choir</w:t>
      </w:r>
      <w:r w:rsidRPr="00276674">
        <w:rPr>
          <w:lang w:val="en"/>
        </w:rPr>
        <w:t>;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CA7F56"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Pr>
          <w:lang w:val="en"/>
        </w:rPr>
        <w:t>Whereas,</w:t>
      </w:r>
      <w:r w:rsidR="000B5EBB" w:rsidRPr="00276674">
        <w:rPr>
          <w:lang w:val="en"/>
        </w:rPr>
        <w:t xml:space="preserve"> Mrs. Benjamin</w:t>
      </w:r>
      <w:r w:rsidR="000B5EBB" w:rsidRPr="00691AC1">
        <w:rPr>
          <w:lang w:val="en"/>
        </w:rPr>
        <w:t xml:space="preserve"> attended Midlands Technical Colleg</w:t>
      </w:r>
      <w:r w:rsidR="000B5EBB" w:rsidRPr="00276674">
        <w:rPr>
          <w:lang w:val="en"/>
        </w:rPr>
        <w:t xml:space="preserve">e and Denmark Technical College, and </w:t>
      </w:r>
      <w:r w:rsidR="000B5EBB" w:rsidRPr="00691AC1">
        <w:rPr>
          <w:lang w:val="en"/>
        </w:rPr>
        <w:t>for twenty</w:t>
      </w:r>
      <w:r w:rsidR="00BF494D">
        <w:rPr>
          <w:lang w:val="en"/>
        </w:rPr>
        <w:noBreakHyphen/>
      </w:r>
      <w:r w:rsidR="000B5EBB" w:rsidRPr="00691AC1">
        <w:rPr>
          <w:lang w:val="en"/>
        </w:rPr>
        <w:t>five years</w:t>
      </w:r>
      <w:r w:rsidR="000B5EBB" w:rsidRPr="00276674">
        <w:rPr>
          <w:lang w:val="en"/>
        </w:rPr>
        <w:t xml:space="preserve"> she</w:t>
      </w:r>
      <w:r w:rsidR="000B5EBB" w:rsidRPr="00691AC1">
        <w:rPr>
          <w:lang w:val="en"/>
        </w:rPr>
        <w:t xml:space="preserve"> faithful</w:t>
      </w:r>
      <w:r w:rsidR="000B5EBB" w:rsidRPr="00276674">
        <w:rPr>
          <w:lang w:val="en"/>
        </w:rPr>
        <w:t>ly</w:t>
      </w:r>
      <w:r w:rsidR="000B5EBB" w:rsidRPr="00691AC1">
        <w:rPr>
          <w:lang w:val="en"/>
        </w:rPr>
        <w:t xml:space="preserve"> serv</w:t>
      </w:r>
      <w:r w:rsidR="000B5EBB" w:rsidRPr="00276674">
        <w:rPr>
          <w:lang w:val="en"/>
        </w:rPr>
        <w:t>ed</w:t>
      </w:r>
      <w:r w:rsidR="000B5EBB" w:rsidRPr="00691AC1">
        <w:rPr>
          <w:lang w:val="en"/>
        </w:rPr>
        <w:t xml:space="preserve"> </w:t>
      </w:r>
      <w:r w:rsidR="000B5EBB">
        <w:rPr>
          <w:lang w:val="en"/>
        </w:rPr>
        <w:t>the Department of Disabilities a</w:t>
      </w:r>
      <w:r w:rsidR="000B5EBB" w:rsidRPr="00691AC1">
        <w:rPr>
          <w:lang w:val="en"/>
        </w:rPr>
        <w:t xml:space="preserve">nd Special Needs </w:t>
      </w:r>
      <w:r w:rsidR="000B5EBB" w:rsidRPr="00276674">
        <w:rPr>
          <w:lang w:val="en"/>
        </w:rPr>
        <w:t>at Midlands Center,</w:t>
      </w:r>
      <w:r w:rsidR="000B5EBB" w:rsidRPr="00691AC1">
        <w:rPr>
          <w:lang w:val="en"/>
        </w:rPr>
        <w:t xml:space="preserve"> retir</w:t>
      </w:r>
      <w:r w:rsidR="000B5EBB" w:rsidRPr="00276674">
        <w:rPr>
          <w:lang w:val="en"/>
        </w:rPr>
        <w:t>ing in 2009;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691AC1"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she</w:t>
      </w:r>
      <w:r w:rsidRPr="00691AC1">
        <w:rPr>
          <w:lang w:val="en"/>
        </w:rPr>
        <w:t xml:space="preserve"> </w:t>
      </w:r>
      <w:r w:rsidRPr="00276674">
        <w:rPr>
          <w:lang w:val="en"/>
        </w:rPr>
        <w:t>serv</w:t>
      </w:r>
      <w:r w:rsidRPr="00691AC1">
        <w:rPr>
          <w:lang w:val="en"/>
        </w:rPr>
        <w:t xml:space="preserve">ed at the Woods Wonderland Child Care Center for </w:t>
      </w:r>
      <w:r w:rsidRPr="00276674">
        <w:rPr>
          <w:lang w:val="en"/>
        </w:rPr>
        <w:t>five years, where</w:t>
      </w:r>
      <w:r>
        <w:rPr>
          <w:lang w:val="en"/>
        </w:rPr>
        <w:t xml:space="preserve"> the</w:t>
      </w:r>
      <w:r w:rsidRPr="00276674">
        <w:rPr>
          <w:lang w:val="en"/>
        </w:rPr>
        <w:t xml:space="preserve"> children affectionate</w:t>
      </w:r>
      <w:r w:rsidRPr="00691AC1">
        <w:rPr>
          <w:lang w:val="en"/>
        </w:rPr>
        <w:t>ly called her “Miss Ginny”</w:t>
      </w:r>
      <w:r w:rsidRPr="00276674">
        <w:rPr>
          <w:lang w:val="en"/>
        </w:rPr>
        <w:t>; and</w:t>
      </w: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 xml:space="preserve">Whereas, </w:t>
      </w:r>
      <w:r w:rsidR="00A228CB">
        <w:rPr>
          <w:lang w:val="en"/>
        </w:rPr>
        <w:t>prior to her</w:t>
      </w:r>
      <w:r w:rsidRPr="00691AC1">
        <w:rPr>
          <w:lang w:val="en"/>
        </w:rPr>
        <w:t xml:space="preserve"> decline in health</w:t>
      </w:r>
      <w:r w:rsidRPr="00276674">
        <w:rPr>
          <w:lang w:val="en"/>
        </w:rPr>
        <w:t xml:space="preserve">, Mrs. Benjamin </w:t>
      </w:r>
      <w:r w:rsidRPr="00691AC1">
        <w:rPr>
          <w:lang w:val="en"/>
        </w:rPr>
        <w:t>loved to travel</w:t>
      </w:r>
      <w:r w:rsidRPr="00276674">
        <w:rPr>
          <w:lang w:val="en"/>
        </w:rPr>
        <w:t>,</w:t>
      </w:r>
      <w:r w:rsidRPr="00691AC1">
        <w:rPr>
          <w:lang w:val="en"/>
        </w:rPr>
        <w:t xml:space="preserve"> and</w:t>
      </w:r>
      <w:r w:rsidRPr="00276674">
        <w:rPr>
          <w:lang w:val="en"/>
        </w:rPr>
        <w:t xml:space="preserve"> earned the</w:t>
      </w:r>
      <w:r w:rsidRPr="00691AC1">
        <w:rPr>
          <w:lang w:val="en"/>
        </w:rPr>
        <w:t xml:space="preserve"> nickname </w:t>
      </w:r>
      <w:r w:rsidRPr="00276674">
        <w:rPr>
          <w:lang w:val="en"/>
        </w:rPr>
        <w:t>“Cruise Queen</w:t>
      </w:r>
      <w:r w:rsidR="00CA7F56">
        <w:rPr>
          <w:lang w:val="en"/>
        </w:rPr>
        <w:t>,</w:t>
      </w:r>
      <w:r w:rsidR="00A228CB">
        <w:rPr>
          <w:lang w:val="en"/>
        </w:rPr>
        <w:t>”</w:t>
      </w:r>
      <w:r w:rsidRPr="00276674">
        <w:rPr>
          <w:lang w:val="en"/>
        </w:rPr>
        <w:t xml:space="preserve"> </w:t>
      </w:r>
      <w:r w:rsidRPr="00691AC1">
        <w:rPr>
          <w:lang w:val="en"/>
        </w:rPr>
        <w:t>after travel</w:t>
      </w:r>
      <w:r w:rsidRPr="00276674">
        <w:rPr>
          <w:lang w:val="en"/>
        </w:rPr>
        <w:t>ing</w:t>
      </w:r>
      <w:r w:rsidRPr="00691AC1">
        <w:rPr>
          <w:lang w:val="en"/>
        </w:rPr>
        <w:t xml:space="preserve"> on forty</w:t>
      </w:r>
      <w:r w:rsidR="00BF494D">
        <w:rPr>
          <w:lang w:val="en"/>
        </w:rPr>
        <w:noBreakHyphen/>
      </w:r>
      <w:r w:rsidRPr="00691AC1">
        <w:rPr>
          <w:lang w:val="en"/>
        </w:rPr>
        <w:t>four cruises</w:t>
      </w:r>
      <w:r w:rsidRPr="00276674">
        <w:rPr>
          <w:lang w:val="en"/>
        </w:rPr>
        <w:t>; and</w:t>
      </w: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together with her beloved husband of thirty</w:t>
      </w:r>
      <w:r w:rsidR="00BF494D">
        <w:rPr>
          <w:lang w:val="en"/>
        </w:rPr>
        <w:noBreakHyphen/>
      </w:r>
      <w:r w:rsidRPr="00276674">
        <w:rPr>
          <w:lang w:val="en"/>
        </w:rPr>
        <w:t>six years</w:t>
      </w:r>
      <w:r w:rsidRPr="00691AC1">
        <w:rPr>
          <w:lang w:val="en"/>
        </w:rPr>
        <w:t xml:space="preserve">, Ronald </w:t>
      </w:r>
      <w:r w:rsidRPr="00276674">
        <w:rPr>
          <w:lang w:val="en"/>
        </w:rPr>
        <w:t xml:space="preserve">“Big Ben” </w:t>
      </w:r>
      <w:r w:rsidRPr="00691AC1">
        <w:rPr>
          <w:lang w:val="en"/>
        </w:rPr>
        <w:t>Benjamin</w:t>
      </w:r>
      <w:r w:rsidRPr="00276674">
        <w:rPr>
          <w:lang w:val="en"/>
        </w:rPr>
        <w:t xml:space="preserve">, </w:t>
      </w:r>
      <w:r w:rsidR="00BF494D">
        <w:rPr>
          <w:lang w:val="en"/>
        </w:rPr>
        <w:t>assistant to the Sergeant at Arms for the South Carolina House of Representative</w:t>
      </w:r>
      <w:r w:rsidR="00426ABB">
        <w:rPr>
          <w:lang w:val="en"/>
        </w:rPr>
        <w:t>s</w:t>
      </w:r>
      <w:r w:rsidR="00BF494D">
        <w:rPr>
          <w:lang w:val="en"/>
        </w:rPr>
        <w:t xml:space="preserve">, </w:t>
      </w:r>
      <w:r w:rsidRPr="00276674">
        <w:rPr>
          <w:lang w:val="en"/>
        </w:rPr>
        <w:t>she reared</w:t>
      </w:r>
      <w:r w:rsidRPr="00691AC1">
        <w:rPr>
          <w:lang w:val="en"/>
        </w:rPr>
        <w:t xml:space="preserve"> two devo</w:t>
      </w:r>
      <w:r w:rsidRPr="00276674">
        <w:rPr>
          <w:lang w:val="en"/>
        </w:rPr>
        <w:t xml:space="preserve">ted daughters, Yvonne Gilyard </w:t>
      </w:r>
      <w:r w:rsidRPr="00691AC1">
        <w:rPr>
          <w:lang w:val="en"/>
        </w:rPr>
        <w:t>and Brenda Brady</w:t>
      </w:r>
      <w:r w:rsidRPr="00276674">
        <w:rPr>
          <w:lang w:val="en"/>
        </w:rPr>
        <w:t>,</w:t>
      </w:r>
      <w:r w:rsidRPr="00691AC1">
        <w:rPr>
          <w:lang w:val="en"/>
        </w:rPr>
        <w:t xml:space="preserve"> </w:t>
      </w:r>
      <w:r w:rsidRPr="00276674">
        <w:rPr>
          <w:lang w:val="en"/>
        </w:rPr>
        <w:t>and</w:t>
      </w:r>
      <w:r w:rsidRPr="00691AC1">
        <w:rPr>
          <w:lang w:val="en"/>
        </w:rPr>
        <w:t xml:space="preserve"> three</w:t>
      </w:r>
      <w:r w:rsidRPr="00276674">
        <w:rPr>
          <w:lang w:val="en"/>
        </w:rPr>
        <w:t xml:space="preserve"> fine</w:t>
      </w:r>
      <w:r w:rsidRPr="00691AC1">
        <w:rPr>
          <w:lang w:val="en"/>
        </w:rPr>
        <w:t xml:space="preserve"> sons</w:t>
      </w:r>
      <w:r w:rsidRPr="00276674">
        <w:rPr>
          <w:lang w:val="en"/>
        </w:rPr>
        <w:t>:</w:t>
      </w:r>
      <w:r w:rsidRPr="00691AC1">
        <w:rPr>
          <w:lang w:val="en"/>
        </w:rPr>
        <w:t xml:space="preserve"> Kevin A. “Tony” Gilyard, </w:t>
      </w:r>
      <w:r w:rsidRPr="00276674">
        <w:rPr>
          <w:lang w:val="en"/>
        </w:rPr>
        <w:t>Tracy B. Gilyard,</w:t>
      </w:r>
      <w:r w:rsidRPr="00691AC1">
        <w:rPr>
          <w:lang w:val="en"/>
        </w:rPr>
        <w:t xml:space="preserve"> and An</w:t>
      </w:r>
      <w:r w:rsidRPr="00276674">
        <w:rPr>
          <w:lang w:val="en"/>
        </w:rPr>
        <w:t>thony Benjamin; and</w:t>
      </w:r>
    </w:p>
    <w:p w:rsidR="000B5EBB" w:rsidRPr="00691AC1"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333333"/>
          <w:lang w:val="en"/>
        </w:rPr>
      </w:pP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and legacy of Ginger Benjamin and for the example of joy and kindness she set for all who knew her.  Now therefore,</w:t>
      </w: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674">
        <w:t xml:space="preserve">That the members of the South Carolina House of Representatives, by this resolution, express their profound sorrow upon the passing of </w:t>
      </w:r>
      <w:r w:rsidRPr="00691AC1">
        <w:rPr>
          <w:kern w:val="36"/>
          <w:lang w:val="en"/>
        </w:rPr>
        <w:t>Ginger Gilyard Benjamin</w:t>
      </w:r>
      <w:r w:rsidRPr="00276674">
        <w:t xml:space="preserve"> of Richland County</w:t>
      </w:r>
      <w:r w:rsidRPr="00276674">
        <w:rPr>
          <w:u w:color="000000" w:themeColor="text1"/>
        </w:rPr>
        <w:t xml:space="preserve"> and </w:t>
      </w:r>
      <w:r w:rsidRPr="00276674">
        <w:t>extend their deepest sympathy to her large and loving family and her many friends.</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2BD" w:rsidRDefault="000B5EBB" w:rsidP="000B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674">
        <w:t xml:space="preserve">Be it further resolved that a copy of this resolution be presented to </w:t>
      </w:r>
      <w:r w:rsidR="00BF494D">
        <w:t xml:space="preserve">Ronald Benjamin for </w:t>
      </w:r>
      <w:r w:rsidR="00AF0720">
        <w:t>the family</w:t>
      </w:r>
      <w:r w:rsidRPr="00276674">
        <w:t>.</w:t>
      </w:r>
    </w:p>
    <w:p w:rsidR="00F301CE" w:rsidRDefault="00BF49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2B3" w:rsidRDefault="003352B3" w:rsidP="003352B3">
      <w:pPr>
        <w:suppressAutoHyphens/>
      </w:pPr>
    </w:p>
    <w:sectPr w:rsidR="003352B3" w:rsidSect="003352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2BD" w:rsidRDefault="00AF42BD" w:rsidP="009F0C77">
      <w:r>
        <w:separator/>
      </w:r>
    </w:p>
  </w:endnote>
  <w:endnote w:type="continuationSeparator" w:id="0">
    <w:p w:rsidR="00AF42BD" w:rsidRDefault="00AF4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34E3E74-5E61-4A0B-A203-33FCDCC87596}"/>
    <w:embedBold r:id="rId2" w:fontKey="{5900ED75-6EEC-49B6-B8D8-A184A4A5EA82}"/>
  </w:font>
  <w:font w:name="Calibri">
    <w:panose1 w:val="020F0502020204030204"/>
    <w:charset w:val="00"/>
    <w:family w:val="swiss"/>
    <w:pitch w:val="variable"/>
    <w:sig w:usb0="E0002EFF" w:usb1="C000247B" w:usb2="00000009" w:usb3="00000000" w:csb0="000001FF" w:csb1="00000000"/>
    <w:embedRegular r:id="rId3" w:fontKey="{39D96ED8-3CE1-43D3-9D81-05FA76BA2E23}"/>
  </w:font>
  <w:font w:name="Segoe UI">
    <w:panose1 w:val="020B0502040204020203"/>
    <w:charset w:val="00"/>
    <w:family w:val="swiss"/>
    <w:pitch w:val="variable"/>
    <w:sig w:usb0="E4002EFF" w:usb1="C000E47F" w:usb2="00000009" w:usb3="00000000" w:csb0="000001FF" w:csb1="00000000"/>
    <w:embedRegular r:id="rId4" w:fontKey="{F66A15FF-B42F-4254-AE27-CD15E957E426}"/>
  </w:font>
  <w:font w:name="Cambria">
    <w:panose1 w:val="02040503050406030204"/>
    <w:charset w:val="00"/>
    <w:family w:val="roman"/>
    <w:pitch w:val="variable"/>
    <w:sig w:usb0="E00006FF" w:usb1="420024FF" w:usb2="02000000" w:usb3="00000000" w:csb0="0000019F" w:csb1="00000000"/>
    <w:embedRegular r:id="rId5" w:fontKey="{55670EFA-C3BC-44F9-844B-35EA641B0B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2B3" w:rsidRPr="00BF1483" w:rsidRDefault="003352B3" w:rsidP="00BF1483">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sidR="002203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2BD" w:rsidRDefault="00AF42BD" w:rsidP="009F0C77">
      <w:r>
        <w:separator/>
      </w:r>
    </w:p>
  </w:footnote>
  <w:footnote w:type="continuationSeparator" w:id="0">
    <w:p w:rsidR="00AF42BD" w:rsidRDefault="00AF4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CM20"/>
    <w:docVar w:name="CoverBillType" w:val="r"/>
    <w:docVar w:name="DocPath" w:val="L:\Council\bills\GM\24413CM20.DOCX"/>
    <w:docVar w:name="dvBillNumber" w:val="5455"/>
    <w:docVar w:name="dvBillNumberPrefix" w:val="H. "/>
    <w:docVar w:name="dvOriginalBody" w:val="House"/>
    <w:docVar w:name="dvSteno" w:val="GM"/>
    <w:docVar w:name="NameofBody" w:val="h"/>
    <w:docVar w:name="vGroup2" w:val="Council"/>
  </w:docVars>
  <w:rsids>
    <w:rsidRoot w:val="00AF42BD"/>
    <w:rsid w:val="00011869"/>
    <w:rsid w:val="00015CD6"/>
    <w:rsid w:val="000B5EB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3BE"/>
    <w:rsid w:val="002321B6"/>
    <w:rsid w:val="00232912"/>
    <w:rsid w:val="00246FA2"/>
    <w:rsid w:val="00250967"/>
    <w:rsid w:val="002543C8"/>
    <w:rsid w:val="0025541D"/>
    <w:rsid w:val="00284AAE"/>
    <w:rsid w:val="002E5912"/>
    <w:rsid w:val="00301B21"/>
    <w:rsid w:val="00325348"/>
    <w:rsid w:val="0032732C"/>
    <w:rsid w:val="003352B3"/>
    <w:rsid w:val="00336AD0"/>
    <w:rsid w:val="0037079A"/>
    <w:rsid w:val="003C4DAB"/>
    <w:rsid w:val="003D01E8"/>
    <w:rsid w:val="003E5288"/>
    <w:rsid w:val="003F6D79"/>
    <w:rsid w:val="0041760A"/>
    <w:rsid w:val="00417C01"/>
    <w:rsid w:val="00426ABB"/>
    <w:rsid w:val="004403BD"/>
    <w:rsid w:val="00444E0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28CB"/>
    <w:rsid w:val="00A41684"/>
    <w:rsid w:val="00A64E80"/>
    <w:rsid w:val="00A72BCD"/>
    <w:rsid w:val="00A741D9"/>
    <w:rsid w:val="00A833AB"/>
    <w:rsid w:val="00A9741D"/>
    <w:rsid w:val="00AC34A2"/>
    <w:rsid w:val="00AD1C9A"/>
    <w:rsid w:val="00AD4B17"/>
    <w:rsid w:val="00AF0720"/>
    <w:rsid w:val="00AF42BD"/>
    <w:rsid w:val="00B412D4"/>
    <w:rsid w:val="00B64FFF"/>
    <w:rsid w:val="00BE3C22"/>
    <w:rsid w:val="00BF1483"/>
    <w:rsid w:val="00BF494D"/>
    <w:rsid w:val="00C0345E"/>
    <w:rsid w:val="00C21ABE"/>
    <w:rsid w:val="00C31C95"/>
    <w:rsid w:val="00C3483A"/>
    <w:rsid w:val="00C74E9D"/>
    <w:rsid w:val="00C826DD"/>
    <w:rsid w:val="00C82FD3"/>
    <w:rsid w:val="00C92819"/>
    <w:rsid w:val="00CA7F56"/>
    <w:rsid w:val="00CC6B7B"/>
    <w:rsid w:val="00CD2089"/>
    <w:rsid w:val="00D73A67"/>
    <w:rsid w:val="00D970A9"/>
    <w:rsid w:val="00DF3845"/>
    <w:rsid w:val="00E41911"/>
    <w:rsid w:val="00E44B57"/>
    <w:rsid w:val="00E92EEF"/>
    <w:rsid w:val="00ED3659"/>
    <w:rsid w:val="00EF2368"/>
    <w:rsid w:val="00F24442"/>
    <w:rsid w:val="00F301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27B4D-8532-4ACE-86E3-E8714439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659"/>
    <w:rPr>
      <w:rFonts w:ascii="Segoe UI" w:eastAsia="Times New Roman" w:hAnsi="Segoe UI" w:cs="Segoe UI"/>
      <w:sz w:val="18"/>
      <w:szCs w:val="18"/>
    </w:rPr>
  </w:style>
  <w:style w:type="character" w:styleId="Hyperlink">
    <w:name w:val="Hyperlink"/>
    <w:basedOn w:val="DefaultParagraphFont"/>
    <w:uiPriority w:val="99"/>
    <w:unhideWhenUsed/>
    <w:rsid w:val="00335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5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5&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CEB10-87F8-4593-9825-375BD075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637</Words>
  <Characters>3596</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5455: Subject not yet available - South Carolina Legislature Online</dc:title>
  <dc:creator>Gwen Thurmond</dc:creator>
  <cp:lastModifiedBy>Derrick Williamson</cp:lastModifiedBy>
  <cp:revision>2</cp:revision>
  <cp:lastPrinted>2020-05-06T17:01:00Z</cp:lastPrinted>
  <dcterms:created xsi:type="dcterms:W3CDTF">2020-05-13T19:02:00Z</dcterms:created>
  <dcterms:modified xsi:type="dcterms:W3CDTF">2020-05-13T19:02:00Z</dcterms:modified>
</cp:coreProperties>
</file>