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3496" w:rsidRDefault="00823496" w:rsidP="00823496">
      <w:pPr>
        <w:widowControl w:val="0"/>
        <w:jc w:val="center"/>
      </w:pPr>
      <w:r w:rsidRPr="00823496">
        <w:rPr>
          <w:b/>
        </w:rPr>
        <w:t>South Carolina General Assembly</w:t>
      </w:r>
    </w:p>
    <w:p w:rsidR="00823496" w:rsidRDefault="00823496" w:rsidP="00823496">
      <w:pPr>
        <w:widowControl w:val="0"/>
        <w:jc w:val="center"/>
      </w:pPr>
      <w:r>
        <w:t>123rd Session, 2019-2020</w:t>
      </w:r>
    </w:p>
    <w:p w:rsidR="00823496" w:rsidRDefault="00823496" w:rsidP="00823496">
      <w:pPr>
        <w:widowControl w:val="0"/>
        <w:jc w:val="left"/>
      </w:pPr>
    </w:p>
    <w:p w:rsidR="00823496" w:rsidRDefault="00823496" w:rsidP="00823496">
      <w:pPr>
        <w:widowControl w:val="0"/>
        <w:jc w:val="left"/>
        <w:rPr>
          <w:b/>
        </w:rPr>
      </w:pPr>
      <w:r w:rsidRPr="00823496">
        <w:rPr>
          <w:b/>
        </w:rPr>
        <w:t>H. 5610</w:t>
      </w:r>
    </w:p>
    <w:p w:rsidR="00823496" w:rsidRDefault="00823496" w:rsidP="00823496">
      <w:pPr>
        <w:widowControl w:val="0"/>
        <w:jc w:val="left"/>
        <w:rPr>
          <w:b/>
        </w:rPr>
      </w:pPr>
    </w:p>
    <w:p w:rsidR="00823496" w:rsidRDefault="00823496" w:rsidP="00823496">
      <w:pPr>
        <w:widowControl w:val="0"/>
        <w:jc w:val="left"/>
      </w:pPr>
      <w:r w:rsidRPr="00823496">
        <w:rPr>
          <w:b/>
        </w:rPr>
        <w:t>STATUS INFORMATION</w:t>
      </w:r>
    </w:p>
    <w:p w:rsidR="00823496" w:rsidRDefault="00823496" w:rsidP="00823496">
      <w:pPr>
        <w:widowControl w:val="0"/>
        <w:jc w:val="left"/>
      </w:pPr>
    </w:p>
    <w:p w:rsidR="00823496" w:rsidRDefault="00823496" w:rsidP="00823496">
      <w:pPr>
        <w:widowControl w:val="0"/>
        <w:jc w:val="left"/>
      </w:pPr>
      <w:r>
        <w:t>House Resolution</w:t>
      </w:r>
    </w:p>
    <w:p w:rsidR="00823496" w:rsidRDefault="00823496" w:rsidP="00823496">
      <w:pPr>
        <w:widowControl w:val="0"/>
        <w:jc w:val="left"/>
      </w:pPr>
      <w:r>
        <w:t>Sponsors: Reps. Hosey, Clyburn, Alexander, Allison, Anderson, Atkinson, Bailey, Bales, Ballentine, Bamberg, Bannister, Bennett, Bernstein, Blackwell, Bradley, Brawley, Brown, Bryant, Burns, Calhoon, Caskey, Chellis, Chumley, Clary,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Wetmore, Wheeler, White, Whitmire, R. Williams, S. Williams, Willis, Wooten and Yow</w:t>
      </w:r>
    </w:p>
    <w:p w:rsidR="00823496" w:rsidRDefault="00823496" w:rsidP="00823496">
      <w:pPr>
        <w:widowControl w:val="0"/>
        <w:jc w:val="left"/>
      </w:pPr>
      <w:r>
        <w:t>Document Path: l:\council\bills\rm\1612cm20.docx</w:t>
      </w:r>
    </w:p>
    <w:p w:rsidR="00823496" w:rsidRDefault="00823496" w:rsidP="00823496">
      <w:pPr>
        <w:widowControl w:val="0"/>
        <w:jc w:val="left"/>
      </w:pPr>
    </w:p>
    <w:p w:rsidR="00823496" w:rsidRDefault="00823496" w:rsidP="00823496">
      <w:pPr>
        <w:widowControl w:val="0"/>
        <w:jc w:val="left"/>
      </w:pPr>
      <w:r>
        <w:t>Introduced in the House on September 23, 2020</w:t>
      </w:r>
    </w:p>
    <w:p w:rsidR="00823496" w:rsidRDefault="00823496" w:rsidP="00823496">
      <w:pPr>
        <w:widowControl w:val="0"/>
        <w:jc w:val="left"/>
      </w:pPr>
      <w:r>
        <w:t>Adopted by the House on September 23, 2020</w:t>
      </w:r>
    </w:p>
    <w:p w:rsidR="00823496" w:rsidRDefault="00823496" w:rsidP="00823496">
      <w:pPr>
        <w:widowControl w:val="0"/>
        <w:jc w:val="left"/>
      </w:pPr>
    </w:p>
    <w:p w:rsidR="00823496" w:rsidRDefault="00594939" w:rsidP="00823496">
      <w:pPr>
        <w:widowControl w:val="0"/>
        <w:jc w:val="left"/>
      </w:pPr>
      <w:r>
        <w:t>Summary: Clyde Clyburn, Sr.</w:t>
      </w:r>
    </w:p>
    <w:p w:rsidR="00823496" w:rsidRDefault="00823496" w:rsidP="00823496">
      <w:pPr>
        <w:widowControl w:val="0"/>
        <w:jc w:val="left"/>
      </w:pPr>
    </w:p>
    <w:p w:rsidR="00823496" w:rsidRDefault="00823496" w:rsidP="00823496">
      <w:pPr>
        <w:widowControl w:val="0"/>
        <w:jc w:val="left"/>
      </w:pPr>
    </w:p>
    <w:p w:rsidR="00823496" w:rsidRDefault="00823496" w:rsidP="00823496">
      <w:pPr>
        <w:widowControl w:val="0"/>
        <w:tabs>
          <w:tab w:val="center" w:pos="590"/>
          <w:tab w:val="center" w:pos="1440"/>
          <w:tab w:val="left" w:pos="1872"/>
          <w:tab w:val="left" w:pos="9187"/>
        </w:tabs>
        <w:jc w:val="left"/>
      </w:pPr>
      <w:r w:rsidRPr="00823496">
        <w:rPr>
          <w:b/>
        </w:rPr>
        <w:t>HISTORY OF LEGISLATIVE ACTIONS</w:t>
      </w:r>
    </w:p>
    <w:p w:rsidR="00823496" w:rsidRDefault="00823496" w:rsidP="00823496">
      <w:pPr>
        <w:widowControl w:val="0"/>
        <w:tabs>
          <w:tab w:val="center" w:pos="590"/>
          <w:tab w:val="center" w:pos="1440"/>
          <w:tab w:val="left" w:pos="1872"/>
          <w:tab w:val="left" w:pos="9187"/>
        </w:tabs>
        <w:jc w:val="left"/>
      </w:pPr>
    </w:p>
    <w:p w:rsidR="00823496" w:rsidRPr="00823496" w:rsidRDefault="00823496" w:rsidP="00823496">
      <w:pPr>
        <w:widowControl w:val="0"/>
        <w:tabs>
          <w:tab w:val="center" w:pos="590"/>
          <w:tab w:val="center" w:pos="1440"/>
          <w:tab w:val="left" w:pos="1872"/>
          <w:tab w:val="left" w:pos="9187"/>
        </w:tabs>
        <w:jc w:val="left"/>
      </w:pPr>
      <w:r w:rsidRPr="00823496">
        <w:rPr>
          <w:u w:val="single"/>
        </w:rPr>
        <w:tab/>
        <w:t>Date</w:t>
      </w:r>
      <w:r w:rsidRPr="00823496">
        <w:rPr>
          <w:u w:val="single"/>
        </w:rPr>
        <w:tab/>
        <w:t>Body</w:t>
      </w:r>
      <w:r w:rsidRPr="00823496">
        <w:rPr>
          <w:u w:val="single"/>
        </w:rPr>
        <w:tab/>
        <w:t>Action Description with journal page number</w:t>
      </w:r>
      <w:r w:rsidRPr="00823496">
        <w:rPr>
          <w:u w:val="single"/>
        </w:rPr>
        <w:tab/>
      </w:r>
    </w:p>
    <w:p w:rsidR="001219A7" w:rsidRDefault="001219A7" w:rsidP="001219A7">
      <w:pPr>
        <w:widowControl w:val="0"/>
        <w:tabs>
          <w:tab w:val="right" w:pos="1008"/>
          <w:tab w:val="left" w:pos="1152"/>
          <w:tab w:val="left" w:pos="1872"/>
          <w:tab w:val="left" w:pos="9187"/>
        </w:tabs>
        <w:ind w:left="2088" w:hanging="2088"/>
      </w:pPr>
      <w:r>
        <w:tab/>
        <w:t>9/23/2020</w:t>
      </w:r>
      <w:r>
        <w:tab/>
        <w:t>House</w:t>
      </w:r>
      <w:r>
        <w:tab/>
        <w:t>Introduced and adopted (</w:t>
      </w:r>
      <w:hyperlink r:id="rId7" w:history="1">
        <w:r w:rsidRPr="006159C7">
          <w:rPr>
            <w:rStyle w:val="Hyperlink"/>
          </w:rPr>
          <w:t>House Journal</w:t>
        </w:r>
        <w:r w:rsidRPr="006159C7">
          <w:rPr>
            <w:rStyle w:val="Hyperlink"/>
          </w:rPr>
          <w:noBreakHyphen/>
          <w:t>page 64</w:t>
        </w:r>
      </w:hyperlink>
      <w:r>
        <w:t>)</w:t>
      </w:r>
    </w:p>
    <w:p w:rsidR="001219A7" w:rsidRDefault="001219A7" w:rsidP="001219A7">
      <w:pPr>
        <w:widowControl w:val="0"/>
        <w:tabs>
          <w:tab w:val="right" w:pos="1008"/>
          <w:tab w:val="left" w:pos="1152"/>
          <w:tab w:val="left" w:pos="1872"/>
          <w:tab w:val="left" w:pos="9187"/>
        </w:tabs>
        <w:ind w:left="2088" w:hanging="2088"/>
      </w:pPr>
    </w:p>
    <w:p w:rsidR="00823496" w:rsidRDefault="00823496" w:rsidP="0082349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23496">
          <w:rPr>
            <w:rStyle w:val="Hyperlink"/>
          </w:rPr>
          <w:t>legislative information</w:t>
        </w:r>
      </w:hyperlink>
      <w:r>
        <w:t xml:space="preserve"> at the website</w:t>
      </w:r>
    </w:p>
    <w:p w:rsidR="00823496" w:rsidRDefault="00823496" w:rsidP="00823496">
      <w:pPr>
        <w:widowControl w:val="0"/>
        <w:tabs>
          <w:tab w:val="right" w:pos="1008"/>
          <w:tab w:val="left" w:pos="1152"/>
          <w:tab w:val="left" w:pos="1872"/>
          <w:tab w:val="left" w:pos="9187"/>
        </w:tabs>
        <w:ind w:left="2088" w:hanging="2088"/>
        <w:jc w:val="left"/>
      </w:pPr>
    </w:p>
    <w:p w:rsidR="00823496" w:rsidRPr="00823496" w:rsidRDefault="00823496" w:rsidP="00823496">
      <w:pPr>
        <w:widowControl w:val="0"/>
        <w:tabs>
          <w:tab w:val="right" w:pos="1008"/>
          <w:tab w:val="left" w:pos="1152"/>
          <w:tab w:val="left" w:pos="1872"/>
          <w:tab w:val="left" w:pos="9187"/>
        </w:tabs>
        <w:ind w:left="2088" w:hanging="2088"/>
        <w:jc w:val="left"/>
      </w:pPr>
    </w:p>
    <w:p w:rsidR="00823496" w:rsidRDefault="00823496" w:rsidP="00823496">
      <w:r w:rsidRPr="00823496">
        <w:rPr>
          <w:b/>
        </w:rPr>
        <w:t>VERSIONS OF THIS BILL</w:t>
      </w:r>
    </w:p>
    <w:p w:rsidR="00823496" w:rsidRDefault="00823496" w:rsidP="00823496"/>
    <w:p w:rsidR="00823496" w:rsidRDefault="00664E0C" w:rsidP="00823496">
      <w:hyperlink r:id="rId9" w:history="1">
        <w:r w:rsidR="00823496">
          <w:rPr>
            <w:rStyle w:val="Hyperlink"/>
          </w:rPr>
          <w:t>9/23/2020</w:t>
        </w:r>
      </w:hyperlink>
    </w:p>
    <w:p w:rsidR="00823496" w:rsidRDefault="00823496" w:rsidP="00823496"/>
    <w:p w:rsidR="00823496" w:rsidRDefault="00823496" w:rsidP="00823496">
      <w:pPr>
        <w:sectPr w:rsidR="00823496" w:rsidSect="00823496">
          <w:pgSz w:w="12240" w:h="15840" w:code="1"/>
          <w:pgMar w:top="1080" w:right="1440" w:bottom="1080" w:left="1440" w:header="720" w:footer="720" w:gutter="0"/>
          <w:cols w:space="720"/>
          <w:noEndnote/>
          <w:docGrid w:linePitch="360"/>
        </w:sectPr>
      </w:pPr>
    </w:p>
    <w:p w:rsidR="00FF1659" w:rsidRDefault="00FF16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1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03F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64E" w:rsidRPr="00B80169" w:rsidRDefault="00AC15B0" w:rsidP="001F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1F164E" w:rsidRPr="00B80169">
        <w:rPr>
          <w:color w:val="000000" w:themeColor="text1"/>
          <w:u w:color="000000" w:themeColor="text1"/>
        </w:rPr>
        <w:t>EXPRESS THE PROFOUND SORROW OF THE MEMBERS OF THE SOUTH CAROLINA HOUSE OF REPRESENTATIVES UPON THE PASSING OF CLYDE CLYBURN, SR., OF CAMDEN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77F0" w:rsidRPr="00B80169" w:rsidRDefault="009703FC"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B77F0" w:rsidRPr="00B80169">
        <w:rPr>
          <w:color w:val="000000" w:themeColor="text1"/>
          <w:u w:color="000000" w:themeColor="text1"/>
        </w:rPr>
        <w:t>the South Carolina House of Representatives was deeply saddened to learn of the death of Clyde Clyburn, Sr., of Camden on September 3, 2020, at the venerable age of eighty</w:t>
      </w:r>
      <w:r w:rsidR="00130135">
        <w:rPr>
          <w:color w:val="000000" w:themeColor="text1"/>
          <w:u w:color="000000" w:themeColor="text1"/>
        </w:rPr>
        <w:noBreakHyphen/>
      </w:r>
      <w:r w:rsidR="008B77F0" w:rsidRPr="00B80169">
        <w:rPr>
          <w:color w:val="000000" w:themeColor="text1"/>
          <w:u w:color="000000" w:themeColor="text1"/>
        </w:rPr>
        <w:t>nine; and</w:t>
      </w: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169">
        <w:rPr>
          <w:color w:val="000000" w:themeColor="text1"/>
          <w:u w:color="000000" w:themeColor="text1"/>
        </w:rPr>
        <w:t>Whereas, born on May 5, 1931, in Kershaw C</w:t>
      </w:r>
      <w:r w:rsidR="00B53E56">
        <w:rPr>
          <w:color w:val="000000" w:themeColor="text1"/>
          <w:u w:color="000000" w:themeColor="text1"/>
        </w:rPr>
        <w:t>ounty, Clyde Clyburn was the six</w:t>
      </w:r>
      <w:r w:rsidRPr="00B80169">
        <w:rPr>
          <w:color w:val="000000" w:themeColor="text1"/>
          <w:u w:color="000000" w:themeColor="text1"/>
        </w:rPr>
        <w:t>th child of Charlie and Hettie Clyburn</w:t>
      </w:r>
      <w:r w:rsidR="00130135" w:rsidRPr="00130135">
        <w:rPr>
          <w:color w:val="000000" w:themeColor="text1"/>
          <w:u w:color="000000" w:themeColor="text1"/>
        </w:rPr>
        <w:t>’</w:t>
      </w:r>
      <w:r w:rsidRPr="00B80169">
        <w:rPr>
          <w:color w:val="000000" w:themeColor="text1"/>
          <w:u w:color="000000" w:themeColor="text1"/>
        </w:rPr>
        <w:t>s fifteen children. Clyde</w:t>
      </w:r>
      <w:r w:rsidR="00130135" w:rsidRPr="00130135">
        <w:rPr>
          <w:color w:val="000000" w:themeColor="text1"/>
          <w:u w:color="000000" w:themeColor="text1"/>
        </w:rPr>
        <w:t>’</w:t>
      </w:r>
      <w:r w:rsidRPr="00B80169">
        <w:rPr>
          <w:color w:val="000000" w:themeColor="text1"/>
          <w:u w:color="000000" w:themeColor="text1"/>
        </w:rPr>
        <w:t>s twin brother, Clifford, shared the limelight with him on the day of their birth; and</w:t>
      </w: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169">
        <w:rPr>
          <w:color w:val="000000" w:themeColor="text1"/>
          <w:u w:color="000000" w:themeColor="text1"/>
        </w:rPr>
        <w:t xml:space="preserve">Whereas, after completion of his public school education in Kershaw County, </w:t>
      </w:r>
      <w:r w:rsidR="00130135">
        <w:rPr>
          <w:color w:val="000000" w:themeColor="text1"/>
          <w:u w:color="000000" w:themeColor="text1"/>
        </w:rPr>
        <w:t>Mr. Clyburn</w:t>
      </w:r>
      <w:r w:rsidRPr="00B80169">
        <w:rPr>
          <w:color w:val="000000" w:themeColor="text1"/>
          <w:u w:color="000000" w:themeColor="text1"/>
        </w:rPr>
        <w:t xml:space="preserve"> joined the military and proudly served his country in the United States Army during the Korean War. He received an honorable discharge in 1956 after a five</w:t>
      </w:r>
      <w:r w:rsidR="00130135">
        <w:rPr>
          <w:color w:val="000000" w:themeColor="text1"/>
          <w:u w:color="000000" w:themeColor="text1"/>
        </w:rPr>
        <w:noBreakHyphen/>
      </w:r>
      <w:r w:rsidRPr="00B80169">
        <w:rPr>
          <w:color w:val="000000" w:themeColor="text1"/>
          <w:u w:color="000000" w:themeColor="text1"/>
        </w:rPr>
        <w:t>year tour of duty and continued on in the Army Reserves. This patriotic American was proud to be a soldier and could often be heard to say, “I was a strong soldier, an Army man; that</w:t>
      </w:r>
      <w:r w:rsidR="00130135" w:rsidRPr="00130135">
        <w:rPr>
          <w:color w:val="000000" w:themeColor="text1"/>
          <w:u w:color="000000" w:themeColor="text1"/>
        </w:rPr>
        <w:t>’</w:t>
      </w:r>
      <w:r w:rsidRPr="00B80169">
        <w:rPr>
          <w:color w:val="000000" w:themeColor="text1"/>
          <w:u w:color="000000" w:themeColor="text1"/>
        </w:rPr>
        <w:t>s the reason why I stand so straight, walk so fast, and can look any man straight in his eyes, oh yes!”; and</w:t>
      </w: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169">
        <w:rPr>
          <w:color w:val="000000" w:themeColor="text1"/>
          <w:u w:color="000000" w:themeColor="text1"/>
        </w:rPr>
        <w:t xml:space="preserve">Whereas, </w:t>
      </w:r>
      <w:r w:rsidR="00285D83">
        <w:rPr>
          <w:color w:val="000000" w:themeColor="text1"/>
          <w:u w:color="000000" w:themeColor="text1"/>
        </w:rPr>
        <w:t xml:space="preserve">with </w:t>
      </w:r>
      <w:r w:rsidRPr="00B80169">
        <w:rPr>
          <w:color w:val="000000" w:themeColor="text1"/>
          <w:u w:color="000000" w:themeColor="text1"/>
        </w:rPr>
        <w:t xml:space="preserve">his military duties </w:t>
      </w:r>
      <w:r w:rsidR="00285D83">
        <w:rPr>
          <w:color w:val="000000" w:themeColor="text1"/>
          <w:u w:color="000000" w:themeColor="text1"/>
        </w:rPr>
        <w:t>successfully discharged</w:t>
      </w:r>
      <w:r w:rsidRPr="00B80169">
        <w:rPr>
          <w:color w:val="000000" w:themeColor="text1"/>
          <w:u w:color="000000" w:themeColor="text1"/>
        </w:rPr>
        <w:t xml:space="preserve">, </w:t>
      </w:r>
      <w:r w:rsidR="00130135">
        <w:rPr>
          <w:color w:val="000000" w:themeColor="text1"/>
          <w:u w:color="000000" w:themeColor="text1"/>
        </w:rPr>
        <w:t>Mr. Clyburn</w:t>
      </w:r>
      <w:r w:rsidRPr="00B80169">
        <w:rPr>
          <w:color w:val="000000" w:themeColor="text1"/>
          <w:u w:color="000000" w:themeColor="text1"/>
        </w:rPr>
        <w:t xml:space="preserve"> returned home to Camden and met his wife, Willie Mae Adams, the woman of his dreams. They married and moved to the New York City neighborhood of Jamaica in Queens; and</w:t>
      </w: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169">
        <w:rPr>
          <w:color w:val="000000" w:themeColor="text1"/>
          <w:u w:color="000000" w:themeColor="text1"/>
        </w:rPr>
        <w:t>Whereas, while living in New York, for thirty</w:t>
      </w:r>
      <w:r w:rsidR="00130135">
        <w:rPr>
          <w:color w:val="000000" w:themeColor="text1"/>
          <w:u w:color="000000" w:themeColor="text1"/>
        </w:rPr>
        <w:noBreakHyphen/>
      </w:r>
      <w:r w:rsidRPr="00B80169">
        <w:rPr>
          <w:color w:val="000000" w:themeColor="text1"/>
          <w:u w:color="000000" w:themeColor="text1"/>
        </w:rPr>
        <w:t xml:space="preserve">six years he was employed with the United States Postal Service, from which he </w:t>
      </w:r>
      <w:r w:rsidRPr="00B80169">
        <w:rPr>
          <w:color w:val="000000" w:themeColor="text1"/>
          <w:u w:color="000000" w:themeColor="text1"/>
        </w:rPr>
        <w:lastRenderedPageBreak/>
        <w:t>retired. In addition, he served as a mentor in the PALS Group for young men trying to find their way in life, as a Mason, and as a member of the NAACP; and</w:t>
      </w: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169">
        <w:rPr>
          <w:color w:val="000000" w:themeColor="text1"/>
          <w:u w:color="000000" w:themeColor="text1"/>
        </w:rPr>
        <w:t>Whereas, having lived in New York for thirty</w:t>
      </w:r>
      <w:r w:rsidR="00130135">
        <w:rPr>
          <w:color w:val="000000" w:themeColor="text1"/>
          <w:u w:color="000000" w:themeColor="text1"/>
        </w:rPr>
        <w:noBreakHyphen/>
      </w:r>
      <w:r w:rsidRPr="00B80169">
        <w:rPr>
          <w:color w:val="000000" w:themeColor="text1"/>
          <w:u w:color="000000" w:themeColor="text1"/>
        </w:rPr>
        <w:t>eight years, the Clyburns moved back to Camden in 1997</w:t>
      </w:r>
      <w:r w:rsidR="00AB648A">
        <w:rPr>
          <w:color w:val="000000" w:themeColor="text1"/>
          <w:u w:color="000000" w:themeColor="text1"/>
        </w:rPr>
        <w:t xml:space="preserve">, and </w:t>
      </w:r>
      <w:r w:rsidR="00130135">
        <w:rPr>
          <w:color w:val="000000" w:themeColor="text1"/>
          <w:u w:color="000000" w:themeColor="text1"/>
        </w:rPr>
        <w:t>Mr. Clyburn</w:t>
      </w:r>
      <w:r w:rsidRPr="00B80169">
        <w:rPr>
          <w:color w:val="000000" w:themeColor="text1"/>
          <w:u w:color="000000" w:themeColor="text1"/>
        </w:rPr>
        <w:t xml:space="preserve"> reinstated his membership at St. John Baptist Church. There, he became a trustee, was later ordained as a deacon, became chairman of the board of deacons, served on the finance committee, and was very active in the Sunday School ministry; and</w:t>
      </w: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169">
        <w:rPr>
          <w:color w:val="000000" w:themeColor="text1"/>
          <w:u w:color="000000" w:themeColor="text1"/>
        </w:rPr>
        <w:t xml:space="preserve">Whereas, </w:t>
      </w:r>
      <w:r w:rsidR="00130135">
        <w:rPr>
          <w:color w:val="000000" w:themeColor="text1"/>
          <w:u w:color="000000" w:themeColor="text1"/>
        </w:rPr>
        <w:t>Mr. Clyburn</w:t>
      </w:r>
      <w:r w:rsidR="00130135" w:rsidRPr="00130135">
        <w:rPr>
          <w:color w:val="000000" w:themeColor="text1"/>
          <w:u w:color="000000" w:themeColor="text1"/>
        </w:rPr>
        <w:t>’</w:t>
      </w:r>
      <w:r w:rsidRPr="00B80169">
        <w:rPr>
          <w:color w:val="000000" w:themeColor="text1"/>
          <w:u w:color="000000" w:themeColor="text1"/>
        </w:rPr>
        <w:t>s family and friends, who knew him as a caring, funny, and loving man, will remember always his love for Christ, sense of humor, and daily laughter, as well as his enjoyment of gardening</w:t>
      </w:r>
      <w:r w:rsidR="005A2003">
        <w:rPr>
          <w:color w:val="000000" w:themeColor="text1"/>
          <w:u w:color="000000" w:themeColor="text1"/>
        </w:rPr>
        <w:t xml:space="preserve"> (</w:t>
      </w:r>
      <w:r w:rsidRPr="00B80169">
        <w:rPr>
          <w:color w:val="000000" w:themeColor="text1"/>
          <w:u w:color="000000" w:themeColor="text1"/>
        </w:rPr>
        <w:t>especially planting flowers</w:t>
      </w:r>
      <w:r w:rsidR="005A2003">
        <w:rPr>
          <w:color w:val="000000" w:themeColor="text1"/>
          <w:u w:color="000000" w:themeColor="text1"/>
        </w:rPr>
        <w:t xml:space="preserve">) </w:t>
      </w:r>
      <w:r w:rsidRPr="00B80169">
        <w:rPr>
          <w:color w:val="000000" w:themeColor="text1"/>
          <w:u w:color="000000" w:themeColor="text1"/>
        </w:rPr>
        <w:t>and traveling; and</w:t>
      </w: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169">
        <w:rPr>
          <w:color w:val="000000" w:themeColor="text1"/>
          <w:u w:color="000000" w:themeColor="text1"/>
        </w:rPr>
        <w:t xml:space="preserve">Whereas, </w:t>
      </w:r>
      <w:r w:rsidR="00130135">
        <w:rPr>
          <w:color w:val="000000" w:themeColor="text1"/>
          <w:u w:color="000000" w:themeColor="text1"/>
        </w:rPr>
        <w:t xml:space="preserve">he was </w:t>
      </w:r>
      <w:r w:rsidRPr="00B80169">
        <w:rPr>
          <w:color w:val="000000" w:themeColor="text1"/>
          <w:u w:color="000000" w:themeColor="text1"/>
        </w:rPr>
        <w:t>preceded in his passing by two sons, Clyde Clyburn, Jr., and Vincent Cly</w:t>
      </w:r>
      <w:r w:rsidR="00130135">
        <w:rPr>
          <w:color w:val="000000" w:themeColor="text1"/>
          <w:u w:color="000000" w:themeColor="text1"/>
        </w:rPr>
        <w:t>burn.</w:t>
      </w:r>
      <w:r w:rsidRPr="00B80169">
        <w:rPr>
          <w:color w:val="000000" w:themeColor="text1"/>
          <w:u w:color="000000" w:themeColor="text1"/>
        </w:rPr>
        <w:t xml:space="preserve"> Deacon Clyburn leaves to cherish his memory his beloved wife of sixty</w:t>
      </w:r>
      <w:r w:rsidR="00130135">
        <w:rPr>
          <w:color w:val="000000" w:themeColor="text1"/>
          <w:u w:color="000000" w:themeColor="text1"/>
        </w:rPr>
        <w:noBreakHyphen/>
      </w:r>
      <w:r w:rsidRPr="00B80169">
        <w:rPr>
          <w:color w:val="000000" w:themeColor="text1"/>
          <w:u w:color="000000" w:themeColor="text1"/>
        </w:rPr>
        <w:t>one years, Sister Willie Mae Clyburn</w:t>
      </w:r>
      <w:r w:rsidR="000378AA">
        <w:rPr>
          <w:color w:val="000000" w:themeColor="text1"/>
          <w:u w:color="000000" w:themeColor="text1"/>
        </w:rPr>
        <w:t>;</w:t>
      </w:r>
      <w:r w:rsidRPr="00B80169">
        <w:rPr>
          <w:color w:val="000000" w:themeColor="text1"/>
          <w:u w:color="000000" w:themeColor="text1"/>
        </w:rPr>
        <w:t xml:space="preserve"> his surviving children, Victor Clyburn of Camden, Bridget Dee Clyburn of Long Island, New York, and Teresa Camilla Clyburn Logan (Michael) of Cambria Heights, New York; his brother</w:t>
      </w:r>
      <w:r w:rsidR="00F04833">
        <w:rPr>
          <w:color w:val="000000" w:themeColor="text1"/>
          <w:u w:color="000000" w:themeColor="text1"/>
        </w:rPr>
        <w:t xml:space="preserve">, </w:t>
      </w:r>
      <w:r w:rsidRPr="00B80169">
        <w:rPr>
          <w:color w:val="000000" w:themeColor="text1"/>
          <w:u w:color="000000" w:themeColor="text1"/>
        </w:rPr>
        <w:t xml:space="preserve">William Clyburn </w:t>
      </w:r>
      <w:r w:rsidR="00762CE3" w:rsidRPr="00B80169">
        <w:rPr>
          <w:color w:val="000000" w:themeColor="text1"/>
          <w:u w:color="000000" w:themeColor="text1"/>
        </w:rPr>
        <w:t xml:space="preserve">(Beverly) </w:t>
      </w:r>
      <w:r w:rsidRPr="00B80169">
        <w:rPr>
          <w:color w:val="000000" w:themeColor="text1"/>
          <w:u w:color="000000" w:themeColor="text1"/>
        </w:rPr>
        <w:t>of Aiken; his sisters, Dorothy Bell Alexander of Youngstown, Ohio, Willie Mae Allen of Mattapan, Massachusetts, and Youngstown, Ohio, Louise Webb of Atlanta, Georgia, and Viva Lee Baker (James) of Brooklyn, New York; his sister</w:t>
      </w:r>
      <w:r w:rsidR="00130135">
        <w:rPr>
          <w:color w:val="000000" w:themeColor="text1"/>
          <w:u w:color="000000" w:themeColor="text1"/>
        </w:rPr>
        <w:noBreakHyphen/>
      </w:r>
      <w:r w:rsidRPr="00B80169">
        <w:rPr>
          <w:color w:val="000000" w:themeColor="text1"/>
          <w:u w:color="000000" w:themeColor="text1"/>
        </w:rPr>
        <w:t>in</w:t>
      </w:r>
      <w:r w:rsidR="00130135">
        <w:rPr>
          <w:color w:val="000000" w:themeColor="text1"/>
          <w:u w:color="000000" w:themeColor="text1"/>
        </w:rPr>
        <w:noBreakHyphen/>
      </w:r>
      <w:r w:rsidRPr="00B80169">
        <w:rPr>
          <w:color w:val="000000" w:themeColor="text1"/>
          <w:u w:color="000000" w:themeColor="text1"/>
        </w:rPr>
        <w:t>law, Dorothy M. Clyburn; and a host of other relatives and friends. He will be greatly missed.</w:t>
      </w:r>
      <w:r w:rsidR="00CC4344">
        <w:rPr>
          <w:color w:val="000000" w:themeColor="text1"/>
          <w:u w:color="000000" w:themeColor="text1"/>
        </w:rPr>
        <w:t xml:space="preserve">  Now, therefore,</w:t>
      </w: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169">
        <w:rPr>
          <w:color w:val="000000" w:themeColor="text1"/>
          <w:u w:color="000000" w:themeColor="text1"/>
        </w:rPr>
        <w:t>Be it resolved by the House of Representatives:</w:t>
      </w: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169">
        <w:rPr>
          <w:color w:val="000000" w:themeColor="text1"/>
          <w:u w:color="000000" w:themeColor="text1"/>
        </w:rPr>
        <w:t>That the members of the South Carolina House of Representatives, by this resolution, express their profound sorrow upon the passing of Clyde Clyburn, Sr., of Camden and extend the deepest sympathy to his family and many friends.</w:t>
      </w: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169">
        <w:rPr>
          <w:color w:val="000000" w:themeColor="text1"/>
          <w:u w:color="000000" w:themeColor="text1"/>
        </w:rPr>
        <w:t>Be it further resolved that a copy of this resolution be presented to Mrs. Willie Mae Clyburn for the family.</w:t>
      </w:r>
    </w:p>
    <w:p w:rsidR="00E24F5B" w:rsidRDefault="00130135" w:rsidP="00B91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3496" w:rsidRDefault="00823496" w:rsidP="00823496">
      <w:pPr>
        <w:suppressAutoHyphens/>
      </w:pPr>
    </w:p>
    <w:sectPr w:rsidR="00823496" w:rsidSect="0082349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03FC" w:rsidRDefault="009703FC" w:rsidP="009F0C77">
      <w:r>
        <w:separator/>
      </w:r>
    </w:p>
  </w:endnote>
  <w:endnote w:type="continuationSeparator" w:id="0">
    <w:p w:rsidR="009703FC" w:rsidRDefault="009703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90536B-50FE-471F-9012-B20B713DA6CA}"/>
    <w:embedBold r:id="rId2" w:fontKey="{C385D316-D6B6-4070-82E5-226F9C590F9D}"/>
  </w:font>
  <w:font w:name="Calibri">
    <w:panose1 w:val="020F0502020204030204"/>
    <w:charset w:val="00"/>
    <w:family w:val="swiss"/>
    <w:pitch w:val="variable"/>
    <w:sig w:usb0="E0002EFF" w:usb1="C000247B" w:usb2="00000009" w:usb3="00000000" w:csb0="000001FF" w:csb1="00000000"/>
    <w:embedRegular r:id="rId3" w:fontKey="{92702CAB-02FB-43DF-BA62-AA249C1C3E17}"/>
  </w:font>
  <w:font w:name="Segoe UI">
    <w:panose1 w:val="020B0502040204020203"/>
    <w:charset w:val="00"/>
    <w:family w:val="swiss"/>
    <w:pitch w:val="variable"/>
    <w:sig w:usb0="E4002EFF" w:usb1="C000E47F" w:usb2="00000009" w:usb3="00000000" w:csb0="000001FF" w:csb1="00000000"/>
    <w:embedRegular r:id="rId4" w:fontKey="{BB2B065E-6458-472B-ADED-C2B82F763DD0}"/>
  </w:font>
  <w:font w:name="Cambria">
    <w:panose1 w:val="02040503050406030204"/>
    <w:charset w:val="00"/>
    <w:family w:val="roman"/>
    <w:pitch w:val="variable"/>
    <w:sig w:usb0="E00006FF" w:usb1="420024FF" w:usb2="02000000" w:usb3="00000000" w:csb0="0000019F" w:csb1="00000000"/>
    <w:embedRegular r:id="rId5" w:fontKey="{263D4F4B-0F33-4920-B56B-F42B3E9FA9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496" w:rsidRPr="00FF1659" w:rsidRDefault="00823496" w:rsidP="00FF1659">
    <w:pPr>
      <w:pStyle w:val="Footer"/>
      <w:tabs>
        <w:tab w:val="clear" w:pos="4680"/>
        <w:tab w:val="clear" w:pos="9360"/>
        <w:tab w:val="center" w:pos="2995"/>
      </w:tabs>
      <w:spacing w:before="120"/>
    </w:pPr>
    <w:r>
      <w:t>[5610]</w:t>
    </w:r>
    <w:r>
      <w:tab/>
    </w:r>
    <w:r>
      <w:fldChar w:fldCharType="begin"/>
    </w:r>
    <w:r>
      <w:instrText xml:space="preserve"> PAGE  \* MERGEFORMAT </w:instrText>
    </w:r>
    <w:r>
      <w:fldChar w:fldCharType="separate"/>
    </w:r>
    <w:r w:rsidR="0059493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03FC" w:rsidRDefault="009703FC" w:rsidP="009F0C77">
      <w:r>
        <w:separator/>
      </w:r>
    </w:p>
  </w:footnote>
  <w:footnote w:type="continuationSeparator" w:id="0">
    <w:p w:rsidR="009703FC" w:rsidRDefault="009703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2CM20"/>
    <w:docVar w:name="CoverBillType" w:val="r"/>
    <w:docVar w:name="DocPath" w:val="L:\Council\bills\RM\1612CM20.DOCX"/>
    <w:docVar w:name="dvBillNumber" w:val="5610"/>
    <w:docVar w:name="dvBillNumberPrefix" w:val="H. "/>
    <w:docVar w:name="dvOriginalBody" w:val="House"/>
    <w:docVar w:name="dvSteno" w:val="RM"/>
    <w:docVar w:name="NameofBody" w:val="h"/>
    <w:docVar w:name="vGroup2" w:val="Council"/>
  </w:docVars>
  <w:rsids>
    <w:rsidRoot w:val="009703FC"/>
    <w:rsid w:val="00011869"/>
    <w:rsid w:val="00015CD6"/>
    <w:rsid w:val="000378AA"/>
    <w:rsid w:val="00044218"/>
    <w:rsid w:val="000B556B"/>
    <w:rsid w:val="000E0100"/>
    <w:rsid w:val="000E1785"/>
    <w:rsid w:val="000F40FA"/>
    <w:rsid w:val="001035F1"/>
    <w:rsid w:val="0010776B"/>
    <w:rsid w:val="001219A7"/>
    <w:rsid w:val="00130135"/>
    <w:rsid w:val="00133E66"/>
    <w:rsid w:val="001435A3"/>
    <w:rsid w:val="00146ED3"/>
    <w:rsid w:val="00151044"/>
    <w:rsid w:val="001512B2"/>
    <w:rsid w:val="001D08F2"/>
    <w:rsid w:val="001D3A58"/>
    <w:rsid w:val="001D525B"/>
    <w:rsid w:val="001D7F4F"/>
    <w:rsid w:val="001F164E"/>
    <w:rsid w:val="00201BC6"/>
    <w:rsid w:val="00205238"/>
    <w:rsid w:val="002321B6"/>
    <w:rsid w:val="00232912"/>
    <w:rsid w:val="00250967"/>
    <w:rsid w:val="002543C8"/>
    <w:rsid w:val="0025541D"/>
    <w:rsid w:val="00284AAE"/>
    <w:rsid w:val="00285D83"/>
    <w:rsid w:val="002E5912"/>
    <w:rsid w:val="00301B21"/>
    <w:rsid w:val="00325348"/>
    <w:rsid w:val="0032732C"/>
    <w:rsid w:val="00336AD0"/>
    <w:rsid w:val="0037079A"/>
    <w:rsid w:val="0037545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4939"/>
    <w:rsid w:val="005A2003"/>
    <w:rsid w:val="005A62FE"/>
    <w:rsid w:val="005C2FE2"/>
    <w:rsid w:val="005E2BC9"/>
    <w:rsid w:val="00605102"/>
    <w:rsid w:val="006215AA"/>
    <w:rsid w:val="006913C9"/>
    <w:rsid w:val="00691C36"/>
    <w:rsid w:val="0069470D"/>
    <w:rsid w:val="006C4EE7"/>
    <w:rsid w:val="006D1C68"/>
    <w:rsid w:val="006D58AA"/>
    <w:rsid w:val="00734F00"/>
    <w:rsid w:val="00736959"/>
    <w:rsid w:val="00762CE3"/>
    <w:rsid w:val="00766234"/>
    <w:rsid w:val="007A70AE"/>
    <w:rsid w:val="00823496"/>
    <w:rsid w:val="008362E8"/>
    <w:rsid w:val="0085786E"/>
    <w:rsid w:val="008A1768"/>
    <w:rsid w:val="008A489F"/>
    <w:rsid w:val="008B77F0"/>
    <w:rsid w:val="008F0F33"/>
    <w:rsid w:val="008F4429"/>
    <w:rsid w:val="0094021A"/>
    <w:rsid w:val="009703FC"/>
    <w:rsid w:val="009B44AF"/>
    <w:rsid w:val="009C6A0B"/>
    <w:rsid w:val="009F0C77"/>
    <w:rsid w:val="009F4DD1"/>
    <w:rsid w:val="00A02543"/>
    <w:rsid w:val="00A41684"/>
    <w:rsid w:val="00A64E80"/>
    <w:rsid w:val="00A72BCD"/>
    <w:rsid w:val="00A741D9"/>
    <w:rsid w:val="00A833AB"/>
    <w:rsid w:val="00A9741D"/>
    <w:rsid w:val="00AB648A"/>
    <w:rsid w:val="00AC15B0"/>
    <w:rsid w:val="00AC34A2"/>
    <w:rsid w:val="00AD1C9A"/>
    <w:rsid w:val="00AD4B17"/>
    <w:rsid w:val="00AE65AA"/>
    <w:rsid w:val="00B412D4"/>
    <w:rsid w:val="00B43D19"/>
    <w:rsid w:val="00B53E56"/>
    <w:rsid w:val="00B64FFF"/>
    <w:rsid w:val="00B77CF8"/>
    <w:rsid w:val="00B9174C"/>
    <w:rsid w:val="00BE3C22"/>
    <w:rsid w:val="00C0345E"/>
    <w:rsid w:val="00C21ABE"/>
    <w:rsid w:val="00C31C95"/>
    <w:rsid w:val="00C3483A"/>
    <w:rsid w:val="00C74E9D"/>
    <w:rsid w:val="00C826DD"/>
    <w:rsid w:val="00C82FD3"/>
    <w:rsid w:val="00C92819"/>
    <w:rsid w:val="00CC4344"/>
    <w:rsid w:val="00CC6B7B"/>
    <w:rsid w:val="00CD2089"/>
    <w:rsid w:val="00D73A67"/>
    <w:rsid w:val="00D970A9"/>
    <w:rsid w:val="00DF3845"/>
    <w:rsid w:val="00E24F5B"/>
    <w:rsid w:val="00E41911"/>
    <w:rsid w:val="00E44B57"/>
    <w:rsid w:val="00E92EEF"/>
    <w:rsid w:val="00EF2368"/>
    <w:rsid w:val="00F04833"/>
    <w:rsid w:val="00F24442"/>
    <w:rsid w:val="00F50AE3"/>
    <w:rsid w:val="00F655B7"/>
    <w:rsid w:val="00F656BA"/>
    <w:rsid w:val="00F67CF1"/>
    <w:rsid w:val="00F728AA"/>
    <w:rsid w:val="00F840F0"/>
    <w:rsid w:val="00FB0D0D"/>
    <w:rsid w:val="00FB43B4"/>
    <w:rsid w:val="00FB6B0B"/>
    <w:rsid w:val="00FF1659"/>
    <w:rsid w:val="00FF2AE4"/>
    <w:rsid w:val="00FF3C2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4C20AC-2367-453A-8282-1E07512A5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3C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3C2C"/>
    <w:rPr>
      <w:rFonts w:ascii="Segoe UI" w:eastAsia="Times New Roman" w:hAnsi="Segoe UI" w:cs="Segoe UI"/>
      <w:sz w:val="18"/>
      <w:szCs w:val="18"/>
    </w:rPr>
  </w:style>
  <w:style w:type="character" w:styleId="Hyperlink">
    <w:name w:val="Hyperlink"/>
    <w:basedOn w:val="DefaultParagraphFont"/>
    <w:uiPriority w:val="99"/>
    <w:unhideWhenUsed/>
    <w:rsid w:val="008234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610&amp;session=123&amp;summary=B" TargetMode="External"/><Relationship Id="rId3" Type="http://schemas.openxmlformats.org/officeDocument/2006/relationships/settings" Target="settings.xml"/><Relationship Id="rId7" Type="http://schemas.openxmlformats.org/officeDocument/2006/relationships/hyperlink" Target="file:///h:\hj\202009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610_202009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BDBB6-57D1-42B4-BFD5-7D3A81111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793</Words>
  <Characters>4524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5610: Subject not yet available - South Carolina Legislature Online</dc:title>
  <dc:creator>Rosanne McDowell</dc:creator>
  <cp:lastModifiedBy>Derrick Williamson</cp:lastModifiedBy>
  <cp:revision>2</cp:revision>
  <cp:lastPrinted>2020-09-22T22:39:00Z</cp:lastPrinted>
  <dcterms:created xsi:type="dcterms:W3CDTF">2020-10-15T18:53:00Z</dcterms:created>
  <dcterms:modified xsi:type="dcterms:W3CDTF">2020-10-15T18:53:00Z</dcterms:modified>
</cp:coreProperties>
</file>