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186" w:rsidRDefault="00A64186" w:rsidP="00A64186">
      <w:pPr>
        <w:widowControl w:val="0"/>
        <w:jc w:val="center"/>
      </w:pPr>
      <w:r w:rsidRPr="00A64186">
        <w:rPr>
          <w:b/>
        </w:rPr>
        <w:t>South Carolina General Assembly</w:t>
      </w:r>
    </w:p>
    <w:p w:rsidR="00A64186" w:rsidRDefault="00A64186" w:rsidP="00A64186">
      <w:pPr>
        <w:widowControl w:val="0"/>
        <w:jc w:val="center"/>
      </w:pPr>
      <w:r>
        <w:t>123rd Session, 2019-2020</w:t>
      </w: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  <w:rPr>
          <w:b/>
        </w:rPr>
      </w:pPr>
      <w:r w:rsidRPr="00A64186">
        <w:rPr>
          <w:b/>
        </w:rPr>
        <w:t>S.</w:t>
      </w:r>
      <w:r>
        <w:rPr>
          <w:b/>
        </w:rPr>
        <w:t xml:space="preserve"> </w:t>
      </w:r>
      <w:r w:rsidRPr="00A64186">
        <w:rPr>
          <w:b/>
        </w:rPr>
        <w:t>576</w:t>
      </w:r>
    </w:p>
    <w:p w:rsidR="00A64186" w:rsidRDefault="00A64186" w:rsidP="00A64186">
      <w:pPr>
        <w:widowControl w:val="0"/>
        <w:rPr>
          <w:b/>
        </w:rPr>
      </w:pPr>
    </w:p>
    <w:p w:rsidR="00A64186" w:rsidRDefault="00A64186" w:rsidP="00A64186">
      <w:pPr>
        <w:widowControl w:val="0"/>
      </w:pPr>
      <w:r w:rsidRPr="00A64186">
        <w:rPr>
          <w:b/>
        </w:rPr>
        <w:t>STATUS INFORMATION</w:t>
      </w: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</w:pPr>
      <w:r>
        <w:t>General Bill</w:t>
      </w:r>
    </w:p>
    <w:p w:rsidR="00A64186" w:rsidRDefault="00A64186" w:rsidP="00A64186">
      <w:pPr>
        <w:widowControl w:val="0"/>
      </w:pPr>
      <w:r>
        <w:t>Sponsors: Senator Goldfinch</w:t>
      </w:r>
    </w:p>
    <w:p w:rsidR="00A64186" w:rsidRDefault="00A64186" w:rsidP="00A64186">
      <w:pPr>
        <w:widowControl w:val="0"/>
      </w:pPr>
      <w:r>
        <w:t>Document Path: l:\s-res\slg\007traw.kmm.slg.docx</w:t>
      </w:r>
    </w:p>
    <w:p w:rsidR="0036402A" w:rsidRDefault="0036402A" w:rsidP="00A64186">
      <w:pPr>
        <w:widowControl w:val="0"/>
      </w:pPr>
      <w:r>
        <w:t>Companion/Similar bill(s): 4239</w:t>
      </w: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</w:pPr>
      <w:r>
        <w:t>Introduced in the Senate on February 27, 2019</w:t>
      </w:r>
    </w:p>
    <w:p w:rsidR="00A64186" w:rsidRDefault="00A64186" w:rsidP="00A64186">
      <w:pPr>
        <w:widowControl w:val="0"/>
      </w:pPr>
      <w:r>
        <w:t xml:space="preserve">Currently residing in the Senate Committee on </w:t>
      </w:r>
      <w:r w:rsidRPr="00A64186">
        <w:rPr>
          <w:b/>
        </w:rPr>
        <w:t>Fish, Game and Forestry</w:t>
      </w: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</w:pPr>
      <w:r>
        <w:t xml:space="preserve">Summary: </w:t>
      </w:r>
      <w:r w:rsidR="001032D8">
        <w:t>Trawling restriction areas</w:t>
      </w: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</w:pPr>
    </w:p>
    <w:p w:rsidR="00A64186" w:rsidRDefault="00A64186" w:rsidP="00A6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186">
        <w:rPr>
          <w:b/>
        </w:rPr>
        <w:t>HISTORY OF LEGISLATIVE ACTIONS</w:t>
      </w:r>
    </w:p>
    <w:p w:rsidR="00A64186" w:rsidRDefault="00A64186" w:rsidP="00A6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4186" w:rsidRPr="00A64186" w:rsidRDefault="00A64186" w:rsidP="00A6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186">
        <w:rPr>
          <w:u w:val="single"/>
        </w:rPr>
        <w:tab/>
        <w:t>Date</w:t>
      </w:r>
      <w:r w:rsidRPr="00A64186">
        <w:rPr>
          <w:u w:val="single"/>
        </w:rPr>
        <w:tab/>
        <w:t>Body</w:t>
      </w:r>
      <w:r w:rsidRPr="00A64186">
        <w:rPr>
          <w:u w:val="single"/>
        </w:rPr>
        <w:tab/>
        <w:t>Action Description with journal page number</w:t>
      </w:r>
      <w:r w:rsidRPr="00A64186">
        <w:rPr>
          <w:u w:val="single"/>
        </w:rPr>
        <w:tab/>
      </w:r>
    </w:p>
    <w:p w:rsidR="006E6445" w:rsidRDefault="006E6445" w:rsidP="006E6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2B4D79">
        <w:t>Introduced and read first time (</w:t>
      </w:r>
      <w:hyperlink r:id="rId6" w:history="1">
        <w:r w:rsidRPr="002B4D79">
          <w:rPr>
            <w:rStyle w:val="Hyperlink"/>
          </w:rPr>
          <w:t>Senate Journal</w:t>
        </w:r>
        <w:r w:rsidRPr="002B4D79">
          <w:rPr>
            <w:rStyle w:val="Hyperlink"/>
          </w:rPr>
          <w:noBreakHyphen/>
          <w:t>page 16</w:t>
        </w:r>
      </w:hyperlink>
      <w:r w:rsidRPr="002B4D79">
        <w:t>)</w:t>
      </w:r>
    </w:p>
    <w:p w:rsidR="006E6445" w:rsidRDefault="006E6445" w:rsidP="006E6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2B4D79">
        <w:t>Referred to Commi</w:t>
      </w:r>
      <w:r>
        <w:t xml:space="preserve">ttee on </w:t>
      </w:r>
      <w:r w:rsidRPr="002B4D79">
        <w:rPr>
          <w:b/>
        </w:rPr>
        <w:t>Fish, Game and Forestry</w:t>
      </w:r>
      <w:r>
        <w:t xml:space="preserve"> </w:t>
      </w:r>
      <w:r w:rsidRPr="002B4D79">
        <w:t>(</w:t>
      </w:r>
      <w:hyperlink r:id="rId7" w:history="1">
        <w:r w:rsidRPr="002B4D79">
          <w:rPr>
            <w:rStyle w:val="Hyperlink"/>
          </w:rPr>
          <w:t>Senate Journal</w:t>
        </w:r>
        <w:r w:rsidRPr="002B4D79">
          <w:rPr>
            <w:rStyle w:val="Hyperlink"/>
          </w:rPr>
          <w:noBreakHyphen/>
          <w:t>page 16</w:t>
        </w:r>
      </w:hyperlink>
      <w:r w:rsidRPr="002B4D79">
        <w:t>)</w:t>
      </w:r>
    </w:p>
    <w:p w:rsidR="006E6445" w:rsidRDefault="006E6445" w:rsidP="006E6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186" w:rsidRDefault="00A64186" w:rsidP="00A6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64186">
          <w:rPr>
            <w:rStyle w:val="Hyperlink"/>
          </w:rPr>
          <w:t>legislative information</w:t>
        </w:r>
      </w:hyperlink>
      <w:r>
        <w:t xml:space="preserve"> at the website</w:t>
      </w:r>
    </w:p>
    <w:p w:rsidR="00A64186" w:rsidRDefault="00A64186" w:rsidP="00A6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186" w:rsidRPr="00A64186" w:rsidRDefault="00A64186" w:rsidP="00A6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186" w:rsidRDefault="00A64186" w:rsidP="00A64186">
      <w:pPr>
        <w:widowControl w:val="0"/>
      </w:pPr>
      <w:r w:rsidRPr="00A64186">
        <w:rPr>
          <w:b/>
        </w:rPr>
        <w:t>VERSIONS OF THIS BILL</w:t>
      </w:r>
    </w:p>
    <w:p w:rsidR="00A64186" w:rsidRDefault="00A64186" w:rsidP="00A64186">
      <w:pPr>
        <w:widowControl w:val="0"/>
      </w:pPr>
    </w:p>
    <w:p w:rsidR="00A64186" w:rsidRDefault="0042575F" w:rsidP="00A64186">
      <w:pPr>
        <w:widowControl w:val="0"/>
      </w:pPr>
      <w:hyperlink r:id="rId9" w:history="1">
        <w:r w:rsidR="00A64186">
          <w:rPr>
            <w:rStyle w:val="Hyperlink"/>
          </w:rPr>
          <w:t>2/27/2019</w:t>
        </w:r>
      </w:hyperlink>
    </w:p>
    <w:p w:rsidR="00A64186" w:rsidRDefault="00A64186" w:rsidP="00A64186"/>
    <w:p w:rsidR="00A64186" w:rsidRDefault="00A64186" w:rsidP="00A64186">
      <w:pPr>
        <w:sectPr w:rsidR="00A64186" w:rsidSect="00A641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1CC5" w:rsidRPr="00522CE0" w:rsidRDefault="00E11C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6F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4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9772D">
        <w:rPr>
          <w:color w:val="000000" w:themeColor="text1"/>
          <w:szCs w:val="18"/>
          <w:u w:color="000000" w:themeColor="text1"/>
        </w:rPr>
        <w:t>TO AMEND SECTION 50</w:t>
      </w:r>
      <w:r w:rsidR="008E618F">
        <w:rPr>
          <w:color w:val="000000" w:themeColor="text1"/>
          <w:szCs w:val="18"/>
          <w:u w:color="000000" w:themeColor="text1"/>
        </w:rPr>
        <w:noBreakHyphen/>
      </w:r>
      <w:r w:rsidRPr="00A9772D">
        <w:rPr>
          <w:color w:val="000000" w:themeColor="text1"/>
          <w:szCs w:val="18"/>
          <w:u w:color="000000" w:themeColor="text1"/>
        </w:rPr>
        <w:t>5</w:t>
      </w:r>
      <w:r w:rsidR="008E618F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715</w:t>
      </w:r>
      <w:r w:rsidR="007C5A2C">
        <w:rPr>
          <w:color w:val="000000" w:themeColor="text1"/>
          <w:szCs w:val="18"/>
          <w:u w:color="000000" w:themeColor="text1"/>
        </w:rPr>
        <w:t>(B) AND (C)</w:t>
      </w:r>
      <w:r>
        <w:rPr>
          <w:color w:val="000000" w:themeColor="text1"/>
          <w:szCs w:val="18"/>
          <w:u w:color="000000" w:themeColor="text1"/>
        </w:rPr>
        <w:t xml:space="preserve"> OF THE 1976</w:t>
      </w:r>
      <w:r w:rsidRPr="00A9772D">
        <w:rPr>
          <w:color w:val="000000" w:themeColor="text1"/>
          <w:szCs w:val="18"/>
          <w:u w:color="000000" w:themeColor="text1"/>
        </w:rPr>
        <w:t xml:space="preserve"> CODE, RELATING TO </w:t>
      </w:r>
      <w:r>
        <w:rPr>
          <w:color w:val="000000" w:themeColor="text1"/>
          <w:szCs w:val="18"/>
          <w:u w:color="000000" w:themeColor="text1"/>
        </w:rPr>
        <w:t xml:space="preserve">TRAWLING </w:t>
      </w:r>
      <w:r w:rsidRPr="00A9772D">
        <w:rPr>
          <w:color w:val="000000" w:themeColor="text1"/>
          <w:szCs w:val="18"/>
          <w:u w:color="000000" w:themeColor="text1"/>
        </w:rPr>
        <w:t>RESTRICTION</w:t>
      </w:r>
      <w:r>
        <w:rPr>
          <w:color w:val="000000" w:themeColor="text1"/>
          <w:szCs w:val="18"/>
          <w:u w:color="000000" w:themeColor="text1"/>
        </w:rPr>
        <w:t xml:space="preserve"> AREA</w:t>
      </w:r>
      <w:r w:rsidRPr="00A9772D">
        <w:rPr>
          <w:color w:val="000000" w:themeColor="text1"/>
          <w:szCs w:val="18"/>
          <w:u w:color="000000" w:themeColor="text1"/>
        </w:rPr>
        <w:t xml:space="preserve">S </w:t>
      </w:r>
      <w:r>
        <w:rPr>
          <w:color w:val="000000" w:themeColor="text1"/>
          <w:szCs w:val="18"/>
          <w:u w:color="000000" w:themeColor="text1"/>
        </w:rPr>
        <w:t>WITH</w:t>
      </w:r>
      <w:r w:rsidRPr="00A9772D">
        <w:rPr>
          <w:color w:val="000000" w:themeColor="text1"/>
          <w:szCs w:val="18"/>
          <w:u w:color="000000" w:themeColor="text1"/>
        </w:rPr>
        <w:t>IN THE GENERAL TRAWLING ZONE</w:t>
      </w:r>
      <w:r>
        <w:rPr>
          <w:color w:val="000000" w:themeColor="text1"/>
          <w:szCs w:val="18"/>
          <w:u w:color="000000" w:themeColor="text1"/>
        </w:rPr>
        <w:t>, TO PROVIDE THAT CERTAIN AREAS ARE CLOSED TO TRAWLING FROM MAY 1 THROUGH SEPTEMBER 15</w:t>
      </w:r>
      <w:r w:rsidRPr="00A9772D">
        <w:rPr>
          <w:color w:val="000000" w:themeColor="text1"/>
          <w:szCs w:val="1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123" w:rsidRDefault="001D6F77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D4123">
        <w:rPr>
          <w:color w:val="000000" w:themeColor="text1"/>
          <w:u w:color="000000" w:themeColor="text1"/>
        </w:rPr>
        <w:t>Section 50-5-715(B) of the 1976 Code is amended to read:</w:t>
      </w:r>
    </w:p>
    <w:p w:rsidR="003D4123" w:rsidRPr="00A9772D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6F77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  <w:t>“</w:t>
      </w:r>
      <w:r w:rsidRPr="00A9772D">
        <w:rPr>
          <w:color w:val="000000" w:themeColor="text1"/>
          <w:szCs w:val="18"/>
          <w:u w:color="000000" w:themeColor="text1"/>
        </w:rPr>
        <w:t>(B)</w:t>
      </w:r>
      <w:r>
        <w:rPr>
          <w:color w:val="000000" w:themeColor="text1"/>
          <w:szCs w:val="18"/>
          <w:u w:color="000000" w:themeColor="text1"/>
        </w:rPr>
        <w:tab/>
      </w:r>
      <w:r w:rsidRPr="00A9772D">
        <w:rPr>
          <w:color w:val="000000" w:themeColor="text1"/>
          <w:szCs w:val="18"/>
          <w:u w:color="000000" w:themeColor="text1"/>
        </w:rPr>
        <w:t xml:space="preserve">Those areas described in subsections (A)(1) through </w:t>
      </w:r>
      <w:r w:rsidRPr="00A9772D">
        <w:rPr>
          <w:strike/>
          <w:color w:val="000000" w:themeColor="text1"/>
          <w:szCs w:val="18"/>
          <w:u w:color="000000" w:themeColor="text1"/>
        </w:rPr>
        <w:t>(A)(10)</w:t>
      </w:r>
      <w:r w:rsidRPr="00A9772D">
        <w:rPr>
          <w:color w:val="000000" w:themeColor="text1"/>
          <w:szCs w:val="18"/>
          <w:u w:val="single" w:color="000000" w:themeColor="text1"/>
        </w:rPr>
        <w:t>(A)(11)</w:t>
      </w:r>
      <w:r w:rsidRPr="00A9772D">
        <w:rPr>
          <w:color w:val="000000" w:themeColor="text1"/>
          <w:szCs w:val="18"/>
          <w:u w:color="000000" w:themeColor="text1"/>
        </w:rPr>
        <w:t xml:space="preserve"> are closed to trawling from May 1 through September 15, inclusive.</w:t>
      </w:r>
      <w:r>
        <w:rPr>
          <w:color w:val="000000" w:themeColor="text1"/>
          <w:szCs w:val="18"/>
          <w:u w:color="000000" w:themeColor="text1"/>
        </w:rPr>
        <w:t>”</w:t>
      </w:r>
    </w:p>
    <w:p w:rsidR="003D4123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</w:rPr>
      </w:pPr>
    </w:p>
    <w:p w:rsidR="003D4123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SECTION</w:t>
      </w:r>
      <w:r>
        <w:rPr>
          <w:color w:val="000000" w:themeColor="text1"/>
          <w:szCs w:val="18"/>
          <w:u w:color="000000" w:themeColor="text1"/>
        </w:rPr>
        <w:tab/>
        <w:t>2.</w:t>
      </w:r>
      <w:r>
        <w:rPr>
          <w:color w:val="000000" w:themeColor="text1"/>
          <w:szCs w:val="18"/>
          <w:u w:color="000000" w:themeColor="text1"/>
        </w:rPr>
        <w:tab/>
        <w:t>Section 50-5-715(C) of the 1976 Code is deleted.</w:t>
      </w:r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7" w:rsidRPr="00522CE0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412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33D9" w:rsidRDefault="008E61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4186" w:rsidRDefault="00A64186" w:rsidP="00A64186">
      <w:pPr>
        <w:suppressAutoHyphens/>
        <w:jc w:val="both"/>
        <w:rPr>
          <w:rFonts w:eastAsia="Times New Roman"/>
        </w:rPr>
      </w:pPr>
    </w:p>
    <w:sectPr w:rsidR="00A64186" w:rsidSect="00A641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77" w:rsidRDefault="001D6F77" w:rsidP="00522CE0">
      <w:r>
        <w:separator/>
      </w:r>
    </w:p>
  </w:endnote>
  <w:endnote w:type="continuationSeparator" w:id="0">
    <w:p w:rsidR="001D6F77" w:rsidRDefault="001D6F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622F15-8D20-4BAD-8391-02F5CA39F84A}"/>
    <w:embedBold r:id="rId2" w:fontKey="{B60F8848-36D8-4A59-AF89-0115EFF8DA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39BE4E-BB09-46C5-B27A-659E036AC261}"/>
    <w:embedBold r:id="rId4" w:fontKey="{B1F72EB3-F7A5-4285-8328-4639783F5C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1405E1-A717-4B6E-A281-58A465DB1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5961F8-B725-4A51-80D3-1513023B5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186" w:rsidRPr="00E11CC5" w:rsidRDefault="00A64186" w:rsidP="00E11C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40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77" w:rsidRDefault="001D6F77" w:rsidP="00522CE0">
      <w:r>
        <w:separator/>
      </w:r>
    </w:p>
  </w:footnote>
  <w:footnote w:type="continuationSeparator" w:id="0">
    <w:p w:rsidR="001D6F77" w:rsidRDefault="001D6F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TRAW.KMM.SLG"/>
    <w:docVar w:name="CoverAttorneyInitials" w:val="KMM"/>
    <w:docVar w:name="CoverAttorneyLastName" w:val="Moffitt"/>
    <w:docVar w:name="CoverBillType" w:val="b"/>
    <w:docVar w:name="CoverSenator" w:val="SLG"/>
    <w:docVar w:name="dvBillNumber" w:val="576"/>
    <w:docVar w:name="dvBillNumberPrefix" w:val="S. "/>
    <w:docVar w:name="dvOriginalBody" w:val="Senate"/>
    <w:docVar w:name="fulldraftpath" w:val="L:\S-RES\SLG\007TRAW.KMM.SLG.DOCX"/>
    <w:docVar w:name="NameofBody" w:val="S"/>
    <w:docVar w:name="vgroup2" w:val="S-RES"/>
  </w:docVars>
  <w:rsids>
    <w:rsidRoot w:val="001D6F77"/>
    <w:rsid w:val="00042AC1"/>
    <w:rsid w:val="00046516"/>
    <w:rsid w:val="00072458"/>
    <w:rsid w:val="0007601D"/>
    <w:rsid w:val="000B0720"/>
    <w:rsid w:val="000B5EAF"/>
    <w:rsid w:val="000E6AA4"/>
    <w:rsid w:val="001032D8"/>
    <w:rsid w:val="001315B2"/>
    <w:rsid w:val="00137758"/>
    <w:rsid w:val="00170561"/>
    <w:rsid w:val="00186AC9"/>
    <w:rsid w:val="00190357"/>
    <w:rsid w:val="00197DF1"/>
    <w:rsid w:val="001B3DD9"/>
    <w:rsid w:val="001B7E5D"/>
    <w:rsid w:val="001D3BAC"/>
    <w:rsid w:val="001D6F77"/>
    <w:rsid w:val="00216025"/>
    <w:rsid w:val="00245C4E"/>
    <w:rsid w:val="002C1321"/>
    <w:rsid w:val="002C2031"/>
    <w:rsid w:val="002C5896"/>
    <w:rsid w:val="002D3BED"/>
    <w:rsid w:val="00307C2B"/>
    <w:rsid w:val="00315D04"/>
    <w:rsid w:val="0036402A"/>
    <w:rsid w:val="00383247"/>
    <w:rsid w:val="003D4123"/>
    <w:rsid w:val="003D6E2B"/>
    <w:rsid w:val="003E7597"/>
    <w:rsid w:val="00413EBF"/>
    <w:rsid w:val="00425C74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6445"/>
    <w:rsid w:val="00720D40"/>
    <w:rsid w:val="007318D4"/>
    <w:rsid w:val="00765784"/>
    <w:rsid w:val="007A4390"/>
    <w:rsid w:val="007C5A2C"/>
    <w:rsid w:val="007E5CB7"/>
    <w:rsid w:val="007F7EF8"/>
    <w:rsid w:val="008314D2"/>
    <w:rsid w:val="00870F6F"/>
    <w:rsid w:val="008B2F42"/>
    <w:rsid w:val="008C3697"/>
    <w:rsid w:val="008E185F"/>
    <w:rsid w:val="008E618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186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33D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CC5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96BC966-A773-4626-98BF-E0C0034C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7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76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288</Words>
  <Characters>1326</Characters>
  <Application>Microsoft Office Word</Application>
  <DocSecurity>0</DocSecurity>
  <Lines>82</Lines>
  <Paragraphs>25</Paragraphs>
  <ScaleCrop>false</ScaleCrop>
  <Company> 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576: Trawling restriction areas - South Carolina Legislature Online</dc:title>
  <dc:subject/>
  <dc:creator>Rebecca Landau</dc:creator>
  <cp:keywords/>
  <dc:description/>
  <cp:lastModifiedBy>S Volk</cp:lastModifiedBy>
  <cp:revision>2</cp:revision>
  <cp:lastPrinted>2019-02-27T15:22:00Z</cp:lastPrinted>
  <dcterms:created xsi:type="dcterms:W3CDTF">2019-03-13T17:31:00Z</dcterms:created>
  <dcterms:modified xsi:type="dcterms:W3CDTF">2019-03-13T17:31:00Z</dcterms:modified>
</cp:coreProperties>
</file>