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519" w:rsidRDefault="00A21519" w:rsidP="00A21519">
      <w:pPr>
        <w:widowControl w:val="0"/>
        <w:jc w:val="center"/>
      </w:pPr>
      <w:r w:rsidRPr="00A21519">
        <w:rPr>
          <w:b/>
        </w:rPr>
        <w:t>South Carolina General Assembly</w:t>
      </w:r>
    </w:p>
    <w:p w:rsidR="00A21519" w:rsidRDefault="00A21519" w:rsidP="00A21519">
      <w:pPr>
        <w:widowControl w:val="0"/>
        <w:jc w:val="center"/>
      </w:pPr>
      <w:r>
        <w:t>123rd Session, 2019-2020</w:t>
      </w:r>
    </w:p>
    <w:p w:rsidR="00A21519" w:rsidRDefault="00A21519" w:rsidP="00A21519">
      <w:pPr>
        <w:widowControl w:val="0"/>
        <w:jc w:val="left"/>
      </w:pPr>
    </w:p>
    <w:p w:rsidR="00A21519" w:rsidRDefault="00A21519" w:rsidP="00A21519">
      <w:pPr>
        <w:widowControl w:val="0"/>
        <w:jc w:val="left"/>
        <w:rPr>
          <w:b/>
        </w:rPr>
      </w:pPr>
      <w:r w:rsidRPr="00A21519">
        <w:rPr>
          <w:b/>
        </w:rPr>
        <w:t>S.</w:t>
      </w:r>
      <w:r>
        <w:rPr>
          <w:b/>
        </w:rPr>
        <w:t xml:space="preserve"> </w:t>
      </w:r>
      <w:r w:rsidRPr="00A21519">
        <w:rPr>
          <w:b/>
        </w:rPr>
        <w:t>611</w:t>
      </w:r>
    </w:p>
    <w:p w:rsidR="00A21519" w:rsidRDefault="00A21519" w:rsidP="00A21519">
      <w:pPr>
        <w:widowControl w:val="0"/>
        <w:jc w:val="left"/>
        <w:rPr>
          <w:b/>
        </w:rPr>
      </w:pPr>
    </w:p>
    <w:p w:rsidR="00A21519" w:rsidRDefault="00A21519" w:rsidP="00A21519">
      <w:pPr>
        <w:widowControl w:val="0"/>
        <w:jc w:val="left"/>
      </w:pPr>
      <w:r w:rsidRPr="00A21519">
        <w:rPr>
          <w:b/>
        </w:rPr>
        <w:t>STATUS INFORMATION</w:t>
      </w:r>
    </w:p>
    <w:p w:rsidR="00A21519" w:rsidRDefault="00A21519" w:rsidP="00A21519">
      <w:pPr>
        <w:widowControl w:val="0"/>
        <w:jc w:val="left"/>
      </w:pPr>
    </w:p>
    <w:p w:rsidR="00A21519" w:rsidRDefault="00A21519" w:rsidP="00A21519">
      <w:pPr>
        <w:widowControl w:val="0"/>
        <w:jc w:val="left"/>
      </w:pPr>
      <w:r>
        <w:t>General Bill</w:t>
      </w:r>
    </w:p>
    <w:p w:rsidR="00A21519" w:rsidRDefault="00A21519" w:rsidP="00A21519">
      <w:pPr>
        <w:widowControl w:val="0"/>
        <w:jc w:val="left"/>
      </w:pPr>
      <w:r>
        <w:t>Sponsors: Senator Scott</w:t>
      </w:r>
    </w:p>
    <w:p w:rsidR="00A21519" w:rsidRDefault="00A21519" w:rsidP="00A21519">
      <w:pPr>
        <w:widowControl w:val="0"/>
        <w:jc w:val="left"/>
      </w:pPr>
      <w:r>
        <w:t>Document Path: l:\council\bills\cc\15537zw19.docx</w:t>
      </w:r>
    </w:p>
    <w:p w:rsidR="00594AF7" w:rsidRDefault="00594AF7" w:rsidP="00A21519">
      <w:pPr>
        <w:widowControl w:val="0"/>
        <w:jc w:val="left"/>
      </w:pPr>
      <w:r>
        <w:t>Companion/Similar bill(s): 4389</w:t>
      </w:r>
    </w:p>
    <w:p w:rsidR="00A21519" w:rsidRDefault="00A21519" w:rsidP="00A21519">
      <w:pPr>
        <w:widowControl w:val="0"/>
        <w:jc w:val="left"/>
      </w:pPr>
    </w:p>
    <w:p w:rsidR="00A21519" w:rsidRDefault="00A21519" w:rsidP="00A21519">
      <w:pPr>
        <w:widowControl w:val="0"/>
        <w:jc w:val="left"/>
      </w:pPr>
      <w:r>
        <w:t>Introduced in the Senate on March 5, 2019</w:t>
      </w:r>
    </w:p>
    <w:p w:rsidR="00A21519" w:rsidRDefault="00A21519" w:rsidP="00A21519">
      <w:pPr>
        <w:widowControl w:val="0"/>
        <w:jc w:val="left"/>
      </w:pPr>
      <w:r>
        <w:t xml:space="preserve">Currently residing in the Senate Committee on </w:t>
      </w:r>
      <w:r w:rsidRPr="00A21519">
        <w:rPr>
          <w:b/>
        </w:rPr>
        <w:t>Judiciary</w:t>
      </w:r>
    </w:p>
    <w:p w:rsidR="00A21519" w:rsidRDefault="00A21519" w:rsidP="00A21519">
      <w:pPr>
        <w:widowControl w:val="0"/>
        <w:jc w:val="left"/>
      </w:pPr>
    </w:p>
    <w:p w:rsidR="00A21519" w:rsidRDefault="00A21519" w:rsidP="00A21519">
      <w:pPr>
        <w:widowControl w:val="0"/>
        <w:jc w:val="left"/>
      </w:pPr>
      <w:r>
        <w:t xml:space="preserve">Summary: </w:t>
      </w:r>
      <w:r w:rsidR="004632E6">
        <w:t>County transportation authorities</w:t>
      </w:r>
    </w:p>
    <w:p w:rsidR="00A21519" w:rsidRDefault="00A21519" w:rsidP="00A21519">
      <w:pPr>
        <w:widowControl w:val="0"/>
        <w:jc w:val="left"/>
      </w:pPr>
    </w:p>
    <w:p w:rsidR="00A21519" w:rsidRDefault="00A21519" w:rsidP="00A21519">
      <w:pPr>
        <w:widowControl w:val="0"/>
        <w:jc w:val="left"/>
      </w:pPr>
    </w:p>
    <w:p w:rsidR="00A21519" w:rsidRDefault="00A21519" w:rsidP="00A21519">
      <w:pPr>
        <w:widowControl w:val="0"/>
        <w:tabs>
          <w:tab w:val="center" w:pos="590"/>
          <w:tab w:val="center" w:pos="1440"/>
          <w:tab w:val="left" w:pos="1872"/>
          <w:tab w:val="left" w:pos="9187"/>
        </w:tabs>
        <w:jc w:val="left"/>
      </w:pPr>
      <w:r w:rsidRPr="00A21519">
        <w:rPr>
          <w:b/>
        </w:rPr>
        <w:t>HISTORY OF LEGISLATIVE ACTIONS</w:t>
      </w:r>
    </w:p>
    <w:p w:rsidR="00A21519" w:rsidRDefault="00A21519" w:rsidP="00A21519">
      <w:pPr>
        <w:widowControl w:val="0"/>
        <w:tabs>
          <w:tab w:val="center" w:pos="590"/>
          <w:tab w:val="center" w:pos="1440"/>
          <w:tab w:val="left" w:pos="1872"/>
          <w:tab w:val="left" w:pos="9187"/>
        </w:tabs>
        <w:jc w:val="left"/>
      </w:pPr>
    </w:p>
    <w:p w:rsidR="00A21519" w:rsidRPr="00A21519" w:rsidRDefault="00A21519" w:rsidP="00A21519">
      <w:pPr>
        <w:widowControl w:val="0"/>
        <w:tabs>
          <w:tab w:val="center" w:pos="590"/>
          <w:tab w:val="center" w:pos="1440"/>
          <w:tab w:val="left" w:pos="1872"/>
          <w:tab w:val="left" w:pos="9187"/>
        </w:tabs>
        <w:jc w:val="left"/>
      </w:pPr>
      <w:r w:rsidRPr="00A21519">
        <w:rPr>
          <w:u w:val="single"/>
        </w:rPr>
        <w:tab/>
        <w:t>Date</w:t>
      </w:r>
      <w:r w:rsidRPr="00A21519">
        <w:rPr>
          <w:u w:val="single"/>
        </w:rPr>
        <w:tab/>
        <w:t>Body</w:t>
      </w:r>
      <w:r w:rsidRPr="00A21519">
        <w:rPr>
          <w:u w:val="single"/>
        </w:rPr>
        <w:tab/>
        <w:t>Action Description with journal page number</w:t>
      </w:r>
      <w:r w:rsidRPr="00A21519">
        <w:rPr>
          <w:u w:val="single"/>
        </w:rPr>
        <w:tab/>
      </w:r>
    </w:p>
    <w:p w:rsidR="0005194E" w:rsidRDefault="0005194E" w:rsidP="0005194E">
      <w:pPr>
        <w:widowControl w:val="0"/>
        <w:tabs>
          <w:tab w:val="right" w:pos="1008"/>
          <w:tab w:val="left" w:pos="1152"/>
          <w:tab w:val="left" w:pos="1872"/>
          <w:tab w:val="left" w:pos="9187"/>
        </w:tabs>
        <w:ind w:left="2088" w:hanging="2088"/>
      </w:pPr>
      <w:r>
        <w:tab/>
        <w:t>3/5/2019</w:t>
      </w:r>
      <w:r>
        <w:tab/>
        <w:t>Senate</w:t>
      </w:r>
      <w:r>
        <w:tab/>
      </w:r>
      <w:r w:rsidRPr="002A04F8">
        <w:t>Introduced and read first time (</w:t>
      </w:r>
      <w:hyperlink r:id="rId7" w:history="1">
        <w:r w:rsidRPr="002A04F8">
          <w:rPr>
            <w:rStyle w:val="Hyperlink"/>
          </w:rPr>
          <w:t>Senate Journal</w:t>
        </w:r>
        <w:r w:rsidRPr="002A04F8">
          <w:rPr>
            <w:rStyle w:val="Hyperlink"/>
          </w:rPr>
          <w:noBreakHyphen/>
          <w:t>page 10</w:t>
        </w:r>
      </w:hyperlink>
      <w:r w:rsidRPr="002A04F8">
        <w:t>)</w:t>
      </w:r>
    </w:p>
    <w:p w:rsidR="0005194E" w:rsidRDefault="0005194E" w:rsidP="0005194E">
      <w:pPr>
        <w:widowControl w:val="0"/>
        <w:tabs>
          <w:tab w:val="right" w:pos="1008"/>
          <w:tab w:val="left" w:pos="1152"/>
          <w:tab w:val="left" w:pos="1872"/>
          <w:tab w:val="left" w:pos="9187"/>
        </w:tabs>
        <w:ind w:left="2088" w:hanging="2088"/>
      </w:pPr>
      <w:r>
        <w:tab/>
        <w:t>3/5/2019</w:t>
      </w:r>
      <w:r>
        <w:tab/>
        <w:t>Senate</w:t>
      </w:r>
      <w:r>
        <w:tab/>
      </w:r>
      <w:r w:rsidRPr="002A04F8">
        <w:t>Ref</w:t>
      </w:r>
      <w:r>
        <w:t xml:space="preserve">erred to Committee on </w:t>
      </w:r>
      <w:r w:rsidRPr="002A04F8">
        <w:rPr>
          <w:b/>
        </w:rPr>
        <w:t>Judiciary</w:t>
      </w:r>
      <w:r>
        <w:t xml:space="preserve"> </w:t>
      </w:r>
      <w:r w:rsidRPr="002A04F8">
        <w:t>(</w:t>
      </w:r>
      <w:hyperlink r:id="rId8" w:history="1">
        <w:r w:rsidRPr="002A04F8">
          <w:rPr>
            <w:rStyle w:val="Hyperlink"/>
          </w:rPr>
          <w:t>Senate Journal</w:t>
        </w:r>
        <w:r w:rsidRPr="002A04F8">
          <w:rPr>
            <w:rStyle w:val="Hyperlink"/>
          </w:rPr>
          <w:noBreakHyphen/>
          <w:t>page 10</w:t>
        </w:r>
      </w:hyperlink>
      <w:r w:rsidRPr="002A04F8">
        <w:t>)</w:t>
      </w:r>
    </w:p>
    <w:p w:rsidR="0005194E" w:rsidRDefault="0005194E" w:rsidP="0005194E">
      <w:pPr>
        <w:widowControl w:val="0"/>
        <w:tabs>
          <w:tab w:val="right" w:pos="1008"/>
          <w:tab w:val="left" w:pos="1152"/>
          <w:tab w:val="left" w:pos="1872"/>
          <w:tab w:val="left" w:pos="9187"/>
        </w:tabs>
        <w:ind w:left="2088" w:hanging="2088"/>
      </w:pPr>
      <w:r>
        <w:tab/>
        <w:t>3/28/2019</w:t>
      </w:r>
      <w:r>
        <w:tab/>
        <w:t>Senate</w:t>
      </w:r>
      <w:r>
        <w:tab/>
      </w:r>
      <w:r w:rsidRPr="002A04F8">
        <w:t>Referred to Subcommittee:  Talley (ch), Fanning, Rice</w:t>
      </w:r>
    </w:p>
    <w:p w:rsidR="0005194E" w:rsidRDefault="0005194E" w:rsidP="0005194E">
      <w:pPr>
        <w:widowControl w:val="0"/>
        <w:tabs>
          <w:tab w:val="right" w:pos="1008"/>
          <w:tab w:val="left" w:pos="1152"/>
          <w:tab w:val="left" w:pos="1872"/>
          <w:tab w:val="left" w:pos="9187"/>
        </w:tabs>
        <w:ind w:left="2088" w:hanging="2088"/>
      </w:pPr>
      <w:r>
        <w:tab/>
        <w:t>3/29/2019</w:t>
      </w:r>
      <w:r>
        <w:tab/>
        <w:t>Senate</w:t>
      </w:r>
      <w:r>
        <w:tab/>
      </w:r>
      <w:r w:rsidRPr="002A04F8">
        <w:t>Referred to Subco</w:t>
      </w:r>
      <w:r>
        <w:t xml:space="preserve">mmittee:  Campsen (ch), Massey, </w:t>
      </w:r>
      <w:r w:rsidRPr="002A04F8">
        <w:t>McElveen, M.B.Matthews, Gambrell</w:t>
      </w:r>
    </w:p>
    <w:p w:rsidR="0005194E" w:rsidRDefault="0005194E" w:rsidP="0005194E">
      <w:pPr>
        <w:widowControl w:val="0"/>
        <w:tabs>
          <w:tab w:val="right" w:pos="1008"/>
          <w:tab w:val="left" w:pos="1152"/>
          <w:tab w:val="left" w:pos="1872"/>
          <w:tab w:val="left" w:pos="9187"/>
        </w:tabs>
        <w:ind w:left="2088" w:hanging="2088"/>
      </w:pPr>
    </w:p>
    <w:p w:rsidR="00A21519" w:rsidRDefault="00A21519" w:rsidP="00A215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1519">
          <w:rPr>
            <w:rStyle w:val="Hyperlink"/>
          </w:rPr>
          <w:t>legislative information</w:t>
        </w:r>
      </w:hyperlink>
      <w:r>
        <w:t xml:space="preserve"> at the website</w:t>
      </w:r>
    </w:p>
    <w:p w:rsidR="00A21519" w:rsidRDefault="00A21519" w:rsidP="00A21519">
      <w:pPr>
        <w:widowControl w:val="0"/>
        <w:tabs>
          <w:tab w:val="right" w:pos="1008"/>
          <w:tab w:val="left" w:pos="1152"/>
          <w:tab w:val="left" w:pos="1872"/>
          <w:tab w:val="left" w:pos="9187"/>
        </w:tabs>
        <w:ind w:left="2088" w:hanging="2088"/>
        <w:jc w:val="left"/>
      </w:pPr>
    </w:p>
    <w:p w:rsidR="00A21519" w:rsidRPr="00A21519" w:rsidRDefault="00A21519" w:rsidP="00A21519">
      <w:pPr>
        <w:widowControl w:val="0"/>
        <w:tabs>
          <w:tab w:val="right" w:pos="1008"/>
          <w:tab w:val="left" w:pos="1152"/>
          <w:tab w:val="left" w:pos="1872"/>
          <w:tab w:val="left" w:pos="9187"/>
        </w:tabs>
        <w:ind w:left="2088" w:hanging="2088"/>
        <w:jc w:val="left"/>
      </w:pPr>
    </w:p>
    <w:p w:rsidR="00A21519" w:rsidRDefault="00A21519" w:rsidP="00A21519">
      <w:pPr>
        <w:widowControl w:val="0"/>
        <w:jc w:val="left"/>
      </w:pPr>
      <w:r w:rsidRPr="00A21519">
        <w:rPr>
          <w:b/>
        </w:rPr>
        <w:t>VERSIONS OF THIS BILL</w:t>
      </w:r>
    </w:p>
    <w:p w:rsidR="00A21519" w:rsidRDefault="00A21519" w:rsidP="00A21519">
      <w:pPr>
        <w:widowControl w:val="0"/>
        <w:jc w:val="left"/>
      </w:pPr>
    </w:p>
    <w:p w:rsidR="00A21519" w:rsidRDefault="00E04EB8" w:rsidP="00A21519">
      <w:pPr>
        <w:widowControl w:val="0"/>
        <w:jc w:val="left"/>
      </w:pPr>
      <w:hyperlink r:id="rId10" w:history="1">
        <w:r w:rsidR="00A21519">
          <w:rPr>
            <w:rStyle w:val="Hyperlink"/>
          </w:rPr>
          <w:t>3/5/2019</w:t>
        </w:r>
      </w:hyperlink>
    </w:p>
    <w:p w:rsidR="00A21519" w:rsidRDefault="00A21519" w:rsidP="00A21519"/>
    <w:p w:rsidR="00A21519" w:rsidRDefault="00A21519" w:rsidP="00A21519">
      <w:pPr>
        <w:sectPr w:rsidR="00A21519" w:rsidSect="00A21519">
          <w:pgSz w:w="12240" w:h="15840" w:code="1"/>
          <w:pgMar w:top="1080" w:right="1440" w:bottom="1080" w:left="1440" w:header="720" w:footer="720" w:gutter="0"/>
          <w:cols w:space="720"/>
          <w:noEndnote/>
          <w:docGrid w:linePitch="360"/>
        </w:sectPr>
      </w:pPr>
    </w:p>
    <w:p w:rsidR="00D86207" w:rsidRDefault="00D862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4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9954AF"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23A2">
        <w:t>Section 4</w:t>
      </w:r>
      <w:r w:rsidR="006E23A2">
        <w:noBreakHyphen/>
        <w:t>37</w:t>
      </w:r>
      <w:r w:rsidR="006E23A2">
        <w:noBreakHyphen/>
        <w:t>10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37</w:t>
      </w:r>
      <w:r>
        <w:noBreakHyphen/>
        <w:t>10.</w:t>
      </w:r>
      <w:r>
        <w:tab/>
        <w:t>(A)</w:t>
      </w:r>
      <w:r>
        <w:tab/>
      </w:r>
      <w:r w:rsidRPr="0013426B">
        <w:t>Subject to requirements of this chapter and the referendum described in Section 4</w:t>
      </w:r>
      <w:r>
        <w:noBreakHyphen/>
      </w:r>
      <w:r w:rsidRPr="0013426B">
        <w:t>37</w:t>
      </w:r>
      <w:r>
        <w:noBreakHyphen/>
      </w:r>
      <w:r w:rsidRPr="0013426B">
        <w:t>30, the governing body of a county may by ordinance establish a transportation authority with all of the rights and powers described in Section 4</w:t>
      </w:r>
      <w:r>
        <w:noBreakHyphen/>
      </w:r>
      <w:r w:rsidRPr="0013426B">
        <w:t>37</w:t>
      </w:r>
      <w:r>
        <w:noBreakHyphen/>
      </w:r>
      <w:r w:rsidRPr="0013426B">
        <w:t xml:space="preserve">20. If, pursuant to this section, a county chooses to finance all of the cost of highways, roads, streets, bridges, and other </w:t>
      </w:r>
      <w:r w:rsidRPr="0013426B">
        <w:lastRenderedPageBreak/>
        <w:t>transportation</w:t>
      </w:r>
      <w:r>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Pr="00F0377A">
        <w:t>‘</w:t>
      </w:r>
      <w:r w:rsidRPr="0013426B">
        <w:t>governmental entity</w:t>
      </w:r>
      <w:r w:rsidRPr="00F0377A">
        <w:t>’</w:t>
      </w:r>
      <w:r w:rsidRPr="0013426B">
        <w:t xml:space="preserve"> is a county in South Carolina, or the State of South Carolina and its departments and agencies.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Pr="00F0377A">
        <w:rPr>
          <w:u w:val="single"/>
        </w:rPr>
        <w:t>‘</w:t>
      </w:r>
      <w:r>
        <w:rPr>
          <w:u w:val="single"/>
        </w:rPr>
        <w:t>services</w:t>
      </w:r>
      <w:r w:rsidRPr="00F0377A">
        <w:rPr>
          <w:u w:val="single"/>
        </w:rPr>
        <w:t>’</w:t>
      </w:r>
      <w:r>
        <w:rPr>
          <w:u w:val="single"/>
        </w:rPr>
        <w:t xml:space="preserve"> means a transportation service such as a mass transit system.</w:t>
      </w:r>
      <w:r>
        <w:t>”</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noBreakHyphen/>
        <w:t>37</w:t>
      </w:r>
      <w:r>
        <w:noBreakHyphen/>
        <w:t>25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noBreakHyphen/>
        <w:t>37</w:t>
      </w:r>
      <w:r>
        <w:noBreakHyphen/>
        <w:t>25.</w:t>
      </w:r>
      <w:r>
        <w:tab/>
      </w:r>
      <w:r w:rsidRPr="0013426B">
        <w:t>An authority created pursuant to this chapter must comply with Section 11</w:t>
      </w:r>
      <w:r>
        <w:noBreakHyphen/>
      </w:r>
      <w:r w:rsidRPr="0013426B">
        <w:t>35</w:t>
      </w:r>
      <w:r>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noBreakHyphen/>
      </w:r>
      <w:r w:rsidRPr="0013426B">
        <w:t>27</w:t>
      </w:r>
      <w:r>
        <w:noBreakHyphen/>
      </w:r>
      <w:r w:rsidRPr="0013426B">
        <w:t>1320 except that when applying Section 12</w:t>
      </w:r>
      <w:r>
        <w:noBreakHyphen/>
      </w:r>
      <w:r w:rsidRPr="0013426B">
        <w:t>27</w:t>
      </w:r>
      <w:r>
        <w:noBreakHyphen/>
      </w:r>
      <w:r w:rsidRPr="0013426B">
        <w:t>1320, the contracting entity may meet the expenditures standards of Section 12</w:t>
      </w:r>
      <w:r>
        <w:noBreakHyphen/>
      </w:r>
      <w:r w:rsidRPr="0013426B">
        <w:t>27</w:t>
      </w:r>
      <w:r>
        <w:noBreakHyphen/>
      </w:r>
      <w:r w:rsidRPr="0013426B">
        <w:t xml:space="preserve">1320 by either direct or indirect contracts. For purposes of this provision, </w:t>
      </w:r>
      <w:r w:rsidRPr="00F0377A">
        <w:t>‘</w:t>
      </w:r>
      <w:r w:rsidRPr="0013426B">
        <w:t>contracting entity</w:t>
      </w:r>
      <w:r w:rsidRPr="00F0377A">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37</w:t>
      </w:r>
      <w:r>
        <w:noBreakHyphen/>
        <w:t>30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37</w:t>
      </w:r>
      <w:r>
        <w:noBreakHyphen/>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noBreakHyphen/>
      </w:r>
      <w:r w:rsidRPr="00BB5E55">
        <w:t>37</w:t>
      </w:r>
      <w:r>
        <w:noBreakHyphen/>
      </w:r>
      <w:r w:rsidRPr="00BB5E55">
        <w:t>10 to use and impose tolls in accordance with the provisions of item (B):</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noBreakHyphen/>
      </w:r>
      <w:r w:rsidRPr="00BB5E55">
        <w:t>related projects</w:t>
      </w:r>
      <w:r>
        <w:t xml:space="preserve"> </w:t>
      </w:r>
      <w:r>
        <w:rPr>
          <w:u w:val="single"/>
        </w:rPr>
        <w:t>and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Pr="008D6C82">
        <w:rPr>
          <w:strike/>
        </w:rPr>
        <w:noBreakHyphen/>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Pr="008D6C82">
        <w:rPr>
          <w:strike/>
        </w:rPr>
        <w:noBreakHyphen/>
        <w:t>subitem</w:t>
      </w:r>
      <w:r>
        <w:t xml:space="preserve"> </w:t>
      </w:r>
      <w:r w:rsidRPr="008D6C82">
        <w:rPr>
          <w:u w:val="single"/>
        </w:rPr>
        <w:t>subsubitem</w:t>
      </w:r>
      <w:r w:rsidRPr="00BB5E55">
        <w:t xml:space="preserve"> (i), of the county and South Carolina Department of Transportation;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Pr="008D6C82">
        <w:rPr>
          <w:strike/>
        </w:rPr>
        <w:noBreakHyphen/>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Pr="008D6C82">
        <w:rPr>
          <w:strike/>
        </w:rPr>
        <w:noBreakHyphen/>
        <w:t>operated</w:t>
      </w:r>
      <w:r>
        <w:t xml:space="preserve"> </w:t>
      </w:r>
      <w:r w:rsidRPr="008D6C82">
        <w:rPr>
          <w:u w:val="single"/>
        </w:rPr>
        <w:t>jointly operated</w:t>
      </w:r>
      <w:r w:rsidRPr="00BB5E55">
        <w:t xml:space="preserve"> projects of the county and other governmental entities;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F0377A">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F0377A">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If the referendum on the question relating to the issuance of general obligation bonds is approved, the county may issue bonds in an amount sufficient to fund the expenses of the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F0377A">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Pr="00F0377A">
        <w:t>‘</w:t>
      </w:r>
      <w:r w:rsidRPr="00BB5E55">
        <w:t>yes</w:t>
      </w:r>
      <w:r w:rsidRPr="00F0377A">
        <w:t>’</w:t>
      </w:r>
      <w:r w:rsidRPr="00BB5E55">
        <w:t xml:space="preserve"> and all qualified electors opposed to levying the tax for a particular purpose shall vote </w:t>
      </w:r>
      <w:r w:rsidRPr="00F0377A">
        <w:t>‘</w:t>
      </w:r>
      <w:r w:rsidRPr="00BB5E55">
        <w:t>no</w:t>
      </w:r>
      <w:r w:rsidRPr="00F0377A">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noBreakHyphen/>
      </w:r>
      <w:r w:rsidRPr="00BB5E55">
        <w:t>36</w:t>
      </w:r>
      <w:r>
        <w:noBreakHyphen/>
      </w:r>
      <w:r w:rsidRPr="00BB5E55">
        <w:t>920, who owns or manages rental units in more than one county shall report separately in his sales tax return the total gross proceeds from business done in each county.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noBreakHyphen/>
      </w:r>
      <w:r w:rsidRPr="00BB5E55">
        <w:t>54</w:t>
      </w:r>
      <w:r>
        <w:noBreakHyphen/>
      </w:r>
      <w:r w:rsidRPr="00BB5E55">
        <w:t>240. A person violating this section is subject to the penalties provided in Section 12</w:t>
      </w:r>
      <w:r>
        <w:noBreakHyphen/>
      </w:r>
      <w:r w:rsidRPr="00BB5E55">
        <w:t>54</w:t>
      </w:r>
      <w:r>
        <w:noBreakHyphen/>
      </w:r>
      <w:r w:rsidRPr="00BB5E55">
        <w:t>240.</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noBreakHyphen/>
      </w:r>
      <w:r w:rsidRPr="00BB5E55">
        <w:t>related projects</w:t>
      </w:r>
      <w:r>
        <w:t xml:space="preserve"> </w:t>
      </w:r>
      <w:r>
        <w:rPr>
          <w:u w:val="single"/>
        </w:rPr>
        <w:t>or services</w:t>
      </w:r>
      <w:r w:rsidRPr="00BB5E55">
        <w:t>, either alone or in partnership with other governmental entities to the end that these transportation</w:t>
      </w:r>
      <w:r>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Pr="008D6C82">
        <w:rPr>
          <w:strike/>
        </w:rPr>
        <w:noBreakHyphen/>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noBreakHyphen/>
      </w:r>
      <w:r w:rsidRPr="00BB5E55">
        <w:t>five years, for which the tolls may be imposed; and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F0377A">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Pr="00F0377A">
        <w:t>‘</w:t>
      </w:r>
      <w:r w:rsidRPr="00BB5E55">
        <w:t>yes</w:t>
      </w:r>
      <w:r w:rsidRPr="00F0377A">
        <w:t>’</w:t>
      </w:r>
      <w:r w:rsidRPr="00BB5E55">
        <w:t xml:space="preserve"> and all qualified electors opposed to imposing tolls for a particular purpose shall vote </w:t>
      </w:r>
      <w:r w:rsidRPr="00F0377A">
        <w:t>‘</w:t>
      </w:r>
      <w:r w:rsidRPr="00BB5E55">
        <w:t>no</w:t>
      </w:r>
      <w:r w:rsidRPr="00F0377A">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the referendum must be paid by the jurisdiction conducting the referendum.</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Pr="00F0377A">
        <w:t>‘</w:t>
      </w:r>
      <w:r w:rsidRPr="00BB5E55">
        <w:t>turnpike facilities</w:t>
      </w:r>
      <w:r w:rsidRPr="00F0377A">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Under the partnership arrangement, the authority may acquire such lands and property, including rights of access as may be needed for turnpike facilities, by gift, devise, purchase, or condemnation by easement or in fee simple as authorized by law on or after the effective date of this chapter for acquiring property or property rights in connection with other state highways.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Pr="008B409B">
        <w:rPr>
          <w:strike/>
        </w:rPr>
        <w:noBreakHyphen/>
        <w:t>of</w:t>
      </w:r>
      <w:r w:rsidRPr="008B409B">
        <w:rPr>
          <w:strike/>
        </w:rPr>
        <w:noBreakHyphen/>
        <w:t>way</w:t>
      </w:r>
      <w:r w:rsidRPr="00BB5E55">
        <w:t xml:space="preserve"> </w:t>
      </w:r>
      <w:r>
        <w:rPr>
          <w:u w:val="single"/>
        </w:rPr>
        <w:t>right of way</w:t>
      </w:r>
      <w:r>
        <w:t xml:space="preserve"> </w:t>
      </w:r>
      <w:r w:rsidRPr="00BB5E55">
        <w:t>acquisition, and construction of the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control access to turnpike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noBreakHyphen/>
      </w:r>
      <w:r w:rsidRPr="00BB5E55">
        <w:t>11</w:t>
      </w:r>
      <w:r>
        <w:noBreakHyphen/>
      </w:r>
      <w:r w:rsidRPr="00BB5E55">
        <w:t>210), the State Turnpike Bond Act (Section 57</w:t>
      </w:r>
      <w:r>
        <w:noBreakHyphen/>
      </w:r>
      <w:r w:rsidRPr="00BB5E55">
        <w:t>5</w:t>
      </w:r>
      <w:r>
        <w:noBreakHyphen/>
      </w:r>
      <w:r w:rsidRPr="00BB5E55">
        <w:t>1310 et seq.), the Revenue Bond Act for Utilities (Section 6</w:t>
      </w:r>
      <w:r>
        <w:noBreakHyphen/>
      </w:r>
      <w:r w:rsidRPr="00BB5E55">
        <w:t>21</w:t>
      </w:r>
      <w:r>
        <w:noBreakHyphen/>
      </w:r>
      <w:r w:rsidRPr="00BB5E55">
        <w:t>10 et seq.), and Section 4</w:t>
      </w:r>
      <w:r>
        <w:noBreakHyphen/>
      </w:r>
      <w:r w:rsidRPr="00BB5E55">
        <w:t>9</w:t>
      </w:r>
      <w:r>
        <w:noBreakHyphen/>
      </w:r>
      <w:r w:rsidRPr="00BB5E55">
        <w:t>30(5).</w:t>
      </w:r>
    </w:p>
    <w:p w:rsidR="009954AF"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Pr="008B409B">
        <w:rPr>
          <w:strike/>
        </w:rPr>
        <w:noBreakHyphen/>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Pr="008B409B">
        <w:rPr>
          <w:strike/>
        </w:rPr>
        <w:noBreakHyphen/>
        <w:t>county</w:t>
      </w:r>
      <w:r w:rsidRPr="00BB5E55">
        <w:t xml:space="preserve"> </w:t>
      </w:r>
      <w:r>
        <w:rPr>
          <w:u w:val="single"/>
        </w:rPr>
        <w:t>multicounty</w:t>
      </w:r>
      <w:r>
        <w:t xml:space="preserve"> </w:t>
      </w:r>
      <w:r w:rsidRPr="00BB5E55">
        <w:t>area pursuant to a referendum provided in this chapter.</w:t>
      </w:r>
      <w:r>
        <w:t>”</w:t>
      </w: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23A2">
        <w:t>4</w:t>
      </w:r>
      <w:r>
        <w:t>.</w:t>
      </w:r>
      <w:r>
        <w:tab/>
        <w:t>This act takes effect upon approval by the Governor.</w:t>
      </w:r>
    </w:p>
    <w:p w:rsidR="00EC0738" w:rsidRDefault="0010776B" w:rsidP="0004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519" w:rsidRDefault="00A21519" w:rsidP="00A21519">
      <w:pPr>
        <w:suppressAutoHyphens/>
      </w:pPr>
    </w:p>
    <w:sectPr w:rsidR="00A21519" w:rsidSect="00A215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4AF" w:rsidRDefault="009954AF" w:rsidP="009F0C77">
      <w:r>
        <w:separator/>
      </w:r>
    </w:p>
  </w:endnote>
  <w:endnote w:type="continuationSeparator" w:id="0">
    <w:p w:rsidR="009954AF" w:rsidRDefault="00995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2E075F-F5E1-4B90-81E2-44E7BCB2ACCC}"/>
    <w:embedBold r:id="rId2" w:fontKey="{0B90AAF8-4B89-4703-8413-1D0900684F30}"/>
  </w:font>
  <w:font w:name="Calibri">
    <w:panose1 w:val="020F0502020204030204"/>
    <w:charset w:val="00"/>
    <w:family w:val="swiss"/>
    <w:pitch w:val="variable"/>
    <w:sig w:usb0="E00002FF" w:usb1="4000ACFF" w:usb2="00000001" w:usb3="00000000" w:csb0="0000019F" w:csb1="00000000"/>
    <w:embedRegular r:id="rId3" w:fontKey="{F52A2EF8-64AE-48B9-A958-D93033719C19}"/>
  </w:font>
  <w:font w:name="Cambria">
    <w:panose1 w:val="02040503050406030204"/>
    <w:charset w:val="00"/>
    <w:family w:val="roman"/>
    <w:pitch w:val="variable"/>
    <w:sig w:usb0="E00002FF" w:usb1="400004FF" w:usb2="00000000" w:usb3="00000000" w:csb0="0000019F" w:csb1="00000000"/>
    <w:embedRegular r:id="rId4" w:fontKey="{80ADBBF3-D41D-4E0E-9904-522B68A1D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519" w:rsidRPr="00D86207" w:rsidRDefault="00A21519" w:rsidP="00D86207">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sidR="00594A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4AF" w:rsidRDefault="009954AF" w:rsidP="009F0C77">
      <w:r>
        <w:separator/>
      </w:r>
    </w:p>
  </w:footnote>
  <w:footnote w:type="continuationSeparator" w:id="0">
    <w:p w:rsidR="009954AF" w:rsidRDefault="00995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7ZW19"/>
    <w:docVar w:name="CoverBillType" w:val="b"/>
    <w:docVar w:name="DocPath" w:val="L:\Council\bills\CC\15537ZW19.DOCX"/>
    <w:docVar w:name="dvBillNumber" w:val="611"/>
    <w:docVar w:name="dvBillNumberPrefix" w:val="S. "/>
    <w:docVar w:name="dvOriginalBody" w:val="Senate"/>
    <w:docVar w:name="dvSteno" w:val="CC"/>
    <w:docVar w:name="NameofBody" w:val="s"/>
    <w:docVar w:name="vGroup2" w:val="Council"/>
  </w:docVars>
  <w:rsids>
    <w:rsidRoot w:val="009954AF"/>
    <w:rsid w:val="000263D9"/>
    <w:rsid w:val="00026C9A"/>
    <w:rsid w:val="000448AE"/>
    <w:rsid w:val="0005194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32E6"/>
    <w:rsid w:val="004809EE"/>
    <w:rsid w:val="004B2A8B"/>
    <w:rsid w:val="00511EE9"/>
    <w:rsid w:val="00521E00"/>
    <w:rsid w:val="00577C6C"/>
    <w:rsid w:val="0058501B"/>
    <w:rsid w:val="00594AF7"/>
    <w:rsid w:val="005C5AC4"/>
    <w:rsid w:val="0061228A"/>
    <w:rsid w:val="006215AA"/>
    <w:rsid w:val="0062658D"/>
    <w:rsid w:val="006340D9"/>
    <w:rsid w:val="00643B8E"/>
    <w:rsid w:val="00653ECC"/>
    <w:rsid w:val="00656E36"/>
    <w:rsid w:val="00665EBC"/>
    <w:rsid w:val="00672F00"/>
    <w:rsid w:val="00680479"/>
    <w:rsid w:val="0069470D"/>
    <w:rsid w:val="006A476C"/>
    <w:rsid w:val="006C6A93"/>
    <w:rsid w:val="006E02F9"/>
    <w:rsid w:val="006E23A2"/>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4AF"/>
    <w:rsid w:val="009B397B"/>
    <w:rsid w:val="009F0C77"/>
    <w:rsid w:val="009F4DD1"/>
    <w:rsid w:val="00A21519"/>
    <w:rsid w:val="00A64E80"/>
    <w:rsid w:val="00A741D9"/>
    <w:rsid w:val="00A85589"/>
    <w:rsid w:val="00A90856"/>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2BFC"/>
    <w:rsid w:val="00CC6B7B"/>
    <w:rsid w:val="00CD3619"/>
    <w:rsid w:val="00CF4447"/>
    <w:rsid w:val="00D239F9"/>
    <w:rsid w:val="00D24C61"/>
    <w:rsid w:val="00D405E7"/>
    <w:rsid w:val="00D40DD2"/>
    <w:rsid w:val="00D41D56"/>
    <w:rsid w:val="00D6260D"/>
    <w:rsid w:val="00D6662B"/>
    <w:rsid w:val="00D86207"/>
    <w:rsid w:val="00D95E2F"/>
    <w:rsid w:val="00D970A9"/>
    <w:rsid w:val="00DB3AC0"/>
    <w:rsid w:val="00DC6813"/>
    <w:rsid w:val="00DE68F0"/>
    <w:rsid w:val="00DF3845"/>
    <w:rsid w:val="00DF7E17"/>
    <w:rsid w:val="00E422F9"/>
    <w:rsid w:val="00EB00A2"/>
    <w:rsid w:val="00EB1BF3"/>
    <w:rsid w:val="00EC073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C27A4-DA5F-48BF-AC85-09A1FF64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21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11_2019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CF12-39FD-463D-B77A-E27E1B06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3</Pages>
  <Words>4689</Words>
  <Characters>24290</Characters>
  <Application>Microsoft Office Word</Application>
  <DocSecurity>0</DocSecurity>
  <Lines>809</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611: County transportation authorities - South Carolina Legislature Online</dc:title>
  <dc:subject/>
  <dc:creator>Chris Charlton</dc:creator>
  <cp:keywords/>
  <dc:description/>
  <cp:lastModifiedBy>S Volk</cp:lastModifiedBy>
  <cp:revision>2</cp:revision>
  <cp:lastPrinted>2019-03-04T19:34:00Z</cp:lastPrinted>
  <dcterms:created xsi:type="dcterms:W3CDTF">2019-04-03T15:08:00Z</dcterms:created>
  <dcterms:modified xsi:type="dcterms:W3CDTF">2019-04-03T15:08:00Z</dcterms:modified>
</cp:coreProperties>
</file>