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3113">
        <w:rPr>
          <w:rFonts w:cs="Times New Roman"/>
          <w:b/>
        </w:rPr>
        <w:t>South Carolina General Assembly</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13113">
        <w:rPr>
          <w:rFonts w:cs="Times New Roman"/>
        </w:rPr>
        <w:t>123rd Session, 2019-2020</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Pr="00813113" w:rsidRDefault="007B2A7F"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A164, R156, S613</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b/>
        </w:rPr>
        <w:t>STATUS INFORMATION</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rPr>
        <w:t>General Bill</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rPr>
        <w:t>Sponsors: Senator Malloy</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rPr>
        <w:t>Document Path: l:\s-res\gm\038scho.kmm.gm.docx</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rPr>
        <w:t>Companion/Similar bill(s): 754</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310A" w:rsidRDefault="00B7310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5, 2019</w:t>
      </w:r>
    </w:p>
    <w:p w:rsidR="00B7310A" w:rsidRDefault="00B7310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8, 2019</w:t>
      </w:r>
    </w:p>
    <w:p w:rsidR="00B7310A" w:rsidRDefault="00B7310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2020</w:t>
      </w:r>
    </w:p>
    <w:p w:rsidR="00B7310A" w:rsidRDefault="00B7310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September 16, 2020</w:t>
      </w:r>
    </w:p>
    <w:p w:rsidR="00B7310A" w:rsidRDefault="00B7310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September 28, 2020, Signed</w:t>
      </w:r>
    </w:p>
    <w:p w:rsidR="00B7310A" w:rsidRDefault="00B7310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rPr>
        <w:t>Summary: School of Science and Mathematics' Endowment Fund</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Pr="00813113" w:rsidRDefault="00813113" w:rsidP="00813113">
      <w:pPr>
        <w:widowControl w:val="0"/>
        <w:tabs>
          <w:tab w:val="center" w:pos="590"/>
          <w:tab w:val="center" w:pos="1440"/>
          <w:tab w:val="left" w:pos="1872"/>
          <w:tab w:val="left" w:pos="9187"/>
        </w:tabs>
        <w:rPr>
          <w:rFonts w:cs="Times New Roman"/>
        </w:rPr>
      </w:pPr>
      <w:r w:rsidRPr="00813113">
        <w:rPr>
          <w:rFonts w:cs="Times New Roman"/>
          <w:b/>
        </w:rPr>
        <w:t>HISTORY OF LEGISLATIVE ACTIONS</w:t>
      </w:r>
    </w:p>
    <w:p w:rsidR="00813113" w:rsidRPr="00813113" w:rsidRDefault="00813113" w:rsidP="00813113">
      <w:pPr>
        <w:widowControl w:val="0"/>
        <w:tabs>
          <w:tab w:val="center" w:pos="590"/>
          <w:tab w:val="center" w:pos="1440"/>
          <w:tab w:val="left" w:pos="1872"/>
          <w:tab w:val="left" w:pos="9187"/>
        </w:tabs>
        <w:rPr>
          <w:rFonts w:cs="Times New Roman"/>
        </w:rPr>
      </w:pPr>
    </w:p>
    <w:p w:rsidR="00813113" w:rsidRPr="00813113" w:rsidRDefault="00813113" w:rsidP="00813113">
      <w:pPr>
        <w:widowControl w:val="0"/>
        <w:tabs>
          <w:tab w:val="center" w:pos="590"/>
          <w:tab w:val="center" w:pos="1440"/>
          <w:tab w:val="left" w:pos="1872"/>
          <w:tab w:val="left" w:pos="9187"/>
        </w:tabs>
        <w:rPr>
          <w:rFonts w:cs="Times New Roman"/>
        </w:rPr>
      </w:pPr>
      <w:r w:rsidRPr="00813113">
        <w:rPr>
          <w:rFonts w:cs="Times New Roman"/>
          <w:u w:val="single"/>
        </w:rPr>
        <w:tab/>
        <w:t>Date</w:t>
      </w:r>
      <w:r w:rsidRPr="00813113">
        <w:rPr>
          <w:rFonts w:cs="Times New Roman"/>
          <w:u w:val="single"/>
        </w:rPr>
        <w:tab/>
        <w:t>Body</w:t>
      </w:r>
      <w:r w:rsidRPr="00813113">
        <w:rPr>
          <w:rFonts w:cs="Times New Roman"/>
          <w:u w:val="single"/>
        </w:rPr>
        <w:tab/>
        <w:t>Action Description with journal page number</w:t>
      </w:r>
      <w:r w:rsidRPr="00813113">
        <w:rPr>
          <w:rFonts w:cs="Times New Roman"/>
          <w:u w:val="single"/>
        </w:rPr>
        <w:tab/>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Introduced and read first time (</w:t>
      </w:r>
      <w:hyperlink r:id="rId7" w:history="1">
        <w:r w:rsidRPr="00B21233">
          <w:rPr>
            <w:rStyle w:val="Hyperlink"/>
            <w:rFonts w:cs="Times New Roman"/>
          </w:rPr>
          <w:t>Senate Journal</w:t>
        </w:r>
        <w:r w:rsidRPr="00B21233">
          <w:rPr>
            <w:rStyle w:val="Hyperlink"/>
            <w:rFonts w:cs="Times New Roman"/>
          </w:rPr>
          <w:noBreakHyphen/>
          <w:t>page 11</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 xml:space="preserve">Referred to Committee on </w:t>
      </w:r>
      <w:r w:rsidRPr="00B21233">
        <w:rPr>
          <w:rFonts w:cs="Times New Roman"/>
          <w:b/>
        </w:rPr>
        <w:t>Education</w:t>
      </w:r>
      <w:r>
        <w:rPr>
          <w:rFonts w:cs="Times New Roman"/>
        </w:rPr>
        <w:t xml:space="preserve"> (</w:t>
      </w:r>
      <w:hyperlink r:id="rId8" w:history="1">
        <w:r w:rsidRPr="00B21233">
          <w:rPr>
            <w:rStyle w:val="Hyperlink"/>
            <w:rFonts w:cs="Times New Roman"/>
          </w:rPr>
          <w:t>Senate Journal</w:t>
        </w:r>
        <w:r w:rsidRPr="00B21233">
          <w:rPr>
            <w:rStyle w:val="Hyperlink"/>
            <w:rFonts w:cs="Times New Roman"/>
          </w:rPr>
          <w:noBreakHyphen/>
          <w:t>page 11</w:t>
        </w:r>
      </w:hyperlink>
      <w:bookmarkStart w:id="0" w:name="_GoBack"/>
      <w:bookmarkEnd w:id="0"/>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4/18/2019</w:t>
      </w:r>
      <w:r>
        <w:rPr>
          <w:rFonts w:cs="Times New Roman"/>
        </w:rPr>
        <w:tab/>
        <w:t>Senate</w:t>
      </w:r>
      <w:r>
        <w:rPr>
          <w:rFonts w:cs="Times New Roman"/>
        </w:rPr>
        <w:tab/>
        <w:t xml:space="preserve">Polled out of committee </w:t>
      </w:r>
      <w:r w:rsidRPr="00B21233">
        <w:rPr>
          <w:rFonts w:cs="Times New Roman"/>
          <w:b/>
        </w:rPr>
        <w:t>Education</w:t>
      </w:r>
      <w:r>
        <w:rPr>
          <w:rFonts w:cs="Times New Roman"/>
        </w:rPr>
        <w:t xml:space="preserve"> (</w:t>
      </w:r>
      <w:hyperlink r:id="rId9" w:history="1">
        <w:r w:rsidRPr="00B21233">
          <w:rPr>
            <w:rStyle w:val="Hyperlink"/>
            <w:rFonts w:cs="Times New Roman"/>
          </w:rPr>
          <w:t>Senate Journal</w:t>
        </w:r>
        <w:r w:rsidRPr="00B21233">
          <w:rPr>
            <w:rStyle w:val="Hyperlink"/>
            <w:rFonts w:cs="Times New Roman"/>
          </w:rPr>
          <w:noBreakHyphen/>
          <w:t>page 9</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4/18/2019</w:t>
      </w:r>
      <w:r>
        <w:rPr>
          <w:rFonts w:cs="Times New Roman"/>
        </w:rPr>
        <w:tab/>
        <w:t>Senate</w:t>
      </w:r>
      <w:r>
        <w:rPr>
          <w:rFonts w:cs="Times New Roman"/>
        </w:rPr>
        <w:tab/>
        <w:t xml:space="preserve">Committee report: Favorable </w:t>
      </w:r>
      <w:r w:rsidRPr="00B21233">
        <w:rPr>
          <w:rFonts w:cs="Times New Roman"/>
          <w:b/>
        </w:rPr>
        <w:t>Education</w:t>
      </w:r>
      <w:r>
        <w:rPr>
          <w:rFonts w:cs="Times New Roman"/>
        </w:rPr>
        <w:t xml:space="preserve"> (</w:t>
      </w:r>
      <w:hyperlink r:id="rId10" w:history="1">
        <w:r w:rsidRPr="00B21233">
          <w:rPr>
            <w:rStyle w:val="Hyperlink"/>
            <w:rFonts w:cs="Times New Roman"/>
          </w:rPr>
          <w:t>Senate Journal</w:t>
        </w:r>
        <w:r w:rsidRPr="00B21233">
          <w:rPr>
            <w:rStyle w:val="Hyperlink"/>
            <w:rFonts w:cs="Times New Roman"/>
          </w:rPr>
          <w:noBreakHyphen/>
          <w:t>page 9</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r>
      <w:r>
        <w:rPr>
          <w:rFonts w:cs="Times New Roman"/>
        </w:rPr>
        <w:tab/>
        <w:t>Scrivener's error corrected</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t>Read second time (</w:t>
      </w:r>
      <w:hyperlink r:id="rId11" w:history="1">
        <w:r w:rsidRPr="00B21233">
          <w:rPr>
            <w:rStyle w:val="Hyperlink"/>
            <w:rFonts w:cs="Times New Roman"/>
          </w:rPr>
          <w:t>Senate Journal</w:t>
        </w:r>
        <w:r w:rsidRPr="00B21233">
          <w:rPr>
            <w:rStyle w:val="Hyperlink"/>
            <w:rFonts w:cs="Times New Roman"/>
          </w:rPr>
          <w:noBreakHyphen/>
          <w:t>page 14</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2" w:history="1">
        <w:r w:rsidRPr="00B21233">
          <w:rPr>
            <w:rStyle w:val="Hyperlink"/>
            <w:rFonts w:cs="Times New Roman"/>
          </w:rPr>
          <w:t>Senate Journal</w:t>
        </w:r>
        <w:r w:rsidRPr="00B21233">
          <w:rPr>
            <w:rStyle w:val="Hyperlink"/>
            <w:rFonts w:cs="Times New Roman"/>
          </w:rPr>
          <w:noBreakHyphen/>
          <w:t>page 14</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t>Read third time and sent to House (</w:t>
      </w:r>
      <w:hyperlink r:id="rId13" w:history="1">
        <w:r w:rsidRPr="00B21233">
          <w:rPr>
            <w:rStyle w:val="Hyperlink"/>
            <w:rFonts w:cs="Times New Roman"/>
          </w:rPr>
          <w:t>Senate Journal</w:t>
        </w:r>
        <w:r w:rsidRPr="00B21233">
          <w:rPr>
            <w:rStyle w:val="Hyperlink"/>
            <w:rFonts w:cs="Times New Roman"/>
          </w:rPr>
          <w:noBreakHyphen/>
          <w:t>page 52</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Introduced, read first time, placed on calendar without reference (</w:t>
      </w:r>
      <w:hyperlink r:id="rId14" w:history="1">
        <w:r w:rsidRPr="00B21233">
          <w:rPr>
            <w:rStyle w:val="Hyperlink"/>
            <w:rFonts w:cs="Times New Roman"/>
          </w:rPr>
          <w:t>House Journal</w:t>
        </w:r>
        <w:r w:rsidRPr="00B21233">
          <w:rPr>
            <w:rStyle w:val="Hyperlink"/>
            <w:rFonts w:cs="Times New Roman"/>
          </w:rPr>
          <w:noBreakHyphen/>
          <w:t>page 89</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Debate adjourned until  Thursday, January 16 (</w:t>
      </w:r>
      <w:hyperlink r:id="rId15" w:history="1">
        <w:r w:rsidRPr="00B21233">
          <w:rPr>
            <w:rStyle w:val="Hyperlink"/>
            <w:rFonts w:cs="Times New Roman"/>
          </w:rPr>
          <w:t>House Journal</w:t>
        </w:r>
        <w:r w:rsidRPr="00B21233">
          <w:rPr>
            <w:rStyle w:val="Hyperlink"/>
            <w:rFonts w:cs="Times New Roman"/>
          </w:rPr>
          <w:noBreakHyphen/>
          <w:t>page 88</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Requests for debate</w:t>
      </w:r>
      <w:r>
        <w:rPr>
          <w:rFonts w:cs="Times New Roman"/>
        </w:rPr>
        <w:noBreakHyphen/>
        <w:t>Rep(s).  Daning, Murphy, Kimmons, Erickson, Allison, Davis, R. Williams, Burns, B. Newton, Sottile, V.S. Moss, Bryant, D.C. Moss, Forrester, Hiott, B. Cox, Finlay, Bennett, Calhoon, Toole, Rose, Wooten (</w:t>
      </w:r>
      <w:hyperlink r:id="rId16" w:history="1">
        <w:r w:rsidRPr="00B21233">
          <w:rPr>
            <w:rStyle w:val="Hyperlink"/>
            <w:rFonts w:cs="Times New Roman"/>
          </w:rPr>
          <w:t>House Journal</w:t>
        </w:r>
        <w:r w:rsidRPr="00B21233">
          <w:rPr>
            <w:rStyle w:val="Hyperlink"/>
            <w:rFonts w:cs="Times New Roman"/>
          </w:rPr>
          <w:noBreakHyphen/>
          <w:t>page 416</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Requests for debate removed</w:t>
      </w:r>
      <w:r>
        <w:rPr>
          <w:rFonts w:cs="Times New Roman"/>
        </w:rPr>
        <w:noBreakHyphen/>
        <w:t>Rep(s).  R Williams (</w:t>
      </w:r>
      <w:hyperlink r:id="rId17" w:history="1">
        <w:r w:rsidRPr="00B21233">
          <w:rPr>
            <w:rStyle w:val="Hyperlink"/>
            <w:rFonts w:cs="Times New Roman"/>
          </w:rPr>
          <w:t>House Journal</w:t>
        </w:r>
        <w:r w:rsidRPr="00B21233">
          <w:rPr>
            <w:rStyle w:val="Hyperlink"/>
            <w:rFonts w:cs="Times New Roman"/>
          </w:rPr>
          <w:noBreakHyphen/>
          <w:t>page 52</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House</w:t>
      </w:r>
      <w:r>
        <w:rPr>
          <w:rFonts w:cs="Times New Roman"/>
        </w:rPr>
        <w:tab/>
        <w:t>Debate adjourned until  Tues., 3</w:t>
      </w:r>
      <w:r>
        <w:rPr>
          <w:rFonts w:cs="Times New Roman"/>
        </w:rPr>
        <w:noBreakHyphen/>
        <w:t>17</w:t>
      </w:r>
      <w:r>
        <w:rPr>
          <w:rFonts w:cs="Times New Roman"/>
        </w:rPr>
        <w:noBreakHyphen/>
        <w:t>20 (</w:t>
      </w:r>
      <w:hyperlink r:id="rId18" w:history="1">
        <w:r w:rsidRPr="00B21233">
          <w:rPr>
            <w:rStyle w:val="Hyperlink"/>
            <w:rFonts w:cs="Times New Roman"/>
          </w:rPr>
          <w:t>House Journal</w:t>
        </w:r>
        <w:r w:rsidRPr="00B21233">
          <w:rPr>
            <w:rStyle w:val="Hyperlink"/>
            <w:rFonts w:cs="Times New Roman"/>
          </w:rPr>
          <w:noBreakHyphen/>
          <w:t>page 45</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Requests for debate removed</w:t>
      </w:r>
      <w:r>
        <w:rPr>
          <w:rFonts w:cs="Times New Roman"/>
        </w:rPr>
        <w:noBreakHyphen/>
        <w:t>Rep(s).  Finlay, Calhoun, B Newton, Davis, Sottile, Burns, Forrester, Allison, Kimmons, Murphy, DC Moss, Bennett, B Cox, VS Moss, Hiott, Bryant, Wooten</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Amended</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Read second time</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111  Nays</w:t>
      </w:r>
      <w:r>
        <w:rPr>
          <w:rFonts w:cs="Times New Roman"/>
        </w:rPr>
        <w:noBreakHyphen/>
        <w:t>0</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Read third time and returned to Senate with amendments (</w:t>
      </w:r>
      <w:hyperlink r:id="rId19" w:history="1">
        <w:r w:rsidRPr="00B21233">
          <w:rPr>
            <w:rStyle w:val="Hyperlink"/>
            <w:rFonts w:cs="Times New Roman"/>
          </w:rPr>
          <w:t>House Journal</w:t>
        </w:r>
        <w:r w:rsidRPr="00B21233">
          <w:rPr>
            <w:rStyle w:val="Hyperlink"/>
            <w:rFonts w:cs="Times New Roman"/>
          </w:rPr>
          <w:noBreakHyphen/>
          <w:t>page 107</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Concurred in House amendment and enrolled (</w:t>
      </w:r>
      <w:hyperlink r:id="rId20" w:history="1">
        <w:r w:rsidRPr="00B21233">
          <w:rPr>
            <w:rStyle w:val="Hyperlink"/>
            <w:rFonts w:cs="Times New Roman"/>
          </w:rPr>
          <w:t>Senate Journal</w:t>
        </w:r>
        <w:r w:rsidRPr="00B21233">
          <w:rPr>
            <w:rStyle w:val="Hyperlink"/>
            <w:rFonts w:cs="Times New Roman"/>
          </w:rPr>
          <w:noBreakHyphen/>
          <w:t>page 12</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1" w:history="1">
        <w:r w:rsidRPr="00B21233">
          <w:rPr>
            <w:rStyle w:val="Hyperlink"/>
            <w:rFonts w:cs="Times New Roman"/>
          </w:rPr>
          <w:t>Senate Journal</w:t>
        </w:r>
        <w:r w:rsidRPr="00B21233">
          <w:rPr>
            <w:rStyle w:val="Hyperlink"/>
            <w:rFonts w:cs="Times New Roman"/>
          </w:rPr>
          <w:noBreakHyphen/>
          <w:t>page 13</w:t>
        </w:r>
      </w:hyperlink>
      <w:r>
        <w:rPr>
          <w:rFonts w:cs="Times New Roman"/>
        </w:rPr>
        <w:t>)</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156</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09/28/20</w:t>
      </w:r>
    </w:p>
    <w:p w:rsidR="007B2A7F" w:rsidRDefault="007B2A7F" w:rsidP="007B2A7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164</w:t>
      </w:r>
    </w:p>
    <w:p w:rsidR="007B2A7F" w:rsidRDefault="007B2A7F" w:rsidP="007B2A7F">
      <w:pPr>
        <w:widowControl w:val="0"/>
        <w:tabs>
          <w:tab w:val="right" w:pos="1008"/>
          <w:tab w:val="left" w:pos="1152"/>
          <w:tab w:val="left" w:pos="1872"/>
          <w:tab w:val="left" w:pos="9187"/>
        </w:tabs>
        <w:ind w:left="2088" w:hanging="2088"/>
        <w:rPr>
          <w:rFonts w:cs="Times New Roman"/>
        </w:rPr>
      </w:pPr>
    </w:p>
    <w:p w:rsidR="00813113" w:rsidRPr="00813113" w:rsidRDefault="00813113" w:rsidP="00813113">
      <w:pPr>
        <w:widowControl w:val="0"/>
        <w:tabs>
          <w:tab w:val="right" w:pos="1008"/>
          <w:tab w:val="left" w:pos="1152"/>
          <w:tab w:val="left" w:pos="1872"/>
          <w:tab w:val="left" w:pos="9187"/>
        </w:tabs>
        <w:ind w:left="2088" w:hanging="2088"/>
        <w:rPr>
          <w:rFonts w:cs="Times New Roman"/>
        </w:rPr>
      </w:pPr>
      <w:r w:rsidRPr="00813113">
        <w:rPr>
          <w:rFonts w:cs="Times New Roman"/>
        </w:rPr>
        <w:t xml:space="preserve">View the latest </w:t>
      </w:r>
      <w:hyperlink r:id="rId22" w:history="1">
        <w:r w:rsidRPr="00813113">
          <w:rPr>
            <w:rFonts w:cs="Times New Roman"/>
            <w:color w:val="0000FF" w:themeColor="hyperlink"/>
            <w:u w:val="single"/>
          </w:rPr>
          <w:t>legislative information</w:t>
        </w:r>
      </w:hyperlink>
      <w:r w:rsidRPr="00813113">
        <w:rPr>
          <w:rFonts w:cs="Times New Roman"/>
        </w:rPr>
        <w:t xml:space="preserve"> at the website</w:t>
      </w:r>
    </w:p>
    <w:p w:rsidR="00813113" w:rsidRPr="00813113" w:rsidRDefault="00813113" w:rsidP="00813113">
      <w:pPr>
        <w:widowControl w:val="0"/>
        <w:tabs>
          <w:tab w:val="right" w:pos="1008"/>
          <w:tab w:val="left" w:pos="1152"/>
          <w:tab w:val="left" w:pos="1872"/>
          <w:tab w:val="left" w:pos="9187"/>
        </w:tabs>
        <w:ind w:left="2088" w:hanging="2088"/>
        <w:rPr>
          <w:rFonts w:cs="Times New Roman"/>
        </w:rPr>
      </w:pPr>
    </w:p>
    <w:p w:rsidR="00813113" w:rsidRPr="00813113" w:rsidRDefault="00813113" w:rsidP="00813113">
      <w:pPr>
        <w:widowControl w:val="0"/>
        <w:tabs>
          <w:tab w:val="right" w:pos="1008"/>
          <w:tab w:val="left" w:pos="1152"/>
          <w:tab w:val="left" w:pos="1872"/>
          <w:tab w:val="left" w:pos="9187"/>
        </w:tabs>
        <w:ind w:left="2088" w:hanging="2088"/>
        <w:rPr>
          <w:rFonts w:cs="Times New Roman"/>
        </w:rPr>
      </w:pP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13113">
        <w:rPr>
          <w:rFonts w:cs="Times New Roman"/>
          <w:b/>
        </w:rPr>
        <w:t>VERSIONS OF THIS BILL</w:t>
      </w:r>
    </w:p>
    <w:p w:rsidR="00813113" w:rsidRPr="00813113" w:rsidRDefault="00813113"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Pr="00813113" w:rsidRDefault="00FD6EEA" w:rsidP="008131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13113" w:rsidRPr="00813113">
          <w:rPr>
            <w:rFonts w:cs="Times New Roman"/>
            <w:color w:val="0000FF" w:themeColor="hyperlink"/>
            <w:u w:val="single"/>
          </w:rPr>
          <w:t>3/5/2019</w:t>
        </w:r>
      </w:hyperlink>
    </w:p>
    <w:p w:rsidR="00813113" w:rsidRPr="00813113" w:rsidRDefault="00FD6EEA" w:rsidP="0081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13113" w:rsidRPr="00813113">
          <w:rPr>
            <w:rFonts w:cs="Times New Roman"/>
            <w:color w:val="0000FF" w:themeColor="hyperlink"/>
            <w:u w:val="single"/>
          </w:rPr>
          <w:t>4/18/2019</w:t>
        </w:r>
      </w:hyperlink>
    </w:p>
    <w:p w:rsidR="00813113" w:rsidRPr="00813113" w:rsidRDefault="00FD6EEA" w:rsidP="0081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13113" w:rsidRPr="00813113">
          <w:rPr>
            <w:rFonts w:cs="Times New Roman"/>
            <w:color w:val="0000FF" w:themeColor="hyperlink"/>
            <w:u w:val="single"/>
          </w:rPr>
          <w:t>4/23/2019</w:t>
        </w:r>
      </w:hyperlink>
    </w:p>
    <w:p w:rsidR="00813113" w:rsidRPr="00813113" w:rsidRDefault="00FD6EEA" w:rsidP="0081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13113" w:rsidRPr="00813113">
          <w:rPr>
            <w:rFonts w:cs="Times New Roman"/>
            <w:color w:val="0000FF" w:themeColor="hyperlink"/>
            <w:u w:val="single"/>
          </w:rPr>
          <w:t>5/8/2019</w:t>
        </w:r>
      </w:hyperlink>
    </w:p>
    <w:p w:rsidR="00813113" w:rsidRPr="00813113" w:rsidRDefault="00FD6EEA" w:rsidP="0081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813113" w:rsidRPr="00813113">
          <w:rPr>
            <w:rFonts w:cs="Times New Roman"/>
            <w:color w:val="0000FF" w:themeColor="hyperlink"/>
            <w:u w:val="single"/>
          </w:rPr>
          <w:t>5/12/2020</w:t>
        </w:r>
      </w:hyperlink>
    </w:p>
    <w:p w:rsidR="00813113" w:rsidRPr="00813113" w:rsidRDefault="00813113" w:rsidP="0081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3113" w:rsidRDefault="00813113" w:rsidP="0081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13113" w:rsidSect="00813113">
          <w:pgSz w:w="12240" w:h="15840" w:code="1"/>
          <w:pgMar w:top="1080" w:right="1440" w:bottom="1080" w:left="1440" w:header="720" w:footer="720" w:gutter="0"/>
          <w:pgNumType w:start="1"/>
          <w:cols w:space="720"/>
          <w:noEndnote/>
          <w:docGrid w:linePitch="360"/>
        </w:sect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(A164, R156, S613)</w:t>
      </w:r>
    </w:p>
    <w:p w:rsidR="00A00431" w:rsidRPr="008836A5"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0431" w:rsidRPr="00813113"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13113">
        <w:rPr>
          <w:rFonts w:cs="Times New Roman"/>
          <w:b/>
          <w:color w:val="000000" w:themeColor="text1"/>
          <w:szCs w:val="36"/>
        </w:rPr>
        <w:t xml:space="preserve">AN ACT </w:t>
      </w:r>
      <w:bookmarkStart w:id="1" w:name="titleend"/>
      <w:bookmarkEnd w:id="1"/>
      <w:r w:rsidRPr="00813113">
        <w:rPr>
          <w:rFonts w:cs="Times New Roman"/>
          <w:b/>
          <w:color w:val="000000" w:themeColor="text1"/>
          <w:u w:color="000000" w:themeColor="text1"/>
        </w:rPr>
        <w:t>TO AMEND SECTION 59</w:t>
      </w:r>
      <w:r w:rsidRPr="00813113">
        <w:rPr>
          <w:rFonts w:cs="Times New Roman"/>
          <w:b/>
          <w:color w:val="000000" w:themeColor="text1"/>
          <w:u w:color="000000" w:themeColor="text1"/>
        </w:rPr>
        <w:noBreakHyphen/>
        <w:t>48</w:t>
      </w:r>
      <w:r w:rsidRPr="00813113">
        <w:rPr>
          <w:rFonts w:cs="Times New Roman"/>
          <w:b/>
          <w:color w:val="000000" w:themeColor="text1"/>
          <w:u w:color="000000" w:themeColor="text1"/>
        </w:rPr>
        <w:noBreakHyphen/>
        <w:t>70, CODE OF LAWS OF SOUTH CAROLINA, 1976, RELATING TO THE ENDOWMENT FUND OF THE SCHOOL OF SCIENCE AND MATHEMATICS, SO AS TO PROVIDE THAT THE ENDOWMENT FUND IS SUBJECT TO THE DIRECTION OF THE BOARD OF TRUSTEES OF THE SCHOOL, AND TO PROVIDE FOR THE ORGANIZATION AND OPERATION OF THE ENDOWMENT FUND;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35 SO AS TO REQUIRE CERTAIN TRAINING OF THE BOARD OF TRUSTEES OF THE JOHN DE LA HOWE SCHOOL;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85 SO AS TO PROVIDE QUALIFICATIONS OF THE FACULTY OF THE JOHN DE LA HOWE SCHOOL;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112 SO AS TO PROVIDE THE BOARD OF THE JOHN DE LA HOWE SCHOOL SHALL ESTABLISH THE STANDARD COURSE OF STUDY OF THE SCHOOL;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115 SO AS TO PROVIDE FOR THE AWARDING OF DIPLOMAS BY THE JOHN DE LA HOWE SCHOOL;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117 SO AS TO PROVIDE ADMISSIONS REQUIREMENTS OF STUDENTS OF THE JOHN DE LA HOWE SCHOOL;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135 SO AS TO PROVIDE THE BOARD OF THE JOHN DE LA HOWE SCHOOL SHALL ESTABLISH A FOUNDATION AND MAINTAIN AN ENDOWMENT FUND FOR THE SCHOOL IN A CERTAIN MANNER; BY ADDING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160 SO AS TO PROVIDE CERTAIN PUBLIC SAFETY MEASURES REGARDING THE JOHN DE LA HOWE SCHOOL;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20, RELATING TO THE BOARD OF TRUSTEES OF THE JOHN DE LA HOWE SCHOOL, SO AS TO ADD CERTAIN EX OFFICIO MEMBERS;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30, RELATING TO REMOVAL OF BOARD MEMBERS OF THE JOHN DE LA HOWE SCHOOL BOARD OF TRUSTEES BY THE GOVERNOR FOR CAUSE, SO AS TO MAKE GRAMMATICAL CHANGES;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40, RELATING TO MEETINGS OF THE BOARD, SO AS TO MAKE GRAMMATICAL CHANGES;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 xml:space="preserve">70, RELATING TO THE DECLARATION OF THE </w:t>
      </w:r>
      <w:r w:rsidRPr="00813113">
        <w:rPr>
          <w:rFonts w:cs="Times New Roman"/>
          <w:b/>
          <w:color w:val="000000" w:themeColor="text1"/>
          <w:u w:color="000000" w:themeColor="text1"/>
        </w:rPr>
        <w:lastRenderedPageBreak/>
        <w:t>SCHOOL AS A BODY POLITIC, SO AS TO MAKE CONFORMING CHANGES CONCERNING THE RENAMING OF THE SCHOOL;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100, RELATING TO THE PURPOSE OF THE JOHN DE LA HOWE SCHOOL, SO AS TO PROVIDE ADDITIONAL ADMISSIONS CRITERIA;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110, RELATING TO THE CONDUCT OF FORESTRY AND FARM PRACTICES BY THE JOHN DE LA HOWE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130, RELATING TO PROVISIONS CONCERNING THE USE OF INCOME DERIVED FROM CERTAIN ENDEAVORS BENEFITING THE JOHN DE LA HOWE SCHOOL, SO AS TO PROVIDE FOR THE USE OF INCOME DERIVED FROM SUCH ENDEAVORS; AND TO AMEND SECTION 59</w:t>
      </w:r>
      <w:r w:rsidRPr="00813113">
        <w:rPr>
          <w:rFonts w:cs="Times New Roman"/>
          <w:b/>
          <w:color w:val="000000" w:themeColor="text1"/>
          <w:u w:color="000000" w:themeColor="text1"/>
        </w:rPr>
        <w:noBreakHyphen/>
        <w:t>49</w:t>
      </w:r>
      <w:r w:rsidRPr="00813113">
        <w:rPr>
          <w:rFonts w:cs="Times New Roman"/>
          <w:b/>
          <w:color w:val="000000" w:themeColor="text1"/>
          <w:u w:color="000000" w:themeColor="text1"/>
        </w:rPr>
        <w:noBreakHyphen/>
        <w:t>150, RELATING TO EXPENSES OF STUDENTS OF THE JOHN DE LA HOWE SCHOOL, SO AS TO PROVIDE STUDENTS WHO ARE LEGAL RESIDENTS OF THIS STATE ARE NOT REQUIRED TO PAY TUITION BUT SHALL PAY CERTAIN FEES FOR MAINTENANCE AND FOOD SERVICES UNLESS THEY MEET CERTAIN POVERTY REQUIREMENTS, AND TO PROVIDE ALL OUT</w:t>
      </w:r>
      <w:r w:rsidRPr="00813113">
        <w:rPr>
          <w:rFonts w:cs="Times New Roman"/>
          <w:b/>
          <w:color w:val="000000" w:themeColor="text1"/>
          <w:u w:color="000000" w:themeColor="text1"/>
        </w:rPr>
        <w:noBreakHyphen/>
        <w:t>OF</w:t>
      </w:r>
      <w:r w:rsidRPr="00813113">
        <w:rPr>
          <w:rFonts w:cs="Times New Roman"/>
          <w:b/>
          <w:color w:val="000000" w:themeColor="text1"/>
          <w:u w:color="000000" w:themeColor="text1"/>
        </w:rPr>
        <w:noBreakHyphen/>
        <w:t>STATE AND FOREIGN EXCHANGE STUDENTS WHO ATTEND THE SCHOOL SHALL PAY TUITION AND CERTAIN FEES FOR MAINTENANCE AND FOOD SERVICES.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Be it enacted by the General Assembly of the State of South Carolina:</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F14822"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School of Science and Mathematics endowment fund, organization and operation</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SECTION</w:t>
      </w:r>
      <w:r w:rsidRPr="0044235C">
        <w:rPr>
          <w:rFonts w:eastAsia="Times New Roman" w:cs="Times New Roman"/>
        </w:rPr>
        <w:tab/>
        <w:t>1.</w:t>
      </w:r>
      <w:r w:rsidRPr="0044235C">
        <w:rPr>
          <w:rFonts w:eastAsia="Times New Roman" w:cs="Times New Roman"/>
        </w:rPr>
        <w:tab/>
        <w:t>Section 59</w:t>
      </w:r>
      <w:r>
        <w:rPr>
          <w:rFonts w:eastAsia="Times New Roman" w:cs="Times New Roman"/>
        </w:rPr>
        <w:noBreakHyphen/>
      </w:r>
      <w:r w:rsidRPr="0044235C">
        <w:rPr>
          <w:rFonts w:eastAsia="Times New Roman" w:cs="Times New Roman"/>
        </w:rPr>
        <w:t>48</w:t>
      </w:r>
      <w:r>
        <w:rPr>
          <w:rFonts w:eastAsia="Times New Roman" w:cs="Times New Roman"/>
        </w:rPr>
        <w:noBreakHyphen/>
      </w:r>
      <w:r w:rsidRPr="0044235C">
        <w:rPr>
          <w:rFonts w:eastAsia="Times New Roman" w:cs="Times New Roman"/>
        </w:rPr>
        <w:t>70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ab/>
        <w:t>“Section 59</w:t>
      </w:r>
      <w:r>
        <w:rPr>
          <w:rFonts w:eastAsia="Times New Roman" w:cs="Times New Roman"/>
        </w:rPr>
        <w:noBreakHyphen/>
      </w:r>
      <w:r w:rsidRPr="0044235C">
        <w:rPr>
          <w:rFonts w:eastAsia="Times New Roman" w:cs="Times New Roman"/>
        </w:rPr>
        <w:t>48</w:t>
      </w:r>
      <w:r>
        <w:rPr>
          <w:rFonts w:eastAsia="Times New Roman" w:cs="Times New Roman"/>
        </w:rPr>
        <w:noBreakHyphen/>
      </w:r>
      <w:r w:rsidRPr="0044235C">
        <w:rPr>
          <w:rFonts w:eastAsia="Times New Roman" w:cs="Times New Roman"/>
        </w:rPr>
        <w:t>70.</w:t>
      </w:r>
      <w:r w:rsidRPr="0044235C">
        <w:rPr>
          <w:rFonts w:eastAsia="Times New Roman" w:cs="Times New Roman"/>
        </w:rPr>
        <w:tab/>
        <w:t>(A)</w:t>
      </w:r>
      <w:r w:rsidRPr="0044235C">
        <w:rPr>
          <w:rFonts w:eastAsia="Times New Roman" w:cs="Times New Roman"/>
        </w:rPr>
        <w:tab/>
        <w:t xml:space="preserve">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w:t>
      </w:r>
      <w:r w:rsidRPr="0044235C">
        <w:rPr>
          <w:rFonts w:eastAsia="Times New Roman" w:cs="Times New Roman"/>
        </w:rPr>
        <w:lastRenderedPageBreak/>
        <w:t>Development Office and that has the primary purpose of raising funds to support the furtherance of the school</w:t>
      </w:r>
      <w:r w:rsidRPr="002A123E">
        <w:rPr>
          <w:rFonts w:eastAsia="Times New Roman" w:cs="Times New Roman"/>
        </w:rPr>
        <w:t>’</w:t>
      </w:r>
      <w:r w:rsidRPr="0044235C">
        <w:rPr>
          <w:rFonts w:eastAsia="Times New Roman" w:cs="Times New Roman"/>
        </w:rPr>
        <w:t>s mission, goals, and objectives.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ab/>
        <w:t>(B)</w:t>
      </w:r>
      <w:r w:rsidRPr="0044235C">
        <w:rPr>
          <w:rFonts w:eastAsia="Times New Roman" w:cs="Times New Roman"/>
        </w:rPr>
        <w:tab/>
        <w:t>The endowment fund must be organized on a nonprofit basis as a separate legal entity recognized under and in compliance with the laws of this State.</w:t>
      </w:r>
      <w:r w:rsidRPr="0044235C">
        <w:rPr>
          <w:rFonts w:eastAsia="Times New Roman" w:cs="Times New Roman"/>
        </w:rPr>
        <w:tab/>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ab/>
        <w:t>(C)(1)</w:t>
      </w:r>
      <w:r w:rsidRPr="0044235C">
        <w:rPr>
          <w:rFonts w:eastAsia="Times New Roman" w:cs="Times New Roman"/>
        </w:rPr>
        <w:tab/>
        <w:t>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w:t>
      </w:r>
      <w:r w:rsidRPr="002A123E">
        <w:rPr>
          <w:rFonts w:eastAsia="Times New Roman" w:cs="Times New Roman"/>
        </w:rPr>
        <w:t>’</w:t>
      </w:r>
      <w:r w:rsidRPr="0044235C">
        <w:rPr>
          <w:rFonts w:eastAsia="Times New Roman" w:cs="Times New Roman"/>
        </w:rPr>
        <w:t>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ab/>
      </w:r>
      <w:r w:rsidRPr="0044235C">
        <w:rPr>
          <w:rFonts w:eastAsia="Times New Roman" w:cs="Times New Roman"/>
        </w:rPr>
        <w:tab/>
        <w:t>(2)</w:t>
      </w:r>
      <w:r w:rsidRPr="0044235C">
        <w:rPr>
          <w:rFonts w:eastAsia="Times New Roman" w:cs="Times New Roman"/>
        </w:rPr>
        <w:tab/>
        <w:t>The endowment fund shall not accept any donations that are restricted in their use unless the proposed restriction is approved by the board prior to its acceptance and unless the funds are being used for a purpose that is needed by the school.</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rPr>
        <w:tab/>
        <w:t>(D)</w:t>
      </w:r>
      <w:r w:rsidRPr="0044235C">
        <w:rPr>
          <w:rFonts w:eastAsia="Times New Roman" w:cs="Times New Roman"/>
        </w:rPr>
        <w:tab/>
        <w:t>Prior to taking any action, including fundraising, on behalf of the school, the board and the endowment fund must enter into a written agreement detailing the corresponding rights, duties, and responsibilities of the endowment fund.”</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F14822"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John de la Howe School, trustee training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rPr>
        <w:t>SECTION</w:t>
      </w:r>
      <w:r w:rsidRPr="0044235C">
        <w:rPr>
          <w:rFonts w:eastAsia="Times New Roman" w:cs="Times New Roman"/>
          <w:szCs w:val="20"/>
        </w:rPr>
        <w:tab/>
        <w:t>2.</w:t>
      </w:r>
      <w:r w:rsidRPr="0044235C">
        <w:rPr>
          <w:rFonts w:eastAsia="Times New Roman" w:cs="Times New Roman"/>
          <w:szCs w:val="20"/>
        </w:rPr>
        <w:tab/>
      </w:r>
      <w:r w:rsidRPr="0044235C">
        <w:rPr>
          <w:rFonts w:eastAsia="Times New Roman" w:cs="Times New Roman"/>
          <w:szCs w:val="20"/>
          <w:u w:color="000000" w:themeColor="text1"/>
        </w:rPr>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35.</w:t>
      </w:r>
      <w:r w:rsidRPr="0044235C">
        <w:rPr>
          <w:rFonts w:eastAsia="Times New Roman" w:cs="Times New Roman"/>
          <w:szCs w:val="20"/>
          <w:u w:color="000000" w:themeColor="text1"/>
        </w:rPr>
        <w:tab/>
        <w:t>(A)</w:t>
      </w:r>
      <w:r w:rsidRPr="0044235C">
        <w:rPr>
          <w:rFonts w:eastAsia="Times New Roman" w:cs="Times New Roman"/>
          <w:szCs w:val="20"/>
          <w:u w:color="000000" w:themeColor="text1"/>
        </w:rPr>
        <w:tab/>
        <w:t>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as determined by the board of trustees. Training regarding how best to serve the students in their care also must be provided.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(B)</w:t>
      </w:r>
      <w:r w:rsidRPr="0044235C">
        <w:rPr>
          <w:rFonts w:eastAsia="Times New Roman" w:cs="Times New Roman"/>
          <w:szCs w:val="20"/>
          <w:u w:color="000000" w:themeColor="text1"/>
        </w:rPr>
        <w:tab/>
        <w:t>Within one year of taking office, all persons elected as members of the board of trustees after July 1, 2018, also must complete the training prescribed in subsection (A).”</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themeColor="text1"/>
        </w:rPr>
      </w:pPr>
      <w:r>
        <w:rPr>
          <w:rFonts w:eastAsia="Times New Roman" w:cs="Times New Roman"/>
          <w:b/>
          <w:szCs w:val="20"/>
          <w:u w:color="000000" w:themeColor="text1"/>
        </w:rPr>
        <w:t>John de la Howe School, faculty qualifications</w:t>
      </w:r>
    </w:p>
    <w:p w:rsidR="00A00431" w:rsidRPr="00F14822"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lastRenderedPageBreak/>
        <w:t>SECTION</w:t>
      </w:r>
      <w:r w:rsidRPr="0044235C">
        <w:rPr>
          <w:rFonts w:eastAsia="Times New Roman" w:cs="Times New Roman"/>
          <w:szCs w:val="20"/>
          <w:u w:color="000000" w:themeColor="text1"/>
        </w:rPr>
        <w:tab/>
        <w:t>3.</w:t>
      </w:r>
      <w:r w:rsidRPr="0044235C">
        <w:rPr>
          <w:rFonts w:eastAsia="Times New Roman" w:cs="Times New Roman"/>
          <w:szCs w:val="20"/>
          <w:u w:color="000000" w:themeColor="text1"/>
        </w:rPr>
        <w:tab/>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85.</w:t>
      </w:r>
      <w:r w:rsidRPr="0044235C">
        <w:rPr>
          <w:rFonts w:eastAsia="Times New Roman" w:cs="Times New Roman"/>
          <w:szCs w:val="20"/>
          <w:u w:color="000000" w:themeColor="text1"/>
        </w:rPr>
        <w:tab/>
        <w:t>(A)</w:t>
      </w:r>
      <w:r w:rsidRPr="0044235C">
        <w:rPr>
          <w:rFonts w:eastAsia="Times New Roman" w:cs="Times New Roman"/>
          <w:szCs w:val="20"/>
          <w:u w:color="000000" w:themeColor="text1"/>
        </w:rPr>
        <w:tab/>
        <w:t>The agricultural and natural resources instructional program may use part</w:t>
      </w:r>
      <w:r>
        <w:rPr>
          <w:rFonts w:eastAsia="Times New Roman" w:cs="Times New Roman"/>
          <w:szCs w:val="20"/>
          <w:u w:color="000000" w:themeColor="text1"/>
        </w:rPr>
        <w:noBreakHyphen/>
      </w:r>
      <w:r w:rsidRPr="0044235C">
        <w:rPr>
          <w:rFonts w:eastAsia="Times New Roman" w:cs="Times New Roman"/>
          <w:szCs w:val="20"/>
          <w:u w:color="000000" w:themeColor="text1"/>
        </w:rPr>
        <w:t>time or full</w:t>
      </w:r>
      <w:r>
        <w:rPr>
          <w:rFonts w:eastAsia="Times New Roman" w:cs="Times New Roman"/>
          <w:szCs w:val="20"/>
          <w:u w:color="000000" w:themeColor="text1"/>
        </w:rPr>
        <w:noBreakHyphen/>
      </w:r>
      <w:r w:rsidRPr="0044235C">
        <w:rPr>
          <w:rFonts w:eastAsia="Times New Roman" w:cs="Times New Roman"/>
          <w:szCs w:val="20"/>
          <w:u w:color="000000" w:themeColor="text1"/>
        </w:rPr>
        <w:t>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programs approved by the president and the board of trustees. Pursuant to this chapter, the board of trustees shall adopt policies and regulations governing development of the agricultural and natural resources instructional program.</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(B)</w:t>
      </w:r>
      <w:r w:rsidRPr="0044235C">
        <w:rPr>
          <w:rFonts w:eastAsia="Times New Roman" w:cs="Times New Roman"/>
          <w:szCs w:val="20"/>
          <w:u w:color="000000" w:themeColor="text1"/>
        </w:rPr>
        <w:tab/>
        <w:t>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(C)</w:t>
      </w:r>
      <w:r w:rsidRPr="0044235C">
        <w:rPr>
          <w:rFonts w:eastAsia="Times New Roman" w:cs="Times New Roman"/>
          <w:szCs w:val="20"/>
          <w:u w:color="000000" w:themeColor="text1"/>
        </w:rPr>
        <w:tab/>
        <w:t>The president and the board will determine the salary scale of teachers and administrators of the school, not to exceed the highest salaries of any public school district in the State for those designated positions.”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themeColor="text1"/>
        </w:rPr>
      </w:pPr>
      <w:r>
        <w:rPr>
          <w:rFonts w:eastAsia="Times New Roman" w:cs="Times New Roman"/>
          <w:b/>
          <w:szCs w:val="20"/>
          <w:u w:color="000000" w:themeColor="text1"/>
        </w:rPr>
        <w:t>John de la Howe School, courses of study</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4.</w:t>
      </w:r>
      <w:r w:rsidRPr="0044235C">
        <w:rPr>
          <w:rFonts w:eastAsia="Times New Roman" w:cs="Times New Roman"/>
          <w:szCs w:val="20"/>
          <w:u w:color="000000" w:themeColor="text1"/>
        </w:rPr>
        <w:tab/>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112.</w:t>
      </w:r>
      <w:r w:rsidRPr="0044235C">
        <w:rPr>
          <w:rFonts w:eastAsia="Times New Roman" w:cs="Times New Roman"/>
          <w:szCs w:val="20"/>
          <w:u w:color="000000" w:themeColor="text1"/>
        </w:rPr>
        <w:tab/>
        <w:t>The board shall establish the standard course of study for the school. This course of study must include instruction in the areas that constitute the usual high school curriculum and provide in</w:t>
      </w:r>
      <w:r>
        <w:rPr>
          <w:rFonts w:eastAsia="Times New Roman" w:cs="Times New Roman"/>
          <w:szCs w:val="20"/>
          <w:u w:color="000000" w:themeColor="text1"/>
        </w:rPr>
        <w:noBreakHyphen/>
      </w:r>
      <w:r w:rsidRPr="0044235C">
        <w:rPr>
          <w:rFonts w:eastAsia="Times New Roman" w:cs="Times New Roman"/>
          <w:szCs w:val="20"/>
          <w:u w:color="000000" w:themeColor="text1"/>
        </w:rPr>
        <w:t>depth instruction in agriculture, natural resources, and biotechnology.”</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diplomas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5.</w:t>
      </w:r>
      <w:r w:rsidRPr="0044235C">
        <w:rPr>
          <w:rFonts w:eastAsia="Times New Roman" w:cs="Times New Roman"/>
          <w:szCs w:val="20"/>
          <w:u w:color="000000" w:themeColor="text1"/>
        </w:rPr>
        <w:tab/>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115.</w:t>
      </w:r>
      <w:r w:rsidRPr="0044235C">
        <w:rPr>
          <w:rFonts w:eastAsia="Times New Roman" w:cs="Times New Roman"/>
          <w:szCs w:val="20"/>
          <w:u w:color="000000" w:themeColor="text1"/>
        </w:rPr>
        <w:tab/>
        <w:t>The students enrolled in the school who earn a total of twenty</w:t>
      </w:r>
      <w:r>
        <w:rPr>
          <w:rFonts w:eastAsia="Times New Roman" w:cs="Times New Roman"/>
          <w:szCs w:val="20"/>
          <w:u w:color="000000" w:themeColor="text1"/>
        </w:rPr>
        <w:noBreakHyphen/>
      </w:r>
      <w:r w:rsidRPr="0044235C">
        <w:rPr>
          <w:rFonts w:eastAsia="Times New Roman" w:cs="Times New Roman"/>
          <w:szCs w:val="20"/>
          <w:u w:color="000000" w:themeColor="text1"/>
        </w:rPr>
        <w:t xml:space="preserve">four units of credit distributed as specified in the Defined </w:t>
      </w:r>
      <w:r w:rsidRPr="0044235C">
        <w:rPr>
          <w:rFonts w:eastAsia="Times New Roman" w:cs="Times New Roman"/>
          <w:szCs w:val="20"/>
          <w:u w:color="000000" w:themeColor="text1"/>
        </w:rPr>
        <w:lastRenderedPageBreak/>
        <w:t>Minimum Program for South Carolina school districts and who meet the school</w:t>
      </w:r>
      <w:r w:rsidRPr="002A123E">
        <w:rPr>
          <w:rFonts w:eastAsia="Times New Roman" w:cs="Times New Roman"/>
          <w:szCs w:val="20"/>
          <w:u w:color="000000" w:themeColor="text1"/>
        </w:rPr>
        <w:t>’</w:t>
      </w:r>
      <w:r w:rsidRPr="0044235C">
        <w:rPr>
          <w:rFonts w:eastAsia="Times New Roman" w:cs="Times New Roman"/>
          <w:szCs w:val="20"/>
          <w:u w:color="000000" w:themeColor="text1"/>
        </w:rPr>
        <w:t>s requirements for graduation are eligible to receive a state high school diploma. The board, in its discretion, may issue its own high school diploma for students that exceed the state requirements for a high school diploma.”</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admissions requirements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6.</w:t>
      </w:r>
      <w:r w:rsidRPr="0044235C">
        <w:rPr>
          <w:rFonts w:eastAsia="Times New Roman" w:cs="Times New Roman"/>
          <w:szCs w:val="20"/>
          <w:u w:color="000000" w:themeColor="text1"/>
        </w:rPr>
        <w:tab/>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117.</w:t>
      </w:r>
      <w:r w:rsidRPr="0044235C">
        <w:rPr>
          <w:rFonts w:eastAsia="Times New Roman" w:cs="Times New Roman"/>
          <w:szCs w:val="20"/>
          <w:u w:color="000000" w:themeColor="text1"/>
        </w:rPr>
        <w:tab/>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w:t>
      </w:r>
      <w:r>
        <w:rPr>
          <w:rFonts w:eastAsia="Times New Roman" w:cs="Times New Roman"/>
          <w:szCs w:val="20"/>
          <w:u w:color="000000" w:themeColor="text1"/>
        </w:rPr>
        <w:noBreakHyphen/>
      </w:r>
      <w:r w:rsidRPr="0044235C">
        <w:rPr>
          <w:rFonts w:eastAsia="Times New Roman" w:cs="Times New Roman"/>
          <w:szCs w:val="20"/>
          <w:u w:color="000000" w:themeColor="text1"/>
        </w:rPr>
        <w:t>of</w:t>
      </w:r>
      <w:r>
        <w:rPr>
          <w:rFonts w:eastAsia="Times New Roman" w:cs="Times New Roman"/>
          <w:szCs w:val="20"/>
          <w:u w:color="000000" w:themeColor="text1"/>
        </w:rPr>
        <w:noBreakHyphen/>
      </w:r>
      <w:r w:rsidRPr="0044235C">
        <w:rPr>
          <w:rFonts w:eastAsia="Times New Roman" w:cs="Times New Roman"/>
          <w:szCs w:val="20"/>
          <w:u w:color="000000" w:themeColor="text1"/>
        </w:rPr>
        <w:t>state or international exchange students. Students must have a career interest in an agricultural or natural resources field and possess a high level of commitment, motivation, and maturity.”</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foundation and endowment fund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7.</w:t>
      </w:r>
      <w:r w:rsidRPr="0044235C">
        <w:rPr>
          <w:rFonts w:eastAsia="Times New Roman" w:cs="Times New Roman"/>
          <w:szCs w:val="20"/>
          <w:u w:color="000000" w:themeColor="text1"/>
        </w:rPr>
        <w:tab/>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rPr>
        <w:tab/>
        <w:t>“Section 59</w:t>
      </w:r>
      <w:r>
        <w:rPr>
          <w:rFonts w:eastAsia="Times New Roman" w:cs="Times New Roman"/>
          <w:szCs w:val="20"/>
        </w:rPr>
        <w:noBreakHyphen/>
      </w:r>
      <w:r w:rsidRPr="0044235C">
        <w:rPr>
          <w:rFonts w:eastAsia="Times New Roman" w:cs="Times New Roman"/>
          <w:szCs w:val="20"/>
        </w:rPr>
        <w:t>49</w:t>
      </w:r>
      <w:r>
        <w:rPr>
          <w:rFonts w:eastAsia="Times New Roman" w:cs="Times New Roman"/>
          <w:szCs w:val="20"/>
        </w:rPr>
        <w:noBreakHyphen/>
      </w:r>
      <w:r w:rsidRPr="0044235C">
        <w:rPr>
          <w:rFonts w:eastAsia="Times New Roman" w:cs="Times New Roman"/>
          <w:szCs w:val="20"/>
        </w:rPr>
        <w:t>135.</w:t>
      </w:r>
      <w:r w:rsidRPr="0044235C">
        <w:rPr>
          <w:rFonts w:eastAsia="Times New Roman" w:cs="Times New Roman"/>
          <w:szCs w:val="20"/>
        </w:rPr>
        <w:tab/>
        <w:t>(A)</w:t>
      </w:r>
      <w:r w:rsidRPr="0044235C">
        <w:rPr>
          <w:rFonts w:eastAsia="Times New Roman" w:cs="Times New Roman"/>
          <w:szCs w:val="20"/>
        </w:rPr>
        <w:tab/>
        <w:t>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w:t>
      </w:r>
      <w:r w:rsidRPr="002A123E">
        <w:rPr>
          <w:rFonts w:eastAsia="Times New Roman" w:cs="Times New Roman"/>
          <w:szCs w:val="20"/>
        </w:rPr>
        <w:t>’</w:t>
      </w:r>
      <w:r w:rsidRPr="0044235C">
        <w:rPr>
          <w:rFonts w:eastAsia="Times New Roman" w:cs="Times New Roman"/>
          <w:szCs w:val="20"/>
        </w:rPr>
        <w:t>s mission, goals, and objectives.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rPr>
        <w:tab/>
        <w:t>(B)</w:t>
      </w:r>
      <w:r w:rsidRPr="0044235C">
        <w:rPr>
          <w:rFonts w:eastAsia="Times New Roman" w:cs="Times New Roman"/>
          <w:szCs w:val="20"/>
        </w:rPr>
        <w:tab/>
        <w:t>The endowment fund must be organized on a nonprofit basis as a separate legal entity recognized under and in compliance with the laws of this State.</w:t>
      </w:r>
      <w:r w:rsidRPr="0044235C">
        <w:rPr>
          <w:rFonts w:eastAsia="Times New Roman" w:cs="Times New Roman"/>
          <w:szCs w:val="20"/>
        </w:rPr>
        <w:tab/>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rPr>
        <w:tab/>
        <w:t>(C)(1)</w:t>
      </w:r>
      <w:r w:rsidRPr="0044235C">
        <w:rPr>
          <w:rFonts w:eastAsia="Times New Roman" w:cs="Times New Roman"/>
          <w:szCs w:val="20"/>
        </w:rPr>
        <w:tab/>
        <w:t>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w:t>
      </w:r>
      <w:r w:rsidRPr="002A123E">
        <w:rPr>
          <w:rFonts w:eastAsia="Times New Roman" w:cs="Times New Roman"/>
          <w:szCs w:val="20"/>
        </w:rPr>
        <w:t>’</w:t>
      </w:r>
      <w:r w:rsidRPr="0044235C">
        <w:rPr>
          <w:rFonts w:eastAsia="Times New Roman" w:cs="Times New Roman"/>
          <w:szCs w:val="20"/>
        </w:rPr>
        <w:t xml:space="preserve">s proposed budget, and prior to any subsequent </w:t>
      </w:r>
      <w:r w:rsidRPr="0044235C">
        <w:rPr>
          <w:rFonts w:eastAsia="Times New Roman" w:cs="Times New Roman"/>
          <w:szCs w:val="20"/>
        </w:rPr>
        <w:lastRenderedPageBreak/>
        <w:t>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rPr>
        <w:tab/>
      </w:r>
      <w:r w:rsidRPr="0044235C">
        <w:rPr>
          <w:rFonts w:eastAsia="Times New Roman" w:cs="Times New Roman"/>
          <w:szCs w:val="20"/>
        </w:rPr>
        <w:tab/>
        <w:t>(2)</w:t>
      </w:r>
      <w:r w:rsidRPr="0044235C">
        <w:rPr>
          <w:rFonts w:eastAsia="Times New Roman" w:cs="Times New Roman"/>
          <w:szCs w:val="20"/>
        </w:rPr>
        <w:tab/>
        <w:t>The endowment fund shall not accept any donations that are restricted in their use unless the proposed restriction is approved by the board prior to its acceptance and unless the funds are being used for a purpose that is needed by the school.</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rPr>
        <w:tab/>
        <w:t>(D)</w:t>
      </w:r>
      <w:r w:rsidRPr="0044235C">
        <w:rPr>
          <w:rFonts w:eastAsia="Times New Roman" w:cs="Times New Roman"/>
          <w:szCs w:val="20"/>
        </w:rPr>
        <w:tab/>
        <w:t>Prior to taking any action, including fundraising, on behalf of the school, the board and the endowment fund must enter into a written agreement detailing the corresponding rights, duties, and responsibilities of the endowment fund.”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public safety</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8.</w:t>
      </w:r>
      <w:r w:rsidRPr="0044235C">
        <w:rPr>
          <w:rFonts w:eastAsia="Times New Roman" w:cs="Times New Roman"/>
          <w:szCs w:val="20"/>
          <w:u w:color="000000" w:themeColor="text1"/>
        </w:rPr>
        <w:tab/>
        <w:t>Chapter 49, Title 59 of the 1976 Code is amended by adding:</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160.</w:t>
      </w:r>
      <w:r w:rsidRPr="0044235C">
        <w:rPr>
          <w:rFonts w:eastAsia="Times New Roman" w:cs="Times New Roman"/>
          <w:szCs w:val="20"/>
          <w:u w:color="000000" w:themeColor="text1"/>
        </w:rPr>
        <w:tab/>
        <w:t>(A)</w:t>
      </w:r>
      <w:r w:rsidRPr="0044235C">
        <w:rPr>
          <w:rFonts w:eastAsia="Times New Roman" w:cs="Times New Roman"/>
          <w:szCs w:val="20"/>
          <w:u w:color="000000" w:themeColor="text1"/>
        </w:rPr>
        <w:tab/>
        <w:t>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w:t>
      </w:r>
      <w:r w:rsidRPr="002A123E">
        <w:rPr>
          <w:rFonts w:eastAsia="Times New Roman" w:cs="Times New Roman"/>
          <w:szCs w:val="20"/>
          <w:u w:color="000000" w:themeColor="text1"/>
        </w:rPr>
        <w:t>’</w:t>
      </w:r>
      <w:r w:rsidRPr="0044235C">
        <w:rPr>
          <w:rFonts w:eastAsia="Times New Roman" w:cs="Times New Roman"/>
          <w:szCs w:val="20"/>
          <w:u w:color="000000" w:themeColor="text1"/>
        </w:rPr>
        <w:t>s constables with general authority as peace officers.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(B)</w:t>
      </w:r>
      <w:r w:rsidRPr="0044235C">
        <w:rPr>
          <w:rFonts w:eastAsia="Times New Roman" w:cs="Times New Roman"/>
          <w:szCs w:val="20"/>
          <w:u w:color="000000" w:themeColor="text1"/>
        </w:rPr>
        <w:tab/>
        <w:t>All traffic laws of the State are in full force and effect on the streets and roads of the school, whether such streets and roads are considered public or private.</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(C)</w:t>
      </w:r>
      <w:r w:rsidRPr="0044235C">
        <w:rPr>
          <w:rFonts w:eastAsia="Times New Roman" w:cs="Times New Roman"/>
          <w:szCs w:val="20"/>
          <w:u w:color="000000" w:themeColor="text1"/>
        </w:rPr>
        <w:tab/>
        <w:t>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law and violations of them are triable in magistrates court</w:t>
      </w:r>
      <w:r w:rsidRPr="0044235C">
        <w:rPr>
          <w:rFonts w:eastAsia="Times New Roman"/>
          <w:szCs w:val="20"/>
          <w:u w:color="000000" w:themeColor="text1"/>
        </w:rPr>
        <w:t xml:space="preserve">.  </w:t>
      </w:r>
      <w:r w:rsidRPr="0044235C">
        <w:rPr>
          <w:rFonts w:eastAsia="Times New Roman" w:cs="Times New Roman"/>
          <w:szCs w:val="20"/>
          <w:u w:color="000000" w:themeColor="text1"/>
        </w:rPr>
        <w:t>The board also may charge parking fees, issue parking passes, and erect gates and guard houses to control entry to the campus.”</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name changed, purpose clarified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9.</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10.</w:t>
      </w:r>
      <w:r w:rsidRPr="0044235C">
        <w:rPr>
          <w:rFonts w:eastAsia="Times New Roman" w:cs="Times New Roman"/>
          <w:szCs w:val="20"/>
          <w:u w:color="000000" w:themeColor="text1"/>
        </w:rPr>
        <w:tab/>
      </w:r>
      <w:r w:rsidRPr="0044235C">
        <w:rPr>
          <w:rFonts w:eastAsia="Times New Roman" w:cs="Times New Roman"/>
          <w:szCs w:val="20"/>
        </w:rPr>
        <w:t xml:space="preserve"> </w:t>
      </w:r>
      <w:r w:rsidRPr="0044235C">
        <w:rPr>
          <w:rFonts w:eastAsia="Times New Roman" w:cs="Times New Roman"/>
          <w:szCs w:val="20"/>
          <w:u w:color="000000" w:themeColor="text1"/>
        </w:rPr>
        <w:t>(A)</w:t>
      </w:r>
      <w:r w:rsidRPr="0044235C">
        <w:rPr>
          <w:rFonts w:eastAsia="Times New Roman" w:cs="Times New Roman"/>
          <w:szCs w:val="20"/>
          <w:u w:color="000000" w:themeColor="text1"/>
        </w:rPr>
        <w:tab/>
      </w:r>
      <w:r w:rsidRPr="0044235C">
        <w:rPr>
          <w:rFonts w:eastAsia="Times New Roman" w:cs="Times New Roman"/>
          <w:szCs w:val="20"/>
          <w:u w:color="000000" w:themeColor="text1"/>
        </w:rPr>
        <w:tab/>
        <w:t>There is established the Governor</w:t>
      </w:r>
      <w:r w:rsidRPr="002A123E">
        <w:rPr>
          <w:rFonts w:eastAsia="Times New Roman" w:cs="Times New Roman"/>
          <w:szCs w:val="20"/>
          <w:u w:color="000000" w:themeColor="text1"/>
        </w:rPr>
        <w:t>’</w:t>
      </w:r>
      <w:r w:rsidRPr="0044235C">
        <w:rPr>
          <w:rFonts w:eastAsia="Times New Roman" w:cs="Times New Roman"/>
          <w:szCs w:val="20"/>
          <w:u w:color="000000" w:themeColor="text1"/>
        </w:rPr>
        <w:t xml:space="preserve">s School for Agriculture at John de la Howe to provide training for students who </w:t>
      </w:r>
      <w:r w:rsidRPr="0044235C">
        <w:rPr>
          <w:rFonts w:eastAsia="Times New Roman" w:cs="Times New Roman"/>
          <w:szCs w:val="20"/>
          <w:u w:color="000000" w:themeColor="text1"/>
        </w:rPr>
        <w:lastRenderedPageBreak/>
        <w:t xml:space="preserve">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w:t>
      </w:r>
      <w:r w:rsidRPr="0044235C">
        <w:rPr>
          <w:rFonts w:eastAsia="Times New Roman" w:cs="Times New Roman"/>
          <w:szCs w:val="20"/>
        </w:rPr>
        <w:t>This residential and day school shall provide intensive preprofessional and professional instruction in agriculture that a student may complete to satisfy the requirements for a high school diploma and be prepared for college</w:t>
      </w:r>
      <w:r>
        <w:rPr>
          <w:rFonts w:eastAsia="Times New Roman" w:cs="Times New Roman"/>
          <w:szCs w:val="20"/>
        </w:rPr>
        <w:noBreakHyphen/>
      </w:r>
      <w:r w:rsidRPr="0044235C">
        <w:rPr>
          <w:rFonts w:eastAsia="Times New Roman" w:cs="Times New Roman"/>
          <w:szCs w:val="20"/>
        </w:rPr>
        <w:t>level study.</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(B)</w:t>
      </w:r>
      <w:r w:rsidRPr="0044235C">
        <w:rPr>
          <w:rFonts w:eastAsia="Times New Roman" w:cs="Times New Roman"/>
          <w:szCs w:val="20"/>
          <w:u w:color="000000" w:themeColor="text1"/>
        </w:rPr>
        <w:tab/>
        <w:t>The school is named the Governor</w:t>
      </w:r>
      <w:r w:rsidRPr="002A123E">
        <w:rPr>
          <w:rFonts w:eastAsia="Times New Roman" w:cs="Times New Roman"/>
          <w:szCs w:val="20"/>
          <w:u w:color="000000" w:themeColor="text1"/>
        </w:rPr>
        <w:t>’</w:t>
      </w:r>
      <w:r w:rsidRPr="0044235C">
        <w:rPr>
          <w:rFonts w:eastAsia="Times New Roman" w:cs="Times New Roman"/>
          <w:szCs w:val="20"/>
          <w:u w:color="000000" w:themeColor="text1"/>
        </w:rPr>
        <w:t>s School for Agriculture at John de la Howe</w:t>
      </w:r>
      <w:r w:rsidRPr="0044235C">
        <w:rPr>
          <w:rFonts w:eastAsia="Times New Roman" w:cs="Times New Roman"/>
          <w:szCs w:val="20"/>
        </w:rPr>
        <w:t>.”</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ex officio trustees established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10.</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20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20.</w:t>
      </w:r>
      <w:r w:rsidRPr="0044235C">
        <w:rPr>
          <w:rFonts w:eastAsia="Times New Roman" w:cs="Times New Roman"/>
          <w:szCs w:val="20"/>
          <w:u w:color="000000" w:themeColor="text1"/>
        </w:rPr>
        <w:tab/>
        <w:t>(A)</w:t>
      </w:r>
      <w:r w:rsidRPr="0044235C">
        <w:rPr>
          <w:rFonts w:eastAsia="Times New Roman" w:cs="Times New Roman"/>
          <w:szCs w:val="20"/>
          <w:u w:color="000000" w:themeColor="text1"/>
        </w:rPr>
        <w:tab/>
      </w:r>
      <w:r w:rsidRPr="0044235C">
        <w:rPr>
          <w:rFonts w:eastAsia="Times New Roman" w:cs="Times New Roman"/>
          <w:szCs w:val="20"/>
        </w:rPr>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rPr>
        <w:tab/>
      </w:r>
      <w:r w:rsidRPr="0044235C">
        <w:rPr>
          <w:rFonts w:eastAsia="Times New Roman" w:cs="Times New Roman"/>
          <w:szCs w:val="20"/>
          <w:u w:color="000000" w:themeColor="text1"/>
        </w:rPr>
        <w:t>(B)</w:t>
      </w:r>
      <w:r w:rsidRPr="0044235C">
        <w:rPr>
          <w:rFonts w:eastAsia="Times New Roman" w:cs="Times New Roman"/>
          <w:szCs w:val="20"/>
          <w:u w:color="000000" w:themeColor="text1"/>
        </w:rPr>
        <w:tab/>
        <w:t>The following shall serve as nonvoting ex officio members of the board: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r>
      <w:r w:rsidRPr="0044235C">
        <w:rPr>
          <w:rFonts w:eastAsia="Times New Roman" w:cs="Times New Roman"/>
          <w:szCs w:val="20"/>
          <w:u w:color="000000" w:themeColor="text1"/>
        </w:rPr>
        <w:tab/>
        <w:t>(1)</w:t>
      </w:r>
      <w:r w:rsidRPr="0044235C">
        <w:rPr>
          <w:rFonts w:eastAsia="Times New Roman" w:cs="Times New Roman"/>
          <w:szCs w:val="20"/>
          <w:u w:color="000000" w:themeColor="text1"/>
        </w:rPr>
        <w:tab/>
        <w:t>the Dean of the College of Agriculture at Clemson University or his designee;</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r>
      <w:r w:rsidRPr="0044235C">
        <w:rPr>
          <w:rFonts w:eastAsia="Times New Roman" w:cs="Times New Roman"/>
          <w:szCs w:val="20"/>
          <w:u w:color="000000" w:themeColor="text1"/>
        </w:rPr>
        <w:tab/>
        <w:t>(2)</w:t>
      </w:r>
      <w:r w:rsidRPr="0044235C">
        <w:rPr>
          <w:rFonts w:eastAsia="Times New Roman" w:cs="Times New Roman"/>
          <w:szCs w:val="20"/>
          <w:u w:color="000000" w:themeColor="text1"/>
        </w:rPr>
        <w:tab/>
        <w:t>the Dean of the College of Education at Clemson University or his designee;</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r>
      <w:r w:rsidRPr="0044235C">
        <w:rPr>
          <w:rFonts w:eastAsia="Times New Roman" w:cs="Times New Roman"/>
          <w:szCs w:val="20"/>
          <w:u w:color="000000" w:themeColor="text1"/>
        </w:rPr>
        <w:tab/>
        <w:t>(3)</w:t>
      </w:r>
      <w:r w:rsidRPr="0044235C">
        <w:rPr>
          <w:rFonts w:eastAsia="Times New Roman" w:cs="Times New Roman"/>
          <w:szCs w:val="20"/>
          <w:u w:color="000000" w:themeColor="text1"/>
        </w:rPr>
        <w:tab/>
        <w:t>the Dean of the School of Business at South Carolina State University or his designee;</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r>
      <w:r w:rsidRPr="0044235C">
        <w:rPr>
          <w:rFonts w:eastAsia="Times New Roman" w:cs="Times New Roman"/>
          <w:szCs w:val="20"/>
          <w:u w:color="000000" w:themeColor="text1"/>
        </w:rPr>
        <w:tab/>
        <w:t>(4)</w:t>
      </w:r>
      <w:r w:rsidRPr="0044235C">
        <w:rPr>
          <w:rFonts w:eastAsia="Times New Roman" w:cs="Times New Roman"/>
          <w:szCs w:val="20"/>
          <w:u w:color="000000" w:themeColor="text1"/>
        </w:rPr>
        <w:tab/>
        <w:t>the Chair of the Department of Accounting, Agribusiness, and Economics at South Carolina State University or his designee;</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r>
      <w:r w:rsidRPr="0044235C">
        <w:rPr>
          <w:rFonts w:eastAsia="Times New Roman" w:cs="Times New Roman"/>
          <w:szCs w:val="20"/>
          <w:u w:color="000000" w:themeColor="text1"/>
        </w:rPr>
        <w:tab/>
        <w:t>(5)</w:t>
      </w:r>
      <w:r w:rsidRPr="0044235C">
        <w:rPr>
          <w:rFonts w:eastAsia="Times New Roman" w:cs="Times New Roman"/>
          <w:szCs w:val="20"/>
          <w:u w:color="000000" w:themeColor="text1"/>
        </w:rPr>
        <w:tab/>
        <w:t>the State Superintendent of Education or his designee; and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u w:color="000000" w:themeColor="text1"/>
        </w:rPr>
        <w:tab/>
      </w:r>
      <w:r w:rsidRPr="0044235C">
        <w:rPr>
          <w:rFonts w:eastAsia="Times New Roman" w:cs="Times New Roman"/>
          <w:szCs w:val="20"/>
          <w:u w:color="000000" w:themeColor="text1"/>
        </w:rPr>
        <w:tab/>
        <w:t>(6)</w:t>
      </w:r>
      <w:r w:rsidRPr="0044235C">
        <w:rPr>
          <w:rFonts w:eastAsia="Times New Roman" w:cs="Times New Roman"/>
          <w:szCs w:val="20"/>
          <w:u w:color="000000" w:themeColor="text1"/>
        </w:rPr>
        <w:tab/>
        <w:t>the Chair of the Agriculture Program at Piedmont Technical College and the President of Piedmont Technical College.</w:t>
      </w:r>
      <w:r w:rsidRPr="0044235C">
        <w:rPr>
          <w:rFonts w:eastAsia="Times New Roman" w:cs="Times New Roman"/>
          <w:szCs w:val="20"/>
        </w:rPr>
        <w:t>”</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removal of trustees</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11.</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30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30.</w:t>
      </w:r>
      <w:r w:rsidRPr="0044235C">
        <w:rPr>
          <w:rFonts w:eastAsia="Times New Roman" w:cs="Times New Roman"/>
          <w:szCs w:val="20"/>
          <w:u w:color="000000" w:themeColor="text1"/>
        </w:rPr>
        <w:tab/>
      </w:r>
      <w:r w:rsidRPr="0044235C">
        <w:rPr>
          <w:rFonts w:eastAsia="Times New Roman" w:cs="Times New Roman"/>
          <w:szCs w:val="20"/>
        </w:rPr>
        <w:t xml:space="preserve"> The Governor may remove the members of the board for good cause at any time. The failure of any member of the board to attend at least one meeting thereof in any year, unless excused by </w:t>
      </w:r>
      <w:r w:rsidRPr="0044235C">
        <w:rPr>
          <w:rFonts w:eastAsia="Times New Roman" w:cs="Times New Roman"/>
          <w:szCs w:val="20"/>
        </w:rPr>
        <w:lastRenderedPageBreak/>
        <w:t>formal vote of the board, may be construed by the Governor as the resignation of such nonattending member.”</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trustee meetings</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12.</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40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40.</w:t>
      </w:r>
      <w:r w:rsidRPr="0044235C">
        <w:rPr>
          <w:rFonts w:eastAsia="Times New Roman" w:cs="Times New Roman"/>
          <w:szCs w:val="20"/>
          <w:u w:color="000000" w:themeColor="text1"/>
        </w:rPr>
        <w:tab/>
      </w:r>
      <w:r w:rsidRPr="0044235C">
        <w:rPr>
          <w:rFonts w:eastAsia="Times New Roman" w:cs="Times New Roman"/>
          <w:szCs w:val="20"/>
        </w:rPr>
        <w:t>The</w:t>
      </w:r>
      <w:r w:rsidRPr="0044235C">
        <w:rPr>
          <w:rFonts w:eastAsia="Times New Roman"/>
          <w:szCs w:val="20"/>
        </w:rPr>
        <w:t xml:space="preserve"> </w:t>
      </w:r>
      <w:r w:rsidRPr="0044235C">
        <w:rPr>
          <w:rFonts w:eastAsia="Times New Roman" w:cs="Times New Roman"/>
          <w:szCs w:val="20"/>
        </w:rPr>
        <w:t>board shall meet quarterly and</w:t>
      </w:r>
      <w:r w:rsidRPr="0044235C">
        <w:rPr>
          <w:rFonts w:eastAsia="Times New Roman"/>
          <w:szCs w:val="20"/>
        </w:rPr>
        <w:t xml:space="preserve"> </w:t>
      </w:r>
      <w:r w:rsidRPr="0044235C">
        <w:rPr>
          <w:rFonts w:eastAsia="Times New Roman" w:cs="Times New Roman"/>
          <w:szCs w:val="20"/>
        </w:rPr>
        <w:t>more often as may be required. Meetings should be held at the school.”</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status as body politic</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13.</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70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70.</w:t>
      </w:r>
      <w:r w:rsidRPr="0044235C">
        <w:rPr>
          <w:rFonts w:eastAsia="Times New Roman" w:cs="Times New Roman"/>
          <w:szCs w:val="20"/>
          <w:u w:color="000000" w:themeColor="text1"/>
        </w:rPr>
        <w:tab/>
      </w:r>
      <w:r w:rsidRPr="0044235C">
        <w:rPr>
          <w:rFonts w:eastAsia="Times New Roman" w:cs="Times New Roman"/>
          <w:szCs w:val="20"/>
        </w:rPr>
        <w:t>The Governor</w:t>
      </w:r>
      <w:r w:rsidRPr="002A123E">
        <w:rPr>
          <w:rFonts w:eastAsia="Times New Roman" w:cs="Times New Roman"/>
          <w:szCs w:val="20"/>
        </w:rPr>
        <w:t>’</w:t>
      </w:r>
      <w:r w:rsidRPr="0044235C">
        <w:rPr>
          <w:rFonts w:eastAsia="Times New Roman" w:cs="Times New Roman"/>
          <w:szCs w:val="20"/>
        </w:rPr>
        <w:t>s School for Agriculture at John de la Howe</w:t>
      </w:r>
      <w:r w:rsidRPr="0044235C">
        <w:rPr>
          <w:rFonts w:eastAsia="Times New Roman"/>
          <w:szCs w:val="20"/>
        </w:rPr>
        <w:t xml:space="preserve"> </w:t>
      </w:r>
      <w:r w:rsidRPr="0044235C">
        <w:rPr>
          <w:rFonts w:eastAsia="Times New Roman" w:cs="Times New Roman"/>
          <w:szCs w:val="20"/>
        </w:rPr>
        <w:t>is</w:t>
      </w:r>
      <w:r w:rsidRPr="0044235C">
        <w:rPr>
          <w:rFonts w:eastAsia="Times New Roman"/>
          <w:szCs w:val="20"/>
        </w:rPr>
        <w:t xml:space="preserve"> </w:t>
      </w:r>
      <w:r w:rsidRPr="0044235C">
        <w:rPr>
          <w:rFonts w:eastAsia="Times New Roman" w:cs="Times New Roman"/>
          <w:szCs w:val="20"/>
        </w:rPr>
        <w:t>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admissions requirements</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14.</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100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100.</w:t>
      </w:r>
      <w:r w:rsidRPr="0044235C">
        <w:rPr>
          <w:rFonts w:eastAsia="Times New Roman" w:cs="Times New Roman"/>
          <w:szCs w:val="20"/>
          <w:u w:color="000000" w:themeColor="text1"/>
        </w:rPr>
        <w:tab/>
        <w:t>(A)</w:t>
      </w:r>
      <w:r w:rsidRPr="0044235C">
        <w:rPr>
          <w:rFonts w:eastAsia="Times New Roman" w:cs="Times New Roman"/>
          <w:szCs w:val="20"/>
          <w:u w:color="000000" w:themeColor="text1"/>
        </w:rPr>
        <w:tab/>
      </w:r>
      <w:r w:rsidRPr="0044235C">
        <w:rPr>
          <w:rFonts w:eastAsia="Times New Roman" w:cs="Times New Roman"/>
          <w:szCs w:val="20"/>
        </w:rPr>
        <w:t xml:space="preserve">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w:t>
      </w:r>
      <w:r w:rsidRPr="002A123E">
        <w:rPr>
          <w:rFonts w:eastAsia="Times New Roman" w:cs="Times New Roman"/>
          <w:szCs w:val="20"/>
        </w:rPr>
        <w:t>‘</w:t>
      </w:r>
      <w:r w:rsidRPr="0044235C">
        <w:rPr>
          <w:rFonts w:eastAsia="Times New Roman" w:cs="Times New Roman"/>
          <w:szCs w:val="20"/>
        </w:rPr>
        <w:t>First, the establishment and maintenance of an agricultural and mechanical school as an institution in Abbeville County, stimulating and improving the industrial life of the entire community; second, the training, free of charge, of twenty</w:t>
      </w:r>
      <w:r>
        <w:rPr>
          <w:rFonts w:eastAsia="Times New Roman" w:cs="Times New Roman"/>
          <w:szCs w:val="20"/>
        </w:rPr>
        <w:noBreakHyphen/>
      </w:r>
      <w:r w:rsidRPr="0044235C">
        <w:rPr>
          <w:rFonts w:eastAsia="Times New Roman" w:cs="Times New Roman"/>
          <w:szCs w:val="20"/>
        </w:rPr>
        <w:t>four boys and girls, not as college men and women, but in the beginning of school life; and, third, the like training of the children of the neighborhood not supported by the fund.</w:t>
      </w:r>
      <w:r w:rsidRPr="002A123E">
        <w:rPr>
          <w:rFonts w:eastAsia="Times New Roman" w:cs="Times New Roman"/>
          <w:szCs w:val="20"/>
        </w:rPr>
        <w:t>’</w:t>
      </w:r>
      <w:r w:rsidRPr="0044235C">
        <w:rPr>
          <w:rFonts w:eastAsia="Times New Roman" w:cs="Times New Roman"/>
          <w:szCs w:val="20"/>
        </w:rPr>
        <w:t xml:space="preserve"> It is declared that the term </w:t>
      </w:r>
      <w:r w:rsidRPr="002A123E">
        <w:rPr>
          <w:rFonts w:eastAsia="Times New Roman" w:cs="Times New Roman"/>
          <w:szCs w:val="20"/>
        </w:rPr>
        <w:t>‘</w:t>
      </w:r>
      <w:r w:rsidRPr="0044235C">
        <w:rPr>
          <w:rFonts w:eastAsia="Times New Roman" w:cs="Times New Roman"/>
          <w:szCs w:val="20"/>
        </w:rPr>
        <w:t>Abbeville County</w:t>
      </w:r>
      <w:r w:rsidRPr="002A123E">
        <w:rPr>
          <w:rFonts w:eastAsia="Times New Roman" w:cs="Times New Roman"/>
          <w:szCs w:val="20"/>
        </w:rPr>
        <w:t>’</w:t>
      </w:r>
      <w:r w:rsidRPr="0044235C">
        <w:rPr>
          <w:rFonts w:eastAsia="Times New Roman" w:cs="Times New Roman"/>
          <w:szCs w:val="20"/>
        </w:rPr>
        <w:t xml:space="preserve"> shall be understood to mean that portion of South Carolina known as Abbeville County at the time the will of Dr. John de la Howe was dated, namely January 2, 1797. The property is now in McCormick County. It is further declared that, given the above historical perspective, the board</w:t>
      </w:r>
      <w:r w:rsidRPr="0044235C">
        <w:rPr>
          <w:rFonts w:eastAsia="Times New Roman"/>
          <w:szCs w:val="20"/>
        </w:rPr>
        <w:t xml:space="preserve"> </w:t>
      </w:r>
      <w:r w:rsidRPr="0044235C">
        <w:rPr>
          <w:rFonts w:eastAsia="Times New Roman" w:cs="Times New Roman"/>
          <w:szCs w:val="20"/>
        </w:rPr>
        <w:lastRenderedPageBreak/>
        <w:t>shall instruct the</w:t>
      </w:r>
      <w:r w:rsidRPr="0044235C">
        <w:rPr>
          <w:rFonts w:eastAsia="Times New Roman"/>
          <w:szCs w:val="20"/>
        </w:rPr>
        <w:t xml:space="preserve"> </w:t>
      </w:r>
      <w:r w:rsidRPr="0044235C">
        <w:rPr>
          <w:rFonts w:eastAsia="Times New Roman" w:cs="Times New Roman"/>
          <w:szCs w:val="20"/>
        </w:rPr>
        <w:t>president of the school to implement programs which shall meet the needs of children from all of South Carolina</w:t>
      </w:r>
      <w:r w:rsidRPr="0044235C">
        <w:rPr>
          <w:rFonts w:eastAsia="Times New Roman"/>
          <w:szCs w:val="20"/>
        </w:rPr>
        <w:t xml:space="preserve"> </w:t>
      </w:r>
      <w:r w:rsidRPr="0044235C">
        <w:rPr>
          <w:rFonts w:eastAsia="Times New Roman" w:cs="Times New Roman"/>
          <w:szCs w:val="20"/>
        </w:rPr>
        <w:t>who have an interest in agriculture, biotechnology, and natural resources.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rPr>
        <w:tab/>
      </w:r>
      <w:r w:rsidRPr="0044235C">
        <w:rPr>
          <w:rFonts w:eastAsia="Times New Roman" w:cs="Times New Roman"/>
          <w:szCs w:val="20"/>
          <w:u w:color="000000" w:themeColor="text1"/>
        </w:rPr>
        <w:t>(B)</w:t>
      </w:r>
      <w:r w:rsidRPr="0044235C">
        <w:rPr>
          <w:rFonts w:eastAsia="Times New Roman" w:cs="Times New Roman"/>
          <w:szCs w:val="20"/>
          <w:u w:color="000000" w:themeColor="text1"/>
        </w:rPr>
        <w:tab/>
        <w:t xml:space="preserve">Under the provisions of the will and the bequest accepted by the State of South Carolina, the school must </w:t>
      </w:r>
      <w:r w:rsidRPr="002A123E">
        <w:rPr>
          <w:rFonts w:eastAsia="Times New Roman" w:cs="Times New Roman"/>
          <w:szCs w:val="20"/>
          <w:u w:color="000000" w:themeColor="text1"/>
        </w:rPr>
        <w:t>‘</w:t>
      </w:r>
      <w:r w:rsidRPr="0044235C">
        <w:rPr>
          <w:rFonts w:eastAsia="Times New Roman" w:cs="Times New Roman"/>
          <w:szCs w:val="20"/>
          <w:u w:color="000000" w:themeColor="text1"/>
        </w:rPr>
        <w:t>educate twelve poor boys and twelve poor girls</w:t>
      </w:r>
      <w:r w:rsidRPr="002A123E">
        <w:rPr>
          <w:rFonts w:eastAsia="Times New Roman" w:cs="Times New Roman"/>
          <w:szCs w:val="20"/>
          <w:u w:color="000000" w:themeColor="text1"/>
        </w:rPr>
        <w:t>’</w:t>
      </w:r>
      <w:r w:rsidRPr="0044235C">
        <w:rPr>
          <w:rFonts w:eastAsia="Times New Roman" w:cs="Times New Roman"/>
          <w:szCs w:val="20"/>
          <w:u w:color="000000" w:themeColor="text1"/>
        </w:rPr>
        <w:t>. To meet this requirement, the school shall use the current measures of poverty as defined by the State Department of Education.</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(C)</w:t>
      </w:r>
      <w:r w:rsidRPr="0044235C">
        <w:rPr>
          <w:rFonts w:eastAsia="Times New Roman" w:cs="Times New Roman"/>
          <w:szCs w:val="20"/>
          <w:u w:color="000000" w:themeColor="text1"/>
        </w:rPr>
        <w:tab/>
        <w:t>Also under the provisions of the will and the subsequent bequest, the board may allow local students to attend as day students provided they meet the admissions requirements. The board will determine equity of admissions statewide.</w:t>
      </w:r>
      <w:r w:rsidRPr="0044235C">
        <w:rPr>
          <w:rFonts w:eastAsia="Times New Roman" w:cs="Times New Roman"/>
          <w:szCs w:val="20"/>
        </w:rPr>
        <w:t>”</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practices</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15.</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110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110.</w:t>
      </w:r>
      <w:r w:rsidRPr="0044235C">
        <w:rPr>
          <w:rFonts w:eastAsia="Times New Roman" w:cs="Times New Roman"/>
          <w:szCs w:val="20"/>
          <w:u w:color="000000" w:themeColor="text1"/>
        </w:rPr>
        <w:tab/>
        <w:t>(A)</w:t>
      </w:r>
      <w:r w:rsidRPr="0044235C">
        <w:rPr>
          <w:rFonts w:eastAsia="Times New Roman" w:cs="Times New Roman"/>
          <w:szCs w:val="20"/>
          <w:u w:color="000000" w:themeColor="text1"/>
        </w:rPr>
        <w:tab/>
      </w:r>
      <w:r w:rsidRPr="0044235C">
        <w:rPr>
          <w:rFonts w:eastAsia="Times New Roman" w:cs="Times New Roman"/>
          <w:szCs w:val="20"/>
        </w:rPr>
        <w:t>The</w:t>
      </w:r>
      <w:r w:rsidRPr="0044235C">
        <w:rPr>
          <w:rFonts w:eastAsia="Times New Roman"/>
          <w:szCs w:val="20"/>
        </w:rPr>
        <w:t xml:space="preserve"> </w:t>
      </w:r>
      <w:r w:rsidRPr="0044235C">
        <w:rPr>
          <w:rFonts w:eastAsia="Times New Roman" w:cs="Times New Roman"/>
          <w:szCs w:val="20"/>
        </w:rPr>
        <w:t>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rPr>
        <w:tab/>
        <w:t>(B)</w:t>
      </w:r>
      <w:r w:rsidRPr="0044235C">
        <w:rPr>
          <w:rFonts w:eastAsia="Times New Roman" w:cs="Times New Roman"/>
          <w:szCs w:val="20"/>
        </w:rPr>
        <w:tab/>
      </w:r>
      <w:r w:rsidRPr="0044235C">
        <w:rPr>
          <w:rFonts w:eastAsia="Times New Roman" w:cs="Times New Roman"/>
          <w:szCs w:val="20"/>
          <w:u w:color="000000" w:themeColor="text1"/>
        </w:rPr>
        <w:t>The school shall serve as a demonstration farm and shall provide instruction and support to farmers and persons working in, or who have an interest in, the business of agriculture.</w:t>
      </w:r>
      <w:r w:rsidRPr="0044235C">
        <w:rPr>
          <w:rFonts w:eastAsia="Times New Roman" w:cs="Times New Roman"/>
          <w:szCs w:val="20"/>
        </w:rPr>
        <w:t>”</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income uses</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16.</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130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130.</w:t>
      </w:r>
      <w:r w:rsidRPr="0044235C">
        <w:rPr>
          <w:rFonts w:eastAsia="Times New Roman" w:cs="Times New Roman"/>
          <w:szCs w:val="20"/>
          <w:u w:color="000000" w:themeColor="text1"/>
        </w:rPr>
        <w:tab/>
      </w:r>
      <w:r w:rsidRPr="0044235C">
        <w:rPr>
          <w:rFonts w:eastAsia="Times New Roman" w:cs="Times New Roman"/>
          <w:szCs w:val="20"/>
        </w:rPr>
        <w:t xml:space="preserve"> </w:t>
      </w:r>
      <w:r w:rsidRPr="0044235C">
        <w:rPr>
          <w:rFonts w:eastAsia="Times New Roman" w:cs="Times New Roman"/>
          <w:szCs w:val="20"/>
          <w:u w:color="000000" w:themeColor="text1"/>
        </w:rPr>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r w:rsidRPr="0044235C">
        <w:rPr>
          <w:rFonts w:eastAsia="Times New Roman" w:cs="Times New Roman"/>
          <w:szCs w:val="20"/>
        </w:rPr>
        <w:t>.”</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Default="00A00431" w:rsidP="00A00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b/>
          <w:szCs w:val="20"/>
          <w:u w:color="000000" w:themeColor="text1"/>
        </w:rPr>
        <w:t>John de la Howe School, tuition and fees</w:t>
      </w:r>
    </w:p>
    <w:p w:rsidR="00A00431" w:rsidRDefault="00A00431" w:rsidP="00A00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44235C">
        <w:rPr>
          <w:rFonts w:eastAsia="Times New Roman" w:cs="Times New Roman"/>
          <w:szCs w:val="20"/>
          <w:u w:color="000000" w:themeColor="text1"/>
        </w:rPr>
        <w:t>SECTION</w:t>
      </w:r>
      <w:r w:rsidRPr="0044235C">
        <w:rPr>
          <w:rFonts w:eastAsia="Times New Roman" w:cs="Times New Roman"/>
          <w:szCs w:val="20"/>
          <w:u w:color="000000" w:themeColor="text1"/>
        </w:rPr>
        <w:tab/>
        <w:t>17.</w:t>
      </w: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150 of the 1976 Code is amended to read:</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35C">
        <w:rPr>
          <w:rFonts w:eastAsia="Times New Roman" w:cs="Times New Roman"/>
          <w:szCs w:val="20"/>
          <w:u w:color="000000" w:themeColor="text1"/>
        </w:rPr>
        <w:tab/>
        <w:t>“Section 59</w:t>
      </w:r>
      <w:r>
        <w:rPr>
          <w:rFonts w:eastAsia="Times New Roman" w:cs="Times New Roman"/>
          <w:szCs w:val="20"/>
          <w:u w:color="000000" w:themeColor="text1"/>
        </w:rPr>
        <w:noBreakHyphen/>
      </w:r>
      <w:r w:rsidRPr="0044235C">
        <w:rPr>
          <w:rFonts w:eastAsia="Times New Roman" w:cs="Times New Roman"/>
          <w:szCs w:val="20"/>
          <w:u w:color="000000" w:themeColor="text1"/>
        </w:rPr>
        <w:t>49</w:t>
      </w:r>
      <w:r>
        <w:rPr>
          <w:rFonts w:eastAsia="Times New Roman" w:cs="Times New Roman"/>
          <w:szCs w:val="20"/>
          <w:u w:color="000000" w:themeColor="text1"/>
        </w:rPr>
        <w:noBreakHyphen/>
      </w:r>
      <w:r w:rsidRPr="0044235C">
        <w:rPr>
          <w:rFonts w:eastAsia="Times New Roman" w:cs="Times New Roman"/>
          <w:szCs w:val="20"/>
          <w:u w:color="000000" w:themeColor="text1"/>
        </w:rPr>
        <w:t>150.</w:t>
      </w:r>
      <w:r w:rsidRPr="0044235C">
        <w:rPr>
          <w:rFonts w:eastAsia="Times New Roman" w:cs="Times New Roman"/>
          <w:szCs w:val="20"/>
          <w:u w:color="000000" w:themeColor="text1"/>
        </w:rPr>
        <w:tab/>
      </w:r>
      <w:r w:rsidRPr="0044235C">
        <w:rPr>
          <w:rFonts w:eastAsia="Times New Roman" w:cs="Times New Roman"/>
          <w:szCs w:val="20"/>
        </w:rPr>
        <w:t xml:space="preserve"> </w:t>
      </w:r>
      <w:r w:rsidRPr="0044235C">
        <w:rPr>
          <w:rFonts w:eastAsia="Times New Roman" w:cs="Times New Roman"/>
          <w:szCs w:val="20"/>
          <w:u w:color="000000" w:themeColor="text1"/>
        </w:rPr>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w:t>
      </w:r>
      <w:r>
        <w:rPr>
          <w:rFonts w:eastAsia="Times New Roman" w:cs="Times New Roman"/>
          <w:szCs w:val="20"/>
          <w:u w:color="000000" w:themeColor="text1"/>
        </w:rPr>
        <w:noBreakHyphen/>
      </w:r>
      <w:r w:rsidRPr="0044235C">
        <w:rPr>
          <w:rFonts w:eastAsia="Times New Roman" w:cs="Times New Roman"/>
          <w:szCs w:val="20"/>
          <w:u w:color="000000" w:themeColor="text1"/>
        </w:rPr>
        <w:t>of</w:t>
      </w:r>
      <w:r>
        <w:rPr>
          <w:rFonts w:eastAsia="Times New Roman" w:cs="Times New Roman"/>
          <w:szCs w:val="20"/>
          <w:u w:color="000000" w:themeColor="text1"/>
        </w:rPr>
        <w:noBreakHyphen/>
      </w:r>
      <w:r w:rsidRPr="0044235C">
        <w:rPr>
          <w:rFonts w:eastAsia="Times New Roman" w:cs="Times New Roman"/>
          <w:szCs w:val="20"/>
          <w:u w:color="000000" w:themeColor="text1"/>
        </w:rPr>
        <w:t>state and international exchange students admitted to the school shall pay tuition and fees for maintenance and food services as determined by the board</w:t>
      </w:r>
      <w:r w:rsidRPr="0044235C">
        <w:rPr>
          <w:rFonts w:eastAsia="Times New Roman" w:cs="Times New Roman"/>
          <w:szCs w:val="20"/>
        </w:rPr>
        <w:t>.”</w:t>
      </w: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916E4E"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00431" w:rsidRPr="0044235C"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235C">
        <w:rPr>
          <w:rFonts w:eastAsia="Times New Roman" w:cs="Times New Roman"/>
        </w:rPr>
        <w:t>SECTION</w:t>
      </w:r>
      <w:r w:rsidRPr="0044235C">
        <w:rPr>
          <w:rFonts w:eastAsia="Times New Roman" w:cs="Times New Roman"/>
        </w:rPr>
        <w:tab/>
        <w:t>18.</w:t>
      </w:r>
      <w:r w:rsidRPr="0044235C">
        <w:rPr>
          <w:rFonts w:eastAsia="Times New Roman" w:cs="Times New Roman"/>
        </w:rPr>
        <w:tab/>
        <w:t>This act takes effect upon approval by the Governor.</w:t>
      </w: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00431" w:rsidRDefault="00A00431"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A00431" w:rsidRDefault="00A00431" w:rsidP="00A00431">
      <w:pPr>
        <w:jc w:val="both"/>
        <w:rPr>
          <w:color w:val="000000" w:themeColor="text1"/>
        </w:rPr>
      </w:pPr>
    </w:p>
    <w:p w:rsidR="00A00431" w:rsidRDefault="00A00431" w:rsidP="00A00431">
      <w:pPr>
        <w:jc w:val="both"/>
        <w:rPr>
          <w:color w:val="000000" w:themeColor="text1"/>
        </w:rPr>
      </w:pPr>
      <w:r>
        <w:rPr>
          <w:color w:val="000000" w:themeColor="text1"/>
        </w:rPr>
        <w:t>Approved the 28</w:t>
      </w:r>
      <w:r w:rsidRPr="00500AEB">
        <w:rPr>
          <w:color w:val="000000" w:themeColor="text1"/>
          <w:vertAlign w:val="superscript"/>
        </w:rPr>
        <w:t>th</w:t>
      </w:r>
      <w:r>
        <w:rPr>
          <w:color w:val="000000" w:themeColor="text1"/>
        </w:rPr>
        <w:t xml:space="preserve"> day of September, 2020. </w:t>
      </w:r>
    </w:p>
    <w:p w:rsidR="00A00431" w:rsidRDefault="00A00431" w:rsidP="00A00431">
      <w:pPr>
        <w:jc w:val="center"/>
        <w:rPr>
          <w:color w:val="000000" w:themeColor="text1"/>
        </w:rPr>
      </w:pPr>
    </w:p>
    <w:p w:rsidR="00A00431" w:rsidRDefault="00A00431" w:rsidP="00A00431">
      <w:pPr>
        <w:jc w:val="center"/>
        <w:rPr>
          <w:color w:val="000000" w:themeColor="text1"/>
        </w:rPr>
      </w:pPr>
      <w:r>
        <w:rPr>
          <w:color w:val="000000" w:themeColor="text1"/>
        </w:rPr>
        <w:t>__________</w:t>
      </w:r>
    </w:p>
    <w:p w:rsidR="00813113" w:rsidRPr="002A7481" w:rsidRDefault="00813113" w:rsidP="00A00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13113" w:rsidRPr="002A7481" w:rsidSect="0081311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FB" w:rsidRDefault="007962FB" w:rsidP="007D5FAC">
      <w:r>
        <w:separator/>
      </w:r>
    </w:p>
  </w:endnote>
  <w:endnote w:type="continuationSeparator" w:id="0">
    <w:p w:rsidR="007962FB" w:rsidRDefault="007962F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3" w:rsidRPr="00813113" w:rsidRDefault="00813113" w:rsidP="0081311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00431">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113" w:rsidRDefault="00813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FB" w:rsidRDefault="007962FB" w:rsidP="007D5FAC">
      <w:r>
        <w:separator/>
      </w:r>
    </w:p>
  </w:footnote>
  <w:footnote w:type="continuationSeparator" w:id="0">
    <w:p w:rsidR="007962FB" w:rsidRDefault="007962F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13"/>
    <w:docVar w:name="ActSecretary" w:val="Turner"/>
    <w:docVar w:name="ActSIdno" w:val="(166)  613WAB20"/>
    <w:docVar w:name="clipname" w:val="613WAB20"/>
    <w:docVar w:name="dvBillNumber" w:val="613"/>
    <w:docVar w:name="dvBillNumberPrefix" w:val="S"/>
    <w:docVar w:name="dvOriginalBody" w:val="Senate"/>
    <w:docVar w:name="OrigSENATEBillNo" w:val="613"/>
    <w:docVar w:name="SENATEACTFULLPATH" w:val="L:\COUNCIL\ACTS\613WAB20.DOCX"/>
    <w:docVar w:name="WhatActtype" w:val="AN ACT"/>
  </w:docVars>
  <w:rsids>
    <w:rsidRoot w:val="007962FB"/>
    <w:rsid w:val="00002DE0"/>
    <w:rsid w:val="00017F29"/>
    <w:rsid w:val="00020349"/>
    <w:rsid w:val="00021B0B"/>
    <w:rsid w:val="00030487"/>
    <w:rsid w:val="0003080B"/>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E137A"/>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36D"/>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23E"/>
    <w:rsid w:val="002A6880"/>
    <w:rsid w:val="002A7481"/>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1556"/>
    <w:rsid w:val="003A6D96"/>
    <w:rsid w:val="003A7517"/>
    <w:rsid w:val="003B1A01"/>
    <w:rsid w:val="003B2E6E"/>
    <w:rsid w:val="003B355D"/>
    <w:rsid w:val="003B6BB7"/>
    <w:rsid w:val="003B746E"/>
    <w:rsid w:val="003C030C"/>
    <w:rsid w:val="003D2A73"/>
    <w:rsid w:val="00400828"/>
    <w:rsid w:val="00411B37"/>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287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2584D"/>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62FB"/>
    <w:rsid w:val="007A73EA"/>
    <w:rsid w:val="007B0E40"/>
    <w:rsid w:val="007B296A"/>
    <w:rsid w:val="007B2A7F"/>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3113"/>
    <w:rsid w:val="00821AAF"/>
    <w:rsid w:val="00832F5E"/>
    <w:rsid w:val="00834B27"/>
    <w:rsid w:val="00836D7F"/>
    <w:rsid w:val="00841A98"/>
    <w:rsid w:val="00841BFC"/>
    <w:rsid w:val="008449B6"/>
    <w:rsid w:val="00853870"/>
    <w:rsid w:val="00855672"/>
    <w:rsid w:val="00860CD2"/>
    <w:rsid w:val="00865315"/>
    <w:rsid w:val="00865A3F"/>
    <w:rsid w:val="008674BA"/>
    <w:rsid w:val="00870435"/>
    <w:rsid w:val="008733F2"/>
    <w:rsid w:val="008746A0"/>
    <w:rsid w:val="00875B4B"/>
    <w:rsid w:val="00877295"/>
    <w:rsid w:val="008836A5"/>
    <w:rsid w:val="00892AF7"/>
    <w:rsid w:val="00897620"/>
    <w:rsid w:val="008A3C50"/>
    <w:rsid w:val="008A538F"/>
    <w:rsid w:val="008B2051"/>
    <w:rsid w:val="008B3E9E"/>
    <w:rsid w:val="008B48BD"/>
    <w:rsid w:val="008B552D"/>
    <w:rsid w:val="008C325E"/>
    <w:rsid w:val="008C63C4"/>
    <w:rsid w:val="008E03BA"/>
    <w:rsid w:val="008E1BCF"/>
    <w:rsid w:val="008F4CA1"/>
    <w:rsid w:val="008F510F"/>
    <w:rsid w:val="008F5F0A"/>
    <w:rsid w:val="008F7D5B"/>
    <w:rsid w:val="00900319"/>
    <w:rsid w:val="0090133D"/>
    <w:rsid w:val="009057E7"/>
    <w:rsid w:val="009076FA"/>
    <w:rsid w:val="009112BB"/>
    <w:rsid w:val="00916E4E"/>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5784"/>
    <w:rsid w:val="009B6EA6"/>
    <w:rsid w:val="009C170D"/>
    <w:rsid w:val="009D0B32"/>
    <w:rsid w:val="009D75E7"/>
    <w:rsid w:val="009F42DA"/>
    <w:rsid w:val="00A00431"/>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10A"/>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232"/>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589"/>
    <w:rsid w:val="00EF0E4A"/>
    <w:rsid w:val="00EF3301"/>
    <w:rsid w:val="00EF6923"/>
    <w:rsid w:val="00F035BD"/>
    <w:rsid w:val="00F07446"/>
    <w:rsid w:val="00F10FAC"/>
    <w:rsid w:val="00F14822"/>
    <w:rsid w:val="00F16F4D"/>
    <w:rsid w:val="00F178BC"/>
    <w:rsid w:val="00F21DD7"/>
    <w:rsid w:val="00F24361"/>
    <w:rsid w:val="00F25311"/>
    <w:rsid w:val="00F30AAF"/>
    <w:rsid w:val="00F310E4"/>
    <w:rsid w:val="00F348D3"/>
    <w:rsid w:val="00F34BF1"/>
    <w:rsid w:val="00F3642A"/>
    <w:rsid w:val="00F423FC"/>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2E2E"/>
    <w:rsid w:val="00FC380D"/>
    <w:rsid w:val="00FD6DC2"/>
    <w:rsid w:val="00FD7AFA"/>
    <w:rsid w:val="00FE15B8"/>
    <w:rsid w:val="00FE1D78"/>
    <w:rsid w:val="00FE6454"/>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129381D-A500-4F7C-95C4-D16CE28B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131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B5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784"/>
    <w:rPr>
      <w:rFonts w:ascii="Segoe UI" w:hAnsi="Segoe UI" w:cs="Segoe UI"/>
      <w:sz w:val="18"/>
      <w:szCs w:val="18"/>
    </w:rPr>
  </w:style>
  <w:style w:type="table" w:styleId="TableGrid">
    <w:name w:val="Table Grid"/>
    <w:basedOn w:val="TableNormal"/>
    <w:uiPriority w:val="59"/>
    <w:rsid w:val="00411B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1311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C6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05.docx" TargetMode="External"/><Relationship Id="rId13" Type="http://schemas.openxmlformats.org/officeDocument/2006/relationships/hyperlink" Target="file:///h:\sj\20190502.docx" TargetMode="External"/><Relationship Id="rId18" Type="http://schemas.openxmlformats.org/officeDocument/2006/relationships/hyperlink" Target="file:///h:\hj\20200219.docx" TargetMode="External"/><Relationship Id="rId26" Type="http://schemas.openxmlformats.org/officeDocument/2006/relationships/hyperlink" Target="file:///p:\pprever\2019-20\613_20190508.docx" TargetMode="External"/><Relationship Id="rId3" Type="http://schemas.openxmlformats.org/officeDocument/2006/relationships/settings" Target="settings.xml"/><Relationship Id="rId21" Type="http://schemas.openxmlformats.org/officeDocument/2006/relationships/hyperlink" Target="file:///h:\sj\20200916.docx" TargetMode="External"/><Relationship Id="rId7" Type="http://schemas.openxmlformats.org/officeDocument/2006/relationships/hyperlink" Target="file:///h:\sj\20190305.docx" TargetMode="External"/><Relationship Id="rId12" Type="http://schemas.openxmlformats.org/officeDocument/2006/relationships/hyperlink" Target="file:///h:\sj\20190423.docx" TargetMode="External"/><Relationship Id="rId17" Type="http://schemas.openxmlformats.org/officeDocument/2006/relationships/hyperlink" Target="file:///h:\hj\20200123.docx" TargetMode="External"/><Relationship Id="rId25" Type="http://schemas.openxmlformats.org/officeDocument/2006/relationships/hyperlink" Target="file:///p:\pprever\2019-20\613_20190423.docx" TargetMode="External"/><Relationship Id="rId2" Type="http://schemas.openxmlformats.org/officeDocument/2006/relationships/styles" Target="styles.xml"/><Relationship Id="rId16" Type="http://schemas.openxmlformats.org/officeDocument/2006/relationships/hyperlink" Target="file:///h:\hj\20200116.docx" TargetMode="External"/><Relationship Id="rId20" Type="http://schemas.openxmlformats.org/officeDocument/2006/relationships/hyperlink" Target="file:///h:\sj\2020091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423.docx" TargetMode="External"/><Relationship Id="rId24" Type="http://schemas.openxmlformats.org/officeDocument/2006/relationships/hyperlink" Target="file:///p:\pprever\2019-20\613_20190418.docx" TargetMode="External"/><Relationship Id="rId5" Type="http://schemas.openxmlformats.org/officeDocument/2006/relationships/footnotes" Target="footnotes.xml"/><Relationship Id="rId15" Type="http://schemas.openxmlformats.org/officeDocument/2006/relationships/hyperlink" Target="file:///h:\hj\20200115.docx" TargetMode="External"/><Relationship Id="rId23" Type="http://schemas.openxmlformats.org/officeDocument/2006/relationships/hyperlink" Target="file:///p:\pprever\2019-20\613_20190305.docx" TargetMode="External"/><Relationship Id="rId28" Type="http://schemas.openxmlformats.org/officeDocument/2006/relationships/footer" Target="footer1.xml"/><Relationship Id="rId10" Type="http://schemas.openxmlformats.org/officeDocument/2006/relationships/hyperlink" Target="file:///h:\sj\20190418.docx" TargetMode="External"/><Relationship Id="rId19" Type="http://schemas.openxmlformats.org/officeDocument/2006/relationships/hyperlink" Target="file:///h:\hj\20200915.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sj\20190418.docx" TargetMode="External"/><Relationship Id="rId14" Type="http://schemas.openxmlformats.org/officeDocument/2006/relationships/hyperlink" Target="file:///h:\hj\20190508.docx" TargetMode="External"/><Relationship Id="rId22" Type="http://schemas.openxmlformats.org/officeDocument/2006/relationships/hyperlink" Target="http://www.scstatehouse.gov/billsearch.php?billnumbers=613&amp;session=123&amp;summary=B" TargetMode="External"/><Relationship Id="rId27" Type="http://schemas.openxmlformats.org/officeDocument/2006/relationships/hyperlink" Target="file:///p:\pprever\2019-20\613_2020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7E35-7479-4D92-887F-E5A7DB10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12</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613: School of Science and Mathematics' Endowment Fund - South Carolina Legislature Online</dc:title>
  <dc:subject/>
  <dc:creator>Rebecca Turner</dc:creator>
  <cp:keywords/>
  <dc:description/>
  <cp:lastModifiedBy>Lavarres Lynch</cp:lastModifiedBy>
  <cp:revision>2</cp:revision>
  <cp:lastPrinted>2020-09-17T16:33:00Z</cp:lastPrinted>
  <dcterms:created xsi:type="dcterms:W3CDTF">2020-10-09T17:40:00Z</dcterms:created>
  <dcterms:modified xsi:type="dcterms:W3CDTF">2020-10-09T17:40:00Z</dcterms:modified>
</cp:coreProperties>
</file>