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4ACF">
        <w:rPr>
          <w:rFonts w:cs="Times New Roman"/>
          <w:b/>
        </w:rPr>
        <w:t>South Carolina General Assembly</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4ACF">
        <w:rPr>
          <w:rFonts w:cs="Times New Roman"/>
        </w:rPr>
        <w:t>123rd Session, 2019-2020</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4ACF" w:rsidRPr="008C4ACF" w:rsidRDefault="00AA5282"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A110, R55, S675</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4ACF">
        <w:rPr>
          <w:rFonts w:cs="Times New Roman"/>
          <w:b/>
        </w:rPr>
        <w:t>STATUS INFORMATION</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4ACF">
        <w:rPr>
          <w:rFonts w:cs="Times New Roman"/>
        </w:rPr>
        <w:t>General Bill</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4ACF">
        <w:rPr>
          <w:rFonts w:cs="Times New Roman"/>
        </w:rPr>
        <w:t>Sponsors: Senators Turner and Allen</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4ACF">
        <w:rPr>
          <w:rFonts w:cs="Times New Roman"/>
        </w:rPr>
        <w:t>Document Path: l:\s-res\rt\012rene.kmm.rt.docx</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4ACF">
        <w:rPr>
          <w:rFonts w:cs="Times New Roman"/>
        </w:rPr>
        <w:t>Companion/Similar bill(s): 4265</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515" w:rsidRDefault="00341515"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19, 2019</w:t>
      </w:r>
    </w:p>
    <w:p w:rsidR="00341515" w:rsidRDefault="00341515"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11, 2019</w:t>
      </w:r>
    </w:p>
    <w:p w:rsidR="00341515" w:rsidRDefault="00341515"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 2019</w:t>
      </w:r>
    </w:p>
    <w:p w:rsidR="00341515" w:rsidRDefault="00341515"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 2019</w:t>
      </w:r>
    </w:p>
    <w:p w:rsidR="00341515" w:rsidRDefault="00341515"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13, 2019, Signed</w:t>
      </w:r>
    </w:p>
    <w:p w:rsidR="00341515" w:rsidRDefault="00341515"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4ACF">
        <w:rPr>
          <w:rFonts w:cs="Times New Roman"/>
        </w:rPr>
        <w:t>Summary: Renewable Water Resources (REWA)</w:t>
      </w: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4ACF" w:rsidRPr="008C4ACF" w:rsidRDefault="008C4ACF" w:rsidP="008C4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4ACF" w:rsidRPr="008C4ACF" w:rsidRDefault="008C4ACF" w:rsidP="008C4ACF">
      <w:pPr>
        <w:widowControl w:val="0"/>
        <w:tabs>
          <w:tab w:val="center" w:pos="590"/>
          <w:tab w:val="center" w:pos="1440"/>
          <w:tab w:val="left" w:pos="1872"/>
          <w:tab w:val="left" w:pos="9187"/>
        </w:tabs>
        <w:rPr>
          <w:rFonts w:cs="Times New Roman"/>
        </w:rPr>
      </w:pPr>
      <w:r w:rsidRPr="008C4ACF">
        <w:rPr>
          <w:rFonts w:cs="Times New Roman"/>
          <w:b/>
        </w:rPr>
        <w:t>HISTORY OF LEGISLATIVE ACTIONS</w:t>
      </w:r>
    </w:p>
    <w:p w:rsidR="008C4ACF" w:rsidRPr="008C4ACF" w:rsidRDefault="008C4ACF" w:rsidP="008C4ACF">
      <w:pPr>
        <w:widowControl w:val="0"/>
        <w:tabs>
          <w:tab w:val="center" w:pos="590"/>
          <w:tab w:val="center" w:pos="1440"/>
          <w:tab w:val="left" w:pos="1872"/>
          <w:tab w:val="left" w:pos="9187"/>
        </w:tabs>
        <w:rPr>
          <w:rFonts w:cs="Times New Roman"/>
        </w:rPr>
      </w:pPr>
    </w:p>
    <w:p w:rsidR="008C4ACF" w:rsidRPr="008C4ACF" w:rsidRDefault="008C4ACF" w:rsidP="008C4ACF">
      <w:pPr>
        <w:widowControl w:val="0"/>
        <w:tabs>
          <w:tab w:val="center" w:pos="590"/>
          <w:tab w:val="center" w:pos="1440"/>
          <w:tab w:val="left" w:pos="1872"/>
          <w:tab w:val="left" w:pos="9187"/>
        </w:tabs>
        <w:rPr>
          <w:rFonts w:cs="Times New Roman"/>
        </w:rPr>
      </w:pPr>
      <w:r w:rsidRPr="008C4ACF">
        <w:rPr>
          <w:rFonts w:cs="Times New Roman"/>
          <w:u w:val="single"/>
        </w:rPr>
        <w:tab/>
        <w:t>Date</w:t>
      </w:r>
      <w:r w:rsidRPr="008C4ACF">
        <w:rPr>
          <w:rFonts w:cs="Times New Roman"/>
          <w:u w:val="single"/>
        </w:rPr>
        <w:tab/>
        <w:t>Body</w:t>
      </w:r>
      <w:r w:rsidRPr="008C4ACF">
        <w:rPr>
          <w:rFonts w:cs="Times New Roman"/>
          <w:u w:val="single"/>
        </w:rPr>
        <w:tab/>
        <w:t>Action Description with journal page number</w:t>
      </w:r>
      <w:r w:rsidRPr="008C4ACF">
        <w:rPr>
          <w:rFonts w:cs="Times New Roman"/>
          <w:u w:val="single"/>
        </w:rPr>
        <w:tab/>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r>
      <w:r w:rsidRPr="00836E16">
        <w:rPr>
          <w:rFonts w:cs="Times New Roman"/>
        </w:rPr>
        <w:t>Introduced, rea</w:t>
      </w:r>
      <w:r>
        <w:rPr>
          <w:rFonts w:cs="Times New Roman"/>
        </w:rPr>
        <w:t xml:space="preserve">d first time, placed on local &amp; </w:t>
      </w:r>
      <w:r w:rsidRPr="00836E16">
        <w:rPr>
          <w:rFonts w:cs="Times New Roman"/>
        </w:rPr>
        <w:t>uncontested calendar (</w:t>
      </w:r>
      <w:hyperlink r:id="rId6" w:history="1">
        <w:r w:rsidRPr="00836E16">
          <w:rPr>
            <w:rStyle w:val="Hyperlink"/>
            <w:rFonts w:cs="Times New Roman"/>
          </w:rPr>
          <w:t>Senate Journal</w:t>
        </w:r>
        <w:r w:rsidRPr="00836E16">
          <w:rPr>
            <w:rStyle w:val="Hyperlink"/>
            <w:rFonts w:cs="Times New Roman"/>
          </w:rPr>
          <w:noBreakHyphen/>
          <w:t>page 5</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836E16">
        <w:rPr>
          <w:rFonts w:cs="Times New Roman"/>
        </w:rPr>
        <w:t>Scrivener's error corrected</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836E16">
        <w:rPr>
          <w:rFonts w:cs="Times New Roman"/>
        </w:rPr>
        <w:t>Amended (</w:t>
      </w:r>
      <w:hyperlink r:id="rId7" w:history="1">
        <w:r w:rsidRPr="00836E16">
          <w:rPr>
            <w:rStyle w:val="Hyperlink"/>
            <w:rFonts w:cs="Times New Roman"/>
          </w:rPr>
          <w:t>Senate Journal</w:t>
        </w:r>
        <w:r w:rsidRPr="00836E16">
          <w:rPr>
            <w:rStyle w:val="Hyperlink"/>
            <w:rFonts w:cs="Times New Roman"/>
          </w:rPr>
          <w:noBreakHyphen/>
          <w:t>page 19</w:t>
        </w:r>
      </w:hyperlink>
      <w:bookmarkStart w:id="0" w:name="_GoBack"/>
      <w:bookmarkEnd w:id="0"/>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836E16">
        <w:rPr>
          <w:rFonts w:cs="Times New Roman"/>
        </w:rPr>
        <w:t>Read second time (</w:t>
      </w:r>
      <w:hyperlink r:id="rId8" w:history="1">
        <w:r w:rsidRPr="00836E16">
          <w:rPr>
            <w:rStyle w:val="Hyperlink"/>
            <w:rFonts w:cs="Times New Roman"/>
          </w:rPr>
          <w:t>Senate Journal</w:t>
        </w:r>
        <w:r w:rsidRPr="00836E16">
          <w:rPr>
            <w:rStyle w:val="Hyperlink"/>
            <w:rFonts w:cs="Times New Roman"/>
          </w:rPr>
          <w:noBreakHyphen/>
          <w:t>page 19</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836E16">
        <w:rPr>
          <w:rFonts w:cs="Times New Roman"/>
        </w:rPr>
        <w:t>Re</w:t>
      </w:r>
      <w:r>
        <w:rPr>
          <w:rFonts w:cs="Times New Roman"/>
        </w:rPr>
        <w:t xml:space="preserve">ad third time and sent to House </w:t>
      </w:r>
      <w:r w:rsidRPr="00836E16">
        <w:rPr>
          <w:rFonts w:cs="Times New Roman"/>
        </w:rPr>
        <w:t>(</w:t>
      </w:r>
      <w:hyperlink r:id="rId9" w:history="1">
        <w:r w:rsidRPr="00836E16">
          <w:rPr>
            <w:rStyle w:val="Hyperlink"/>
            <w:rFonts w:cs="Times New Roman"/>
          </w:rPr>
          <w:t>Senate Journal</w:t>
        </w:r>
        <w:r w:rsidRPr="00836E16">
          <w:rPr>
            <w:rStyle w:val="Hyperlink"/>
            <w:rFonts w:cs="Times New Roman"/>
          </w:rPr>
          <w:noBreakHyphen/>
          <w:t>page 36</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836E16">
        <w:rPr>
          <w:rFonts w:cs="Times New Roman"/>
        </w:rPr>
        <w:t>Introduced and read first time (</w:t>
      </w:r>
      <w:hyperlink r:id="rId10" w:history="1">
        <w:r w:rsidRPr="00836E16">
          <w:rPr>
            <w:rStyle w:val="Hyperlink"/>
            <w:rFonts w:cs="Times New Roman"/>
          </w:rPr>
          <w:t>House Journal</w:t>
        </w:r>
        <w:r w:rsidRPr="00836E16">
          <w:rPr>
            <w:rStyle w:val="Hyperlink"/>
            <w:rFonts w:cs="Times New Roman"/>
          </w:rPr>
          <w:noBreakHyphen/>
          <w:t>page 61</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836E16">
        <w:rPr>
          <w:rFonts w:cs="Times New Roman"/>
        </w:rPr>
        <w:t>Referred to Co</w:t>
      </w:r>
      <w:r>
        <w:rPr>
          <w:rFonts w:cs="Times New Roman"/>
        </w:rPr>
        <w:t xml:space="preserve">mmittee on </w:t>
      </w:r>
      <w:r w:rsidRPr="00836E16">
        <w:rPr>
          <w:rFonts w:cs="Times New Roman"/>
          <w:b/>
        </w:rPr>
        <w:t>Agriculture, Natural Resources and Environmental Affairs</w:t>
      </w:r>
      <w:r>
        <w:rPr>
          <w:rFonts w:cs="Times New Roman"/>
        </w:rPr>
        <w:t xml:space="preserve"> </w:t>
      </w:r>
      <w:r w:rsidRPr="00836E16">
        <w:rPr>
          <w:rFonts w:cs="Times New Roman"/>
        </w:rPr>
        <w:t>(</w:t>
      </w:r>
      <w:hyperlink r:id="rId11" w:history="1">
        <w:r w:rsidRPr="00836E16">
          <w:rPr>
            <w:rStyle w:val="Hyperlink"/>
            <w:rFonts w:cs="Times New Roman"/>
          </w:rPr>
          <w:t>House Journal</w:t>
        </w:r>
        <w:r w:rsidRPr="00836E16">
          <w:rPr>
            <w:rStyle w:val="Hyperlink"/>
            <w:rFonts w:cs="Times New Roman"/>
          </w:rPr>
          <w:noBreakHyphen/>
          <w:t>page 61</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House</w:t>
      </w:r>
      <w:r>
        <w:rPr>
          <w:rFonts w:cs="Times New Roman"/>
        </w:rPr>
        <w:tab/>
      </w:r>
      <w:r w:rsidRPr="00836E16">
        <w:rPr>
          <w:rFonts w:cs="Times New Roman"/>
        </w:rPr>
        <w:t>Recalled from Co</w:t>
      </w:r>
      <w:r>
        <w:rPr>
          <w:rFonts w:cs="Times New Roman"/>
        </w:rPr>
        <w:t xml:space="preserve">mmittee on </w:t>
      </w:r>
      <w:r w:rsidRPr="00836E16">
        <w:rPr>
          <w:rFonts w:cs="Times New Roman"/>
          <w:b/>
        </w:rPr>
        <w:t>Agriculture, Natural Resources and Environmental Affairs</w:t>
      </w:r>
      <w:r>
        <w:rPr>
          <w:rFonts w:cs="Times New Roman"/>
        </w:rPr>
        <w:t xml:space="preserve"> </w:t>
      </w:r>
      <w:r w:rsidRPr="00836E16">
        <w:rPr>
          <w:rFonts w:cs="Times New Roman"/>
        </w:rPr>
        <w:t>(</w:t>
      </w:r>
      <w:hyperlink r:id="rId12" w:history="1">
        <w:r w:rsidRPr="00836E16">
          <w:rPr>
            <w:rStyle w:val="Hyperlink"/>
            <w:rFonts w:cs="Times New Roman"/>
          </w:rPr>
          <w:t>House Journal</w:t>
        </w:r>
        <w:r w:rsidRPr="00836E16">
          <w:rPr>
            <w:rStyle w:val="Hyperlink"/>
            <w:rFonts w:cs="Times New Roman"/>
          </w:rPr>
          <w:noBreakHyphen/>
          <w:t>page 23</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House</w:t>
      </w:r>
      <w:r>
        <w:rPr>
          <w:rFonts w:cs="Times New Roman"/>
        </w:rPr>
        <w:tab/>
      </w:r>
      <w:r w:rsidRPr="00836E16">
        <w:rPr>
          <w:rFonts w:cs="Times New Roman"/>
        </w:rPr>
        <w:t>Com</w:t>
      </w:r>
      <w:r>
        <w:rPr>
          <w:rFonts w:cs="Times New Roman"/>
        </w:rPr>
        <w:t xml:space="preserve">mitted to </w:t>
      </w:r>
      <w:r w:rsidRPr="00836E16">
        <w:rPr>
          <w:rFonts w:cs="Times New Roman"/>
          <w:b/>
        </w:rPr>
        <w:t>Greenville Delegation</w:t>
      </w:r>
      <w:r>
        <w:rPr>
          <w:rFonts w:cs="Times New Roman"/>
        </w:rPr>
        <w:t xml:space="preserve"> </w:t>
      </w:r>
      <w:r w:rsidRPr="00836E16">
        <w:rPr>
          <w:rFonts w:cs="Times New Roman"/>
        </w:rPr>
        <w:t>(</w:t>
      </w:r>
      <w:hyperlink r:id="rId13" w:history="1">
        <w:r w:rsidRPr="00836E16">
          <w:rPr>
            <w:rStyle w:val="Hyperlink"/>
            <w:rFonts w:cs="Times New Roman"/>
          </w:rPr>
          <w:t>House Journal</w:t>
        </w:r>
        <w:r w:rsidRPr="00836E16">
          <w:rPr>
            <w:rStyle w:val="Hyperlink"/>
            <w:rFonts w:cs="Times New Roman"/>
          </w:rPr>
          <w:noBreakHyphen/>
          <w:t>page 23</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r>
      <w:r w:rsidRPr="00836E16">
        <w:rPr>
          <w:rFonts w:cs="Times New Roman"/>
        </w:rPr>
        <w:t>Delegati</w:t>
      </w:r>
      <w:r>
        <w:rPr>
          <w:rFonts w:cs="Times New Roman"/>
        </w:rPr>
        <w:t xml:space="preserve">on report: Favorable </w:t>
      </w:r>
      <w:r w:rsidRPr="00836E16">
        <w:rPr>
          <w:rFonts w:cs="Times New Roman"/>
          <w:b/>
        </w:rPr>
        <w:t>Greenville Delegation</w:t>
      </w:r>
      <w:r w:rsidRPr="00836E16">
        <w:rPr>
          <w:rFonts w:cs="Times New Roman"/>
        </w:rPr>
        <w:t xml:space="preserve"> (</w:t>
      </w:r>
      <w:hyperlink r:id="rId14" w:history="1">
        <w:r w:rsidRPr="00836E16">
          <w:rPr>
            <w:rStyle w:val="Hyperlink"/>
            <w:rFonts w:cs="Times New Roman"/>
          </w:rPr>
          <w:t>House Journal</w:t>
        </w:r>
        <w:r w:rsidRPr="00836E16">
          <w:rPr>
            <w:rStyle w:val="Hyperlink"/>
            <w:rFonts w:cs="Times New Roman"/>
          </w:rPr>
          <w:noBreakHyphen/>
          <w:t>page 9</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836E16">
        <w:rPr>
          <w:rFonts w:cs="Times New Roman"/>
        </w:rPr>
        <w:t>Read second time (</w:t>
      </w:r>
      <w:hyperlink r:id="rId15" w:history="1">
        <w:r w:rsidRPr="00836E16">
          <w:rPr>
            <w:rStyle w:val="Hyperlink"/>
            <w:rFonts w:cs="Times New Roman"/>
          </w:rPr>
          <w:t>House Journal</w:t>
        </w:r>
        <w:r w:rsidRPr="00836E16">
          <w:rPr>
            <w:rStyle w:val="Hyperlink"/>
            <w:rFonts w:cs="Times New Roman"/>
          </w:rPr>
          <w:noBreakHyphen/>
          <w:t>page 36</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836E16">
        <w:rPr>
          <w:rFonts w:cs="Times New Roman"/>
        </w:rPr>
        <w:t>Roll call Yeas</w:t>
      </w:r>
      <w:r>
        <w:rPr>
          <w:rFonts w:cs="Times New Roman"/>
        </w:rPr>
        <w:noBreakHyphen/>
      </w:r>
      <w:r w:rsidRPr="00836E16">
        <w:rPr>
          <w:rFonts w:cs="Times New Roman"/>
        </w:rPr>
        <w:t>95  Nays</w:t>
      </w:r>
      <w:r>
        <w:rPr>
          <w:rFonts w:cs="Times New Roman"/>
        </w:rPr>
        <w:noBreakHyphen/>
      </w:r>
      <w:r w:rsidRPr="00836E16">
        <w:rPr>
          <w:rFonts w:cs="Times New Roman"/>
        </w:rPr>
        <w:t>1 (</w:t>
      </w:r>
      <w:hyperlink r:id="rId16" w:history="1">
        <w:r w:rsidRPr="00836E16">
          <w:rPr>
            <w:rStyle w:val="Hyperlink"/>
            <w:rFonts w:cs="Times New Roman"/>
          </w:rPr>
          <w:t>House Journal</w:t>
        </w:r>
        <w:r w:rsidRPr="00836E16">
          <w:rPr>
            <w:rStyle w:val="Hyperlink"/>
            <w:rFonts w:cs="Times New Roman"/>
          </w:rPr>
          <w:noBreakHyphen/>
          <w:t>page 37</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836E16">
        <w:rPr>
          <w:rFonts w:cs="Times New Roman"/>
        </w:rPr>
        <w:t>Unanimous co</w:t>
      </w:r>
      <w:r>
        <w:rPr>
          <w:rFonts w:cs="Times New Roman"/>
        </w:rPr>
        <w:t xml:space="preserve">nsent for third reading on next </w:t>
      </w:r>
      <w:r w:rsidRPr="00836E16">
        <w:rPr>
          <w:rFonts w:cs="Times New Roman"/>
        </w:rPr>
        <w:t>legislative day (</w:t>
      </w:r>
      <w:hyperlink r:id="rId17" w:history="1">
        <w:r w:rsidRPr="00836E16">
          <w:rPr>
            <w:rStyle w:val="Hyperlink"/>
            <w:rFonts w:cs="Times New Roman"/>
          </w:rPr>
          <w:t>House Journal</w:t>
        </w:r>
        <w:r w:rsidRPr="00836E16">
          <w:rPr>
            <w:rStyle w:val="Hyperlink"/>
            <w:rFonts w:cs="Times New Roman"/>
          </w:rPr>
          <w:noBreakHyphen/>
          <w:t>page 38</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t>House</w:t>
      </w:r>
      <w:r>
        <w:rPr>
          <w:rFonts w:cs="Times New Roman"/>
        </w:rPr>
        <w:tab/>
      </w:r>
      <w:r w:rsidRPr="00836E16">
        <w:rPr>
          <w:rFonts w:cs="Times New Roman"/>
        </w:rPr>
        <w:t>Read third time and enrolled (</w:t>
      </w:r>
      <w:hyperlink r:id="rId18" w:history="1">
        <w:r w:rsidRPr="00836E16">
          <w:rPr>
            <w:rStyle w:val="Hyperlink"/>
            <w:rFonts w:cs="Times New Roman"/>
          </w:rPr>
          <w:t>House Journal</w:t>
        </w:r>
        <w:r w:rsidRPr="00836E16">
          <w:rPr>
            <w:rStyle w:val="Hyperlink"/>
            <w:rFonts w:cs="Times New Roman"/>
          </w:rPr>
          <w:noBreakHyphen/>
          <w:t>page 2</w:t>
        </w:r>
      </w:hyperlink>
      <w:r w:rsidRPr="00836E16">
        <w:rPr>
          <w:rFonts w:cs="Times New Roman"/>
        </w:rPr>
        <w:t>)</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836E16">
        <w:rPr>
          <w:rFonts w:cs="Times New Roman"/>
        </w:rPr>
        <w:t>Ratified R  55</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836E16">
        <w:rPr>
          <w:rFonts w:cs="Times New Roman"/>
        </w:rPr>
        <w:t>Signed By Governor</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836E16">
        <w:rPr>
          <w:rFonts w:cs="Times New Roman"/>
        </w:rPr>
        <w:t>Effective date  05/13/19</w:t>
      </w:r>
    </w:p>
    <w:p w:rsidR="00AA5282" w:rsidRDefault="00AA5282" w:rsidP="00AA5282">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836E16">
        <w:rPr>
          <w:rFonts w:cs="Times New Roman"/>
        </w:rPr>
        <w:t>Act No</w:t>
      </w:r>
      <w:r>
        <w:rPr>
          <w:rFonts w:cs="Times New Roman"/>
        </w:rPr>
        <w:t>. </w:t>
      </w:r>
      <w:r w:rsidRPr="00836E16">
        <w:rPr>
          <w:rFonts w:cs="Times New Roman"/>
        </w:rPr>
        <w:t xml:space="preserve"> 110</w:t>
      </w:r>
    </w:p>
    <w:p w:rsidR="00AA5282" w:rsidRDefault="00AA5282" w:rsidP="00AA5282">
      <w:pPr>
        <w:widowControl w:val="0"/>
        <w:tabs>
          <w:tab w:val="right" w:pos="1008"/>
          <w:tab w:val="left" w:pos="1152"/>
          <w:tab w:val="left" w:pos="1872"/>
          <w:tab w:val="left" w:pos="9187"/>
        </w:tabs>
        <w:ind w:left="2088" w:hanging="2088"/>
        <w:rPr>
          <w:rFonts w:cs="Times New Roman"/>
        </w:rPr>
      </w:pPr>
    </w:p>
    <w:p w:rsidR="008C4ACF" w:rsidRPr="008C4ACF" w:rsidRDefault="008C4ACF" w:rsidP="008C4ACF">
      <w:pPr>
        <w:widowControl w:val="0"/>
        <w:tabs>
          <w:tab w:val="right" w:pos="1008"/>
          <w:tab w:val="left" w:pos="1152"/>
          <w:tab w:val="left" w:pos="1872"/>
          <w:tab w:val="left" w:pos="9187"/>
        </w:tabs>
        <w:ind w:left="2088" w:hanging="2088"/>
        <w:rPr>
          <w:rFonts w:cs="Times New Roman"/>
        </w:rPr>
      </w:pPr>
      <w:r w:rsidRPr="008C4ACF">
        <w:rPr>
          <w:rFonts w:cs="Times New Roman"/>
        </w:rPr>
        <w:t xml:space="preserve">View the latest </w:t>
      </w:r>
      <w:hyperlink r:id="rId19" w:history="1">
        <w:r w:rsidRPr="008C4ACF">
          <w:rPr>
            <w:rFonts w:cs="Times New Roman"/>
            <w:color w:val="0000FF" w:themeColor="hyperlink"/>
            <w:u w:val="single"/>
          </w:rPr>
          <w:t>legislative information</w:t>
        </w:r>
      </w:hyperlink>
      <w:r w:rsidRPr="008C4ACF">
        <w:rPr>
          <w:rFonts w:cs="Times New Roman"/>
        </w:rPr>
        <w:t xml:space="preserve"> at the website</w:t>
      </w:r>
    </w:p>
    <w:p w:rsidR="008C4ACF" w:rsidRPr="008C4ACF" w:rsidRDefault="008C4ACF" w:rsidP="008C4ACF">
      <w:pPr>
        <w:widowControl w:val="0"/>
        <w:tabs>
          <w:tab w:val="right" w:pos="1008"/>
          <w:tab w:val="left" w:pos="1152"/>
          <w:tab w:val="left" w:pos="1872"/>
          <w:tab w:val="left" w:pos="9187"/>
        </w:tabs>
        <w:ind w:left="2088" w:hanging="2088"/>
        <w:rPr>
          <w:rFonts w:cs="Times New Roman"/>
        </w:rPr>
      </w:pPr>
    </w:p>
    <w:p w:rsidR="008C4ACF" w:rsidRPr="008C4ACF" w:rsidRDefault="008C4ACF" w:rsidP="008C4ACF">
      <w:pPr>
        <w:widowControl w:val="0"/>
        <w:tabs>
          <w:tab w:val="right" w:pos="1008"/>
          <w:tab w:val="left" w:pos="1152"/>
          <w:tab w:val="left" w:pos="1872"/>
          <w:tab w:val="left" w:pos="9187"/>
        </w:tabs>
        <w:ind w:left="2088" w:hanging="2088"/>
        <w:rPr>
          <w:rFonts w:cs="Times New Roman"/>
        </w:rPr>
      </w:pPr>
    </w:p>
    <w:p w:rsidR="008C4ACF" w:rsidRPr="008C4ACF" w:rsidRDefault="008C4ACF"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4ACF">
        <w:rPr>
          <w:rFonts w:cs="Times New Roman"/>
          <w:b/>
        </w:rPr>
        <w:t>VERSIONS OF THIS BILL</w:t>
      </w:r>
    </w:p>
    <w:p w:rsidR="008C4ACF" w:rsidRPr="008C4ACF" w:rsidRDefault="008C4ACF"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4ACF" w:rsidRPr="008C4ACF" w:rsidRDefault="003A3772"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C4ACF" w:rsidRPr="008C4ACF">
          <w:rPr>
            <w:rFonts w:cs="Times New Roman"/>
            <w:color w:val="0000FF" w:themeColor="hyperlink"/>
            <w:u w:val="single"/>
          </w:rPr>
          <w:t>3/19/2019</w:t>
        </w:r>
      </w:hyperlink>
    </w:p>
    <w:p w:rsidR="008C4ACF" w:rsidRPr="008C4ACF" w:rsidRDefault="003A3772"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C4ACF" w:rsidRPr="008C4ACF">
          <w:rPr>
            <w:rFonts w:cs="Times New Roman"/>
            <w:color w:val="0000FF" w:themeColor="hyperlink"/>
            <w:u w:val="single"/>
          </w:rPr>
          <w:t>3/19/2019-A</w:t>
        </w:r>
      </w:hyperlink>
    </w:p>
    <w:p w:rsidR="008C4ACF" w:rsidRPr="008C4ACF" w:rsidRDefault="003A3772"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C4ACF" w:rsidRPr="008C4ACF">
          <w:rPr>
            <w:rFonts w:cs="Times New Roman"/>
            <w:color w:val="0000FF" w:themeColor="hyperlink"/>
            <w:u w:val="single"/>
          </w:rPr>
          <w:t>3/20/2019</w:t>
        </w:r>
      </w:hyperlink>
    </w:p>
    <w:p w:rsidR="008C4ACF" w:rsidRPr="008C4ACF" w:rsidRDefault="003A3772"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C4ACF" w:rsidRPr="008C4ACF">
          <w:rPr>
            <w:rFonts w:cs="Times New Roman"/>
            <w:color w:val="0000FF" w:themeColor="hyperlink"/>
            <w:u w:val="single"/>
          </w:rPr>
          <w:t>4/2/2019</w:t>
        </w:r>
      </w:hyperlink>
    </w:p>
    <w:p w:rsidR="008C4ACF" w:rsidRPr="008C4ACF" w:rsidRDefault="003A3772"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C4ACF" w:rsidRPr="008C4ACF">
          <w:rPr>
            <w:rFonts w:cs="Times New Roman"/>
            <w:color w:val="0000FF" w:themeColor="hyperlink"/>
            <w:u w:val="single"/>
          </w:rPr>
          <w:t>5/1/2019</w:t>
        </w:r>
      </w:hyperlink>
    </w:p>
    <w:p w:rsidR="008C4ACF" w:rsidRPr="008C4ACF" w:rsidRDefault="003A3772"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C4ACF" w:rsidRPr="008C4ACF">
          <w:rPr>
            <w:rFonts w:cs="Times New Roman"/>
            <w:color w:val="0000FF" w:themeColor="hyperlink"/>
            <w:u w:val="single"/>
          </w:rPr>
          <w:t>5/2/2019</w:t>
        </w:r>
      </w:hyperlink>
    </w:p>
    <w:p w:rsidR="008C4ACF" w:rsidRPr="008C4ACF" w:rsidRDefault="008C4ACF"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4ACF" w:rsidRDefault="008C4ACF" w:rsidP="008C4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4ACF" w:rsidSect="008C4ACF">
          <w:pgSz w:w="12240" w:h="15840" w:code="1"/>
          <w:pgMar w:top="1080" w:right="1440" w:bottom="1080" w:left="1440" w:header="720" w:footer="720" w:gutter="0"/>
          <w:pgNumType w:start="1"/>
          <w:cols w:space="720"/>
          <w:noEndnote/>
          <w:docGrid w:linePitch="360"/>
        </w:sectPr>
      </w:pP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(A110, R55, S675)</w:t>
      </w:r>
    </w:p>
    <w:p w:rsidR="008C0BF4" w:rsidRPr="008836A5"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0BF4" w:rsidRPr="008C4ACF"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4ACF">
        <w:rPr>
          <w:rFonts w:cs="Times New Roman"/>
          <w:b/>
          <w:color w:val="000000" w:themeColor="text1"/>
          <w:szCs w:val="36"/>
        </w:rPr>
        <w:t xml:space="preserve">AN ACT </w:t>
      </w:r>
      <w:r w:rsidRPr="008C4ACF">
        <w:rPr>
          <w:rFonts w:cs="Times New Roman"/>
          <w:b/>
          <w:color w:val="000000" w:themeColor="text1"/>
          <w:u w:color="000000" w:themeColor="text1"/>
        </w:rPr>
        <w:t>TO AMEND ACT 745 OF 1967, AS AMENDED,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TO PROVIDE THAT NO RESIDENTIAL OR COMMERCIAL ENTITY LOCATED WITHIN THE SOUTHERN GREENVILLE EXTENDED TERRITORY IS REQUIRED TO TAP INTO THE SERVICES PROVIDED BY REWA UNLESS THE ENTITY DOES SO VOLUNTARILY OR HAS NO OTHER DHEC</w:t>
      </w:r>
      <w:r w:rsidRPr="008C4ACF">
        <w:rPr>
          <w:rFonts w:cs="Times New Roman"/>
          <w:b/>
          <w:color w:val="000000" w:themeColor="text1"/>
          <w:u w:color="000000" w:themeColor="text1"/>
        </w:rPr>
        <w:noBreakHyphen/>
        <w:t>APPROVED METHOD FOR DISPOSAL, AND TO REVISE THE CONDITIONS UNDER WHICH A RESIDENTIAL OR COMMERCIAL ENTITY LOCATED IN THE NORTHERN GREENVILLE AREA OF REWA MAY TAP INTO THE SERVICES PROVIDED BY REWA.</w:t>
      </w:r>
    </w:p>
    <w:p w:rsidR="008C0BF4" w:rsidRPr="009E2C27"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2C27">
        <w:rPr>
          <w:rFonts w:eastAsia="Times New Roman" w:cs="Times New Roman"/>
        </w:rPr>
        <w:t>Be it enacted by the General Assembly of the State of South Carolina:</w:t>
      </w: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0BF4" w:rsidRPr="00124B03"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124B03">
        <w:rPr>
          <w:rFonts w:eastAsia="Times New Roman" w:cs="Times New Roman"/>
          <w:b/>
        </w:rPr>
        <w:t>Territory expanded</w:t>
      </w:r>
    </w:p>
    <w:p w:rsidR="008C0BF4" w:rsidRPr="009E2C27"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0BF4" w:rsidRPr="009E2C27"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rPr>
        <w:t>SECTION</w:t>
      </w:r>
      <w:r>
        <w:rPr>
          <w:rFonts w:eastAsia="Times New Roman" w:cs="Times New Roman"/>
        </w:rPr>
        <w:tab/>
        <w:t>1.</w:t>
      </w:r>
      <w:r>
        <w:rPr>
          <w:rFonts w:eastAsia="Times New Roman" w:cs="Times New Roman"/>
        </w:rPr>
        <w:tab/>
      </w:r>
      <w:r w:rsidRPr="009E2C27">
        <w:rPr>
          <w:rFonts w:cs="Times New Roman"/>
          <w:color w:val="000000" w:themeColor="text1"/>
          <w:u w:color="000000" w:themeColor="text1"/>
        </w:rPr>
        <w:t>Act 745 of 1967, as last amended by Act 284 of 2018, is further amended by adding:</w:t>
      </w:r>
    </w:p>
    <w:p w:rsidR="008C0BF4" w:rsidRPr="009E2C27"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2C27">
        <w:rPr>
          <w:rFonts w:cs="Times New Roman"/>
          <w:color w:val="000000" w:themeColor="text1"/>
          <w:u w:color="000000" w:themeColor="text1"/>
        </w:rPr>
        <w:tab/>
        <w:t>“Section 2.9.</w:t>
      </w:r>
      <w:r w:rsidRPr="009E2C27">
        <w:rPr>
          <w:rFonts w:cs="Times New Roman"/>
          <w:color w:val="000000" w:themeColor="text1"/>
          <w:u w:color="000000" w:themeColor="text1"/>
        </w:rPr>
        <w:tab/>
        <w:t xml:space="preserve">Notwithstanding another provision of law, the boundary lines that define the service territory of the Renewable Water Resources are hereby expanded so as to include an area labeled the </w:t>
      </w:r>
      <w:r w:rsidRPr="005870D9">
        <w:rPr>
          <w:rFonts w:cs="Times New Roman"/>
          <w:color w:val="000000" w:themeColor="text1"/>
          <w:u w:color="000000" w:themeColor="text1"/>
        </w:rPr>
        <w:t>‘</w:t>
      </w:r>
      <w:r w:rsidRPr="009E2C27">
        <w:rPr>
          <w:rFonts w:cs="Times New Roman"/>
          <w:color w:val="000000" w:themeColor="text1"/>
          <w:u w:color="000000" w:themeColor="text1"/>
        </w:rPr>
        <w:t>Southern Greenville</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 area of Greenville County, which is shown on a map filed with the Renewable Water Resources Commission as provided and maintained by the Revenue and Fiscal Affairs Office and designated as document </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ReWa Service Area </w:t>
      </w:r>
      <w:r>
        <w:rPr>
          <w:rFonts w:cs="Times New Roman"/>
          <w:color w:val="000000" w:themeColor="text1"/>
          <w:u w:color="000000" w:themeColor="text1"/>
        </w:rPr>
        <w:noBreakHyphen/>
      </w:r>
      <w:r w:rsidRPr="009E2C27">
        <w:rPr>
          <w:rFonts w:cs="Times New Roman"/>
          <w:color w:val="000000" w:themeColor="text1"/>
          <w:u w:color="000000" w:themeColor="text1"/>
        </w:rPr>
        <w:t xml:space="preserve"> 2019A</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 The General Assembly intends for this document to serve as the document of record delineating the service territory of the Renewable Water Resources. No residential or commercial entity in the </w:t>
      </w:r>
      <w:r w:rsidRPr="005870D9">
        <w:rPr>
          <w:rFonts w:cs="Times New Roman"/>
          <w:color w:val="000000" w:themeColor="text1"/>
          <w:u w:color="000000" w:themeColor="text1"/>
        </w:rPr>
        <w:t>‘</w:t>
      </w:r>
      <w:r w:rsidRPr="009E2C27">
        <w:rPr>
          <w:rFonts w:cs="Times New Roman"/>
          <w:color w:val="000000" w:themeColor="text1"/>
          <w:u w:color="000000" w:themeColor="text1"/>
        </w:rPr>
        <w:t>Southern Greenville</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 extended territory is required to tap into the services provided by the Renewable Water Resources unless the residential or commercial entity voluntarily seeks such access.”</w:t>
      </w: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F4" w:rsidRPr="00124B03"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u w:color="000000" w:themeColor="text1"/>
        </w:rPr>
        <w:lastRenderedPageBreak/>
        <w:t>Tap conditions revised</w:t>
      </w:r>
    </w:p>
    <w:p w:rsidR="008C0BF4" w:rsidRPr="009E2C27"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0BF4" w:rsidRPr="009E2C27" w:rsidRDefault="008C0BF4" w:rsidP="008C0B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2"/>
        </w:rPr>
      </w:pPr>
      <w:r w:rsidRPr="009E2C27">
        <w:rPr>
          <w:snapToGrid w:val="0"/>
          <w:sz w:val="22"/>
          <w:szCs w:val="22"/>
        </w:rPr>
        <w:t>SECTION</w:t>
      </w:r>
      <w:r w:rsidRPr="009E2C27">
        <w:rPr>
          <w:snapToGrid w:val="0"/>
          <w:sz w:val="22"/>
          <w:szCs w:val="22"/>
        </w:rPr>
        <w:tab/>
        <w:t>2.</w:t>
      </w:r>
      <w:r w:rsidRPr="009E2C27">
        <w:rPr>
          <w:snapToGrid w:val="0"/>
          <w:sz w:val="22"/>
          <w:szCs w:val="22"/>
        </w:rPr>
        <w:tab/>
        <w:t xml:space="preserve">Section 2.7 of </w:t>
      </w:r>
      <w:r>
        <w:rPr>
          <w:snapToGrid w:val="0"/>
          <w:sz w:val="22"/>
          <w:szCs w:val="22"/>
        </w:rPr>
        <w:t>Act 745 of 1967, as added</w:t>
      </w:r>
      <w:r w:rsidRPr="009E2C27">
        <w:rPr>
          <w:snapToGrid w:val="0"/>
          <w:sz w:val="22"/>
          <w:szCs w:val="22"/>
        </w:rPr>
        <w:t xml:space="preserve"> by Act 298 of 2016, is amended to read:</w:t>
      </w:r>
    </w:p>
    <w:p w:rsidR="008C0BF4" w:rsidRPr="009E2C27" w:rsidRDefault="008C0BF4" w:rsidP="008C0B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2"/>
        </w:rPr>
      </w:pP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2C27">
        <w:rPr>
          <w:rFonts w:cs="Times New Roman"/>
          <w:snapToGrid w:val="0"/>
        </w:rPr>
        <w:tab/>
        <w:t xml:space="preserve">“Section </w:t>
      </w:r>
      <w:r w:rsidRPr="009E2C27">
        <w:rPr>
          <w:rFonts w:cs="Times New Roman"/>
          <w:color w:val="000000" w:themeColor="text1"/>
          <w:u w:color="000000" w:themeColor="text1"/>
        </w:rPr>
        <w:t>2.7.</w:t>
      </w:r>
      <w:r w:rsidRPr="009E2C27">
        <w:rPr>
          <w:rFonts w:cs="Times New Roman"/>
          <w:color w:val="000000" w:themeColor="text1"/>
          <w:u w:color="000000" w:themeColor="text1"/>
        </w:rPr>
        <w:tab/>
        <w:t xml:space="preserve">Notwithstanding another provision of law, the boundary lines that define the service territory of the Renewable Water Resources are hereby expanded so as to include an area labeled the </w:t>
      </w:r>
      <w:r w:rsidRPr="005870D9">
        <w:rPr>
          <w:rFonts w:cs="Times New Roman"/>
          <w:color w:val="000000" w:themeColor="text1"/>
          <w:u w:color="000000" w:themeColor="text1"/>
        </w:rPr>
        <w:t>‘</w:t>
      </w:r>
      <w:r w:rsidRPr="009E2C27">
        <w:rPr>
          <w:rFonts w:cs="Times New Roman"/>
          <w:color w:val="000000" w:themeColor="text1"/>
          <w:u w:color="000000" w:themeColor="text1"/>
        </w:rPr>
        <w:t>Northern Greenville</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 area of Greenville County, which is shown on a map filed with the Renewable Water Resources Commission as provided and maintained by the Revenue and Fiscal Affairs Office and designated as document </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ReWa Service Area </w:t>
      </w:r>
      <w:r>
        <w:rPr>
          <w:rFonts w:cs="Times New Roman"/>
          <w:color w:val="000000" w:themeColor="text1"/>
          <w:u w:color="000000" w:themeColor="text1"/>
        </w:rPr>
        <w:noBreakHyphen/>
      </w:r>
      <w:r w:rsidRPr="009E2C27">
        <w:rPr>
          <w:rFonts w:cs="Times New Roman"/>
          <w:color w:val="000000" w:themeColor="text1"/>
          <w:u w:color="000000" w:themeColor="text1"/>
        </w:rPr>
        <w:t xml:space="preserve"> 2016A</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 The General Assembly intends for this document to serve as the document of record delineating the service territory of the Renewable Water Resources. No residential or commercial entity in the </w:t>
      </w:r>
      <w:r w:rsidRPr="005870D9">
        <w:rPr>
          <w:rFonts w:cs="Times New Roman"/>
          <w:color w:val="000000" w:themeColor="text1"/>
          <w:u w:color="000000" w:themeColor="text1"/>
        </w:rPr>
        <w:t>‘</w:t>
      </w:r>
      <w:r w:rsidRPr="009E2C27">
        <w:rPr>
          <w:rFonts w:cs="Times New Roman"/>
          <w:color w:val="000000" w:themeColor="text1"/>
          <w:u w:color="000000" w:themeColor="text1"/>
        </w:rPr>
        <w:t>Northern Greenville</w:t>
      </w:r>
      <w:r w:rsidRPr="005870D9">
        <w:rPr>
          <w:rFonts w:cs="Times New Roman"/>
          <w:color w:val="000000" w:themeColor="text1"/>
          <w:u w:color="000000" w:themeColor="text1"/>
        </w:rPr>
        <w:t>’</w:t>
      </w:r>
      <w:r w:rsidRPr="009E2C27">
        <w:rPr>
          <w:rFonts w:cs="Times New Roman"/>
          <w:color w:val="000000" w:themeColor="text1"/>
          <w:u w:color="000000" w:themeColor="text1"/>
        </w:rPr>
        <w:t xml:space="preserve"> extended territory is required to tap into the services provided by the Renewable Water Resources unless the residential or commercial entit</w:t>
      </w:r>
      <w:r>
        <w:rPr>
          <w:rFonts w:cs="Times New Roman"/>
          <w:color w:val="000000" w:themeColor="text1"/>
          <w:u w:color="000000" w:themeColor="text1"/>
        </w:rPr>
        <w:t>y voluntarily seeks such access</w:t>
      </w:r>
      <w:r w:rsidRPr="009E2C27">
        <w:rPr>
          <w:rFonts w:cs="Times New Roman"/>
          <w:color w:val="000000" w:themeColor="text1"/>
          <w:u w:color="000000" w:themeColor="text1"/>
        </w:rPr>
        <w:t>.”</w:t>
      </w: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F4" w:rsidRPr="00124B03"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u w:color="000000" w:themeColor="text1"/>
        </w:rPr>
        <w:t>Time effective</w:t>
      </w:r>
    </w:p>
    <w:p w:rsidR="008C0BF4" w:rsidRPr="009E2C27"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0BF4" w:rsidRPr="009E2C27"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2C27">
        <w:rPr>
          <w:rFonts w:eastAsia="Times New Roman" w:cs="Times New Roman"/>
        </w:rPr>
        <w:t>SECTION</w:t>
      </w:r>
      <w:r w:rsidRPr="009E2C27">
        <w:rPr>
          <w:rFonts w:eastAsia="Times New Roman" w:cs="Times New Roman"/>
        </w:rPr>
        <w:tab/>
        <w:t>3.</w:t>
      </w:r>
      <w:r w:rsidRPr="009E2C27">
        <w:rPr>
          <w:rFonts w:eastAsia="Times New Roman" w:cs="Times New Roman"/>
        </w:rPr>
        <w:tab/>
        <w:t>This act takes effect upon approval by the Governor.</w:t>
      </w: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C0BF4" w:rsidRDefault="008C0BF4"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8C0BF4" w:rsidRDefault="008C0BF4" w:rsidP="008C0BF4">
      <w:pPr>
        <w:jc w:val="both"/>
        <w:rPr>
          <w:color w:val="000000" w:themeColor="text1"/>
        </w:rPr>
      </w:pPr>
    </w:p>
    <w:p w:rsidR="008C0BF4" w:rsidRDefault="008C0BF4" w:rsidP="008C0BF4">
      <w:pPr>
        <w:jc w:val="both"/>
        <w:rPr>
          <w:color w:val="000000" w:themeColor="text1"/>
        </w:rPr>
      </w:pPr>
      <w:r>
        <w:rPr>
          <w:color w:val="000000" w:themeColor="text1"/>
        </w:rPr>
        <w:t>Approved the 13</w:t>
      </w:r>
      <w:r w:rsidRPr="00D64562">
        <w:rPr>
          <w:color w:val="000000" w:themeColor="text1"/>
          <w:vertAlign w:val="superscript"/>
        </w:rPr>
        <w:t>th</w:t>
      </w:r>
      <w:r>
        <w:rPr>
          <w:color w:val="000000" w:themeColor="text1"/>
        </w:rPr>
        <w:t xml:space="preserve"> day of May, 2019. </w:t>
      </w:r>
    </w:p>
    <w:p w:rsidR="008C0BF4" w:rsidRDefault="008C0BF4" w:rsidP="008C0BF4">
      <w:pPr>
        <w:jc w:val="center"/>
        <w:rPr>
          <w:color w:val="000000" w:themeColor="text1"/>
        </w:rPr>
      </w:pPr>
    </w:p>
    <w:p w:rsidR="008C0BF4" w:rsidRDefault="008C0BF4" w:rsidP="008C0BF4">
      <w:pPr>
        <w:jc w:val="center"/>
        <w:rPr>
          <w:color w:val="000000" w:themeColor="text1"/>
        </w:rPr>
      </w:pPr>
      <w:r>
        <w:rPr>
          <w:color w:val="000000" w:themeColor="text1"/>
        </w:rPr>
        <w:t>__________</w:t>
      </w:r>
    </w:p>
    <w:p w:rsidR="008C4ACF" w:rsidRPr="008331DD" w:rsidRDefault="008C4ACF" w:rsidP="008C0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4ACF" w:rsidRPr="008331DD" w:rsidSect="008C4AC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198" w:rsidRDefault="00924198" w:rsidP="007D5FAC">
      <w:r>
        <w:separator/>
      </w:r>
    </w:p>
  </w:endnote>
  <w:endnote w:type="continuationSeparator" w:id="0">
    <w:p w:rsidR="00924198" w:rsidRDefault="009241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CF" w:rsidRPr="008C4ACF" w:rsidRDefault="008C4ACF" w:rsidP="008C4AC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C0B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CF" w:rsidRDefault="008C4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198" w:rsidRDefault="00924198" w:rsidP="007D5FAC">
      <w:r>
        <w:separator/>
      </w:r>
    </w:p>
  </w:footnote>
  <w:footnote w:type="continuationSeparator" w:id="0">
    <w:p w:rsidR="00924198" w:rsidRDefault="009241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675"/>
    <w:docVar w:name="ActSecretary" w:val="Lee"/>
    <w:docVar w:name="ActSIdno" w:val="(48)  675SD19"/>
    <w:docVar w:name="clipname" w:val="675SD19"/>
    <w:docVar w:name="dvBillNumber" w:val="675"/>
    <w:docVar w:name="dvBillNumberPrefix" w:val="S"/>
    <w:docVar w:name="dvOriginalBody" w:val="Senate"/>
    <w:docVar w:name="OrigSENATEBillNo" w:val="675"/>
    <w:docVar w:name="SENATEACTFULLPATH" w:val="L:\COUNCIL\ACTS\675SD19.DOCX"/>
    <w:docVar w:name="WhatActtype" w:val="AN ACT"/>
  </w:docVars>
  <w:rsids>
    <w:rsidRoot w:val="00924198"/>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C40B5"/>
    <w:rsid w:val="000D356E"/>
    <w:rsid w:val="000D6F51"/>
    <w:rsid w:val="000F0C3D"/>
    <w:rsid w:val="001030FE"/>
    <w:rsid w:val="001031AE"/>
    <w:rsid w:val="00103295"/>
    <w:rsid w:val="00103D2E"/>
    <w:rsid w:val="00104519"/>
    <w:rsid w:val="00106968"/>
    <w:rsid w:val="00114830"/>
    <w:rsid w:val="00114E88"/>
    <w:rsid w:val="001237B9"/>
    <w:rsid w:val="00124B03"/>
    <w:rsid w:val="00125FC3"/>
    <w:rsid w:val="00131CE5"/>
    <w:rsid w:val="00135DDF"/>
    <w:rsid w:val="00136AA0"/>
    <w:rsid w:val="00141278"/>
    <w:rsid w:val="0014525A"/>
    <w:rsid w:val="001519E2"/>
    <w:rsid w:val="00151DF5"/>
    <w:rsid w:val="001626DB"/>
    <w:rsid w:val="00170F30"/>
    <w:rsid w:val="00172771"/>
    <w:rsid w:val="001747A9"/>
    <w:rsid w:val="001750EA"/>
    <w:rsid w:val="001754BB"/>
    <w:rsid w:val="0018353C"/>
    <w:rsid w:val="00184AD0"/>
    <w:rsid w:val="001A0805"/>
    <w:rsid w:val="001A646B"/>
    <w:rsid w:val="001A75A0"/>
    <w:rsid w:val="001B1AA4"/>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1515"/>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116B"/>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7EC"/>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185B"/>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70D9"/>
    <w:rsid w:val="00590D1D"/>
    <w:rsid w:val="00591D7C"/>
    <w:rsid w:val="00594D39"/>
    <w:rsid w:val="005A1FF2"/>
    <w:rsid w:val="005A286C"/>
    <w:rsid w:val="005A7D5F"/>
    <w:rsid w:val="005B2750"/>
    <w:rsid w:val="005B2DD9"/>
    <w:rsid w:val="005B3E85"/>
    <w:rsid w:val="005B4DB1"/>
    <w:rsid w:val="005C4B9E"/>
    <w:rsid w:val="005C5915"/>
    <w:rsid w:val="005D1434"/>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0A4C"/>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23DB"/>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6BFD"/>
    <w:rsid w:val="00821AAF"/>
    <w:rsid w:val="00832F5E"/>
    <w:rsid w:val="008331DD"/>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0BF4"/>
    <w:rsid w:val="008C325E"/>
    <w:rsid w:val="008C4AC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4198"/>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528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BF7282"/>
    <w:rsid w:val="00C0138E"/>
    <w:rsid w:val="00C0158B"/>
    <w:rsid w:val="00C02F5C"/>
    <w:rsid w:val="00C02F6F"/>
    <w:rsid w:val="00C03629"/>
    <w:rsid w:val="00C04FCB"/>
    <w:rsid w:val="00C06FF3"/>
    <w:rsid w:val="00C1173A"/>
    <w:rsid w:val="00C12583"/>
    <w:rsid w:val="00C15148"/>
    <w:rsid w:val="00C216F6"/>
    <w:rsid w:val="00C219BB"/>
    <w:rsid w:val="00C2227D"/>
    <w:rsid w:val="00C230AF"/>
    <w:rsid w:val="00C23B1A"/>
    <w:rsid w:val="00C30E1C"/>
    <w:rsid w:val="00C32CDA"/>
    <w:rsid w:val="00C33284"/>
    <w:rsid w:val="00C34674"/>
    <w:rsid w:val="00C3483A"/>
    <w:rsid w:val="00C45263"/>
    <w:rsid w:val="00C46AB4"/>
    <w:rsid w:val="00C55195"/>
    <w:rsid w:val="00C61AC7"/>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5C51"/>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6B6"/>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11DD"/>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68D"/>
    <w:rsid w:val="00FD6DC2"/>
    <w:rsid w:val="00FD7AFA"/>
    <w:rsid w:val="00FE0EC1"/>
    <w:rsid w:val="00FE15B8"/>
    <w:rsid w:val="00FE1D78"/>
    <w:rsid w:val="00FE6887"/>
    <w:rsid w:val="00FF0473"/>
    <w:rsid w:val="00FF04F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B267C83-325C-4522-A20D-78628FF9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C4A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unhideWhenUsed/>
    <w:rsid w:val="00151DF5"/>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87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D9"/>
    <w:rPr>
      <w:rFonts w:ascii="Segoe UI" w:hAnsi="Segoe UI" w:cs="Segoe UI"/>
      <w:sz w:val="18"/>
      <w:szCs w:val="18"/>
    </w:rPr>
  </w:style>
  <w:style w:type="table" w:styleId="TableGrid">
    <w:name w:val="Table Grid"/>
    <w:basedOn w:val="TableNormal"/>
    <w:uiPriority w:val="59"/>
    <w:rsid w:val="001B1AA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C4AC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F7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402.docx" TargetMode="External"/><Relationship Id="rId13" Type="http://schemas.openxmlformats.org/officeDocument/2006/relationships/hyperlink" Target="file:///h:\hj\20190424.docx" TargetMode="External"/><Relationship Id="rId18" Type="http://schemas.openxmlformats.org/officeDocument/2006/relationships/hyperlink" Target="file:///h:\hj\20190503.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9-20\675_20190319A.docx" TargetMode="External"/><Relationship Id="rId7" Type="http://schemas.openxmlformats.org/officeDocument/2006/relationships/hyperlink" Target="file:///h:\sj\20190402.docx" TargetMode="External"/><Relationship Id="rId12" Type="http://schemas.openxmlformats.org/officeDocument/2006/relationships/hyperlink" Target="file:///h:\hj\20190424.docx" TargetMode="External"/><Relationship Id="rId17" Type="http://schemas.openxmlformats.org/officeDocument/2006/relationships/hyperlink" Target="file:///h:\hj\20190502.docx" TargetMode="External"/><Relationship Id="rId25" Type="http://schemas.openxmlformats.org/officeDocument/2006/relationships/hyperlink" Target="file:///p:\pprever\2019-20\675_20190502.docx" TargetMode="External"/><Relationship Id="rId2" Type="http://schemas.openxmlformats.org/officeDocument/2006/relationships/settings" Target="settings.xml"/><Relationship Id="rId16" Type="http://schemas.openxmlformats.org/officeDocument/2006/relationships/hyperlink" Target="file:///h:\hj\20190502.docx" TargetMode="External"/><Relationship Id="rId20" Type="http://schemas.openxmlformats.org/officeDocument/2006/relationships/hyperlink" Target="file:///p:\pprever\2019-20\675_20190319.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90319.docx" TargetMode="External"/><Relationship Id="rId11" Type="http://schemas.openxmlformats.org/officeDocument/2006/relationships/hyperlink" Target="file:///h:\hj\20190411.docx" TargetMode="External"/><Relationship Id="rId24" Type="http://schemas.openxmlformats.org/officeDocument/2006/relationships/hyperlink" Target="file:///p:\pprever\2019-20\675_20190501.docx" TargetMode="Externa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hyperlink" Target="file:///p:\pprever\2019-20\675_20190402.docx" TargetMode="External"/><Relationship Id="rId28" Type="http://schemas.openxmlformats.org/officeDocument/2006/relationships/fontTable" Target="fontTable.xml"/><Relationship Id="rId10" Type="http://schemas.openxmlformats.org/officeDocument/2006/relationships/hyperlink" Target="file:///h:\hj\20190411.docx" TargetMode="External"/><Relationship Id="rId19" Type="http://schemas.openxmlformats.org/officeDocument/2006/relationships/hyperlink" Target="http://www.scstatehouse.gov/billsearch.php?billnumbers=675&amp;session=123&amp;summary=B" TargetMode="External"/><Relationship Id="rId4" Type="http://schemas.openxmlformats.org/officeDocument/2006/relationships/footnotes" Target="footnotes.xml"/><Relationship Id="rId9" Type="http://schemas.openxmlformats.org/officeDocument/2006/relationships/hyperlink" Target="file:///h:\sj\20190410.docx" TargetMode="External"/><Relationship Id="rId14" Type="http://schemas.openxmlformats.org/officeDocument/2006/relationships/hyperlink" Target="file:///h:\hj\20190501.docx" TargetMode="External"/><Relationship Id="rId22" Type="http://schemas.openxmlformats.org/officeDocument/2006/relationships/hyperlink" Target="file:///p:\pprever\2019-20\675_2019032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4CCDBD84</Template>
  <TotalTime>0</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675: Renewable Water Resources (REWA) - South Carolina Legislature Online</dc:title>
  <dc:subject/>
  <dc:creator>Nancy Lee</dc:creator>
  <cp:keywords/>
  <dc:description/>
  <cp:lastModifiedBy>Lavarres Lynch</cp:lastModifiedBy>
  <cp:revision>2</cp:revision>
  <cp:lastPrinted>2019-05-03T15:46:00Z</cp:lastPrinted>
  <dcterms:created xsi:type="dcterms:W3CDTF">2019-07-16T20:01:00Z</dcterms:created>
  <dcterms:modified xsi:type="dcterms:W3CDTF">2019-07-16T20:01:00Z</dcterms:modified>
</cp:coreProperties>
</file>