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1B" w:rsidRPr="009B7D1B" w:rsidRDefault="009B7D1B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9B7D1B">
        <w:rPr>
          <w:rFonts w:cs="Times New Roman"/>
          <w:b/>
        </w:rPr>
        <w:t>South Carolina General Assembly</w:t>
      </w:r>
    </w:p>
    <w:p w:rsidR="009B7D1B" w:rsidRPr="009B7D1B" w:rsidRDefault="009B7D1B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9B7D1B">
        <w:rPr>
          <w:rFonts w:cs="Times New Roman"/>
        </w:rPr>
        <w:t>123rd Session, 2019-2020</w:t>
      </w:r>
    </w:p>
    <w:p w:rsidR="009B7D1B" w:rsidRPr="009B7D1B" w:rsidRDefault="009B7D1B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9B7D1B" w:rsidRPr="009B7D1B" w:rsidRDefault="006963CD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A101, R7, S80</w:t>
      </w:r>
    </w:p>
    <w:p w:rsidR="009B7D1B" w:rsidRPr="009B7D1B" w:rsidRDefault="009B7D1B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9B7D1B" w:rsidRPr="009B7D1B" w:rsidRDefault="009B7D1B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9B7D1B">
        <w:rPr>
          <w:rFonts w:cs="Times New Roman"/>
          <w:b/>
        </w:rPr>
        <w:t>STATUS INFORMATION</w:t>
      </w:r>
    </w:p>
    <w:p w:rsidR="009B7D1B" w:rsidRPr="009B7D1B" w:rsidRDefault="009B7D1B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9B7D1B" w:rsidRPr="009B7D1B" w:rsidRDefault="009B7D1B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9B7D1B">
        <w:rPr>
          <w:rFonts w:cs="Times New Roman"/>
        </w:rPr>
        <w:t>Joint Resolution</w:t>
      </w:r>
    </w:p>
    <w:p w:rsidR="009B7D1B" w:rsidRPr="009B7D1B" w:rsidRDefault="009B7D1B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9B7D1B">
        <w:rPr>
          <w:rFonts w:cs="Times New Roman"/>
        </w:rPr>
        <w:t>Sponsors: Senator Sheheen</w:t>
      </w:r>
    </w:p>
    <w:p w:rsidR="009B7D1B" w:rsidRPr="009B7D1B" w:rsidRDefault="009B7D1B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9B7D1B">
        <w:rPr>
          <w:rFonts w:cs="Times New Roman"/>
        </w:rPr>
        <w:t>Document Path: l:\s-res\vas\003amer.kmm.vas.docx</w:t>
      </w:r>
    </w:p>
    <w:p w:rsidR="009B7D1B" w:rsidRPr="009B7D1B" w:rsidRDefault="009B7D1B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1B46C5" w:rsidRDefault="001B46C5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8, 2019</w:t>
      </w:r>
    </w:p>
    <w:p w:rsidR="001B46C5" w:rsidRDefault="001B46C5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January 30, 2019</w:t>
      </w:r>
    </w:p>
    <w:p w:rsidR="001B46C5" w:rsidRDefault="001B46C5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February 27, 2019</w:t>
      </w:r>
    </w:p>
    <w:p w:rsidR="001B46C5" w:rsidRDefault="001B46C5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March 5, 2019</w:t>
      </w:r>
    </w:p>
    <w:p w:rsidR="001B46C5" w:rsidRDefault="001B46C5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March 20, 2019, Signed</w:t>
      </w:r>
    </w:p>
    <w:p w:rsidR="001B46C5" w:rsidRDefault="001B46C5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9B7D1B" w:rsidRPr="009B7D1B" w:rsidRDefault="009B7D1B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9B7D1B">
        <w:rPr>
          <w:rFonts w:cs="Times New Roman"/>
        </w:rPr>
        <w:t>Summary: SC American Revolution Sestercentennial Commission</w:t>
      </w:r>
    </w:p>
    <w:p w:rsidR="009B7D1B" w:rsidRPr="009B7D1B" w:rsidRDefault="009B7D1B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9B7D1B" w:rsidRPr="009B7D1B" w:rsidRDefault="009B7D1B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9B7D1B" w:rsidRPr="009B7D1B" w:rsidRDefault="009B7D1B" w:rsidP="009B7D1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9B7D1B">
        <w:rPr>
          <w:rFonts w:cs="Times New Roman"/>
          <w:b/>
        </w:rPr>
        <w:t>HISTORY OF LEGISLATIVE ACTIONS</w:t>
      </w:r>
    </w:p>
    <w:p w:rsidR="009B7D1B" w:rsidRPr="009B7D1B" w:rsidRDefault="009B7D1B" w:rsidP="009B7D1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9B7D1B" w:rsidRPr="009B7D1B" w:rsidRDefault="009B7D1B" w:rsidP="009B7D1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9B7D1B">
        <w:rPr>
          <w:rFonts w:cs="Times New Roman"/>
          <w:u w:val="single"/>
        </w:rPr>
        <w:tab/>
        <w:t>Date</w:t>
      </w:r>
      <w:r w:rsidRPr="009B7D1B">
        <w:rPr>
          <w:rFonts w:cs="Times New Roman"/>
          <w:u w:val="single"/>
        </w:rPr>
        <w:tab/>
        <w:t>Body</w:t>
      </w:r>
      <w:r w:rsidRPr="009B7D1B">
        <w:rPr>
          <w:rFonts w:cs="Times New Roman"/>
          <w:u w:val="single"/>
        </w:rPr>
        <w:tab/>
        <w:t>Action Description with journal page number</w:t>
      </w:r>
      <w:r w:rsidRPr="009B7D1B">
        <w:rPr>
          <w:rFonts w:cs="Times New Roman"/>
          <w:u w:val="single"/>
        </w:rPr>
        <w:tab/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12/12/2018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92ADC">
        <w:rPr>
          <w:rFonts w:cs="Times New Roman"/>
        </w:rPr>
        <w:t>Prefiled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12/12/2018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92ADC">
        <w:rPr>
          <w:rFonts w:cs="Times New Roman"/>
        </w:rPr>
        <w:t xml:space="preserve">Referred to Committee on </w:t>
      </w:r>
      <w:r w:rsidRPr="00B92ADC">
        <w:rPr>
          <w:rFonts w:cs="Times New Roman"/>
          <w:b/>
        </w:rPr>
        <w:t>General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92ADC">
        <w:rPr>
          <w:rFonts w:cs="Times New Roman"/>
        </w:rPr>
        <w:t>Introduced and read first time (</w:t>
      </w:r>
      <w:hyperlink r:id="rId6" w:history="1">
        <w:r w:rsidRPr="00B92ADC">
          <w:rPr>
            <w:rStyle w:val="Hyperlink"/>
            <w:rFonts w:cs="Times New Roman"/>
          </w:rPr>
          <w:t>Senate Journal</w:t>
        </w:r>
        <w:r w:rsidRPr="00B92ADC">
          <w:rPr>
            <w:rStyle w:val="Hyperlink"/>
            <w:rFonts w:cs="Times New Roman"/>
          </w:rPr>
          <w:noBreakHyphen/>
          <w:t>page 77</w:t>
        </w:r>
      </w:hyperlink>
      <w:r w:rsidRPr="00B92ADC">
        <w:rPr>
          <w:rFonts w:cs="Times New Roman"/>
        </w:rPr>
        <w:t>)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92ADC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B92ADC">
        <w:rPr>
          <w:rFonts w:cs="Times New Roman"/>
          <w:b/>
        </w:rPr>
        <w:t>Family and Veterans' Services</w:t>
      </w:r>
      <w:r w:rsidRPr="00B92ADC">
        <w:rPr>
          <w:rFonts w:cs="Times New Roman"/>
        </w:rPr>
        <w:t xml:space="preserve"> (</w:t>
      </w:r>
      <w:hyperlink r:id="rId7" w:history="1">
        <w:r w:rsidRPr="00B92ADC">
          <w:rPr>
            <w:rStyle w:val="Hyperlink"/>
            <w:rFonts w:cs="Times New Roman"/>
          </w:rPr>
          <w:t>Senate Journal</w:t>
        </w:r>
        <w:r w:rsidRPr="00B92ADC">
          <w:rPr>
            <w:rStyle w:val="Hyperlink"/>
            <w:rFonts w:cs="Times New Roman"/>
          </w:rPr>
          <w:noBreakHyphen/>
          <w:t>page 77</w:t>
        </w:r>
      </w:hyperlink>
      <w:bookmarkStart w:id="0" w:name="_GoBack"/>
      <w:bookmarkEnd w:id="0"/>
      <w:r w:rsidRPr="00B92ADC">
        <w:rPr>
          <w:rFonts w:cs="Times New Roman"/>
        </w:rPr>
        <w:t>)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1/23/2019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92ADC">
        <w:rPr>
          <w:rFonts w:cs="Times New Roman"/>
        </w:rPr>
        <w:t>Polled out of</w:t>
      </w:r>
      <w:r>
        <w:rPr>
          <w:rFonts w:cs="Times New Roman"/>
        </w:rPr>
        <w:t xml:space="preserve"> committee </w:t>
      </w:r>
      <w:r w:rsidRPr="00B92ADC">
        <w:rPr>
          <w:rFonts w:cs="Times New Roman"/>
          <w:b/>
        </w:rPr>
        <w:t>Family and Veterans' Services</w:t>
      </w:r>
      <w:r w:rsidRPr="00B92ADC">
        <w:rPr>
          <w:rFonts w:cs="Times New Roman"/>
        </w:rPr>
        <w:t xml:space="preserve"> (</w:t>
      </w:r>
      <w:hyperlink r:id="rId8" w:history="1">
        <w:r w:rsidRPr="00B92ADC">
          <w:rPr>
            <w:rStyle w:val="Hyperlink"/>
            <w:rFonts w:cs="Times New Roman"/>
          </w:rPr>
          <w:t>Senate Journal</w:t>
        </w:r>
        <w:r w:rsidRPr="00B92ADC">
          <w:rPr>
            <w:rStyle w:val="Hyperlink"/>
            <w:rFonts w:cs="Times New Roman"/>
          </w:rPr>
          <w:noBreakHyphen/>
          <w:t>page 6</w:t>
        </w:r>
      </w:hyperlink>
      <w:r w:rsidRPr="00B92ADC">
        <w:rPr>
          <w:rFonts w:cs="Times New Roman"/>
        </w:rPr>
        <w:t>)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1/23/2019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92ADC">
        <w:rPr>
          <w:rFonts w:cs="Times New Roman"/>
        </w:rPr>
        <w:t>Committee report:</w:t>
      </w:r>
      <w:r>
        <w:rPr>
          <w:rFonts w:cs="Times New Roman"/>
        </w:rPr>
        <w:t xml:space="preserve"> Favorable </w:t>
      </w:r>
      <w:r w:rsidRPr="00B92ADC">
        <w:rPr>
          <w:rFonts w:cs="Times New Roman"/>
          <w:b/>
        </w:rPr>
        <w:t>Family and Veterans' Services</w:t>
      </w:r>
      <w:r w:rsidRPr="00B92ADC">
        <w:rPr>
          <w:rFonts w:cs="Times New Roman"/>
        </w:rPr>
        <w:t xml:space="preserve"> (</w:t>
      </w:r>
      <w:hyperlink r:id="rId9" w:history="1">
        <w:r w:rsidRPr="00B92ADC">
          <w:rPr>
            <w:rStyle w:val="Hyperlink"/>
            <w:rFonts w:cs="Times New Roman"/>
          </w:rPr>
          <w:t>Senate Journal</w:t>
        </w:r>
        <w:r w:rsidRPr="00B92ADC">
          <w:rPr>
            <w:rStyle w:val="Hyperlink"/>
            <w:rFonts w:cs="Times New Roman"/>
          </w:rPr>
          <w:noBreakHyphen/>
          <w:t>page 6</w:t>
        </w:r>
      </w:hyperlink>
      <w:r w:rsidRPr="00B92ADC">
        <w:rPr>
          <w:rFonts w:cs="Times New Roman"/>
        </w:rPr>
        <w:t>)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1/24/2019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92ADC">
        <w:rPr>
          <w:rFonts w:cs="Times New Roman"/>
        </w:rPr>
        <w:t>Scrivener's error corrected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1/24/2019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92ADC">
        <w:rPr>
          <w:rFonts w:cs="Times New Roman"/>
        </w:rPr>
        <w:t>Read second time (</w:t>
      </w:r>
      <w:hyperlink r:id="rId10" w:history="1">
        <w:r w:rsidRPr="00B92ADC">
          <w:rPr>
            <w:rStyle w:val="Hyperlink"/>
            <w:rFonts w:cs="Times New Roman"/>
          </w:rPr>
          <w:t>Senate Journal</w:t>
        </w:r>
        <w:r w:rsidRPr="00B92ADC">
          <w:rPr>
            <w:rStyle w:val="Hyperlink"/>
            <w:rFonts w:cs="Times New Roman"/>
          </w:rPr>
          <w:noBreakHyphen/>
          <w:t>page 32</w:t>
        </w:r>
      </w:hyperlink>
      <w:r w:rsidRPr="00B92ADC">
        <w:rPr>
          <w:rFonts w:cs="Times New Roman"/>
        </w:rPr>
        <w:t>)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1/24/2019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92ADC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B92ADC">
        <w:rPr>
          <w:rFonts w:cs="Times New Roman"/>
        </w:rPr>
        <w:t>40  Nays</w:t>
      </w:r>
      <w:r>
        <w:rPr>
          <w:rFonts w:cs="Times New Roman"/>
        </w:rPr>
        <w:noBreakHyphen/>
      </w:r>
      <w:r w:rsidRPr="00B92ADC">
        <w:rPr>
          <w:rFonts w:cs="Times New Roman"/>
        </w:rPr>
        <w:t>0 (</w:t>
      </w:r>
      <w:hyperlink r:id="rId11" w:history="1">
        <w:r w:rsidRPr="00B92ADC">
          <w:rPr>
            <w:rStyle w:val="Hyperlink"/>
            <w:rFonts w:cs="Times New Roman"/>
          </w:rPr>
          <w:t>Senate Journal</w:t>
        </w:r>
        <w:r w:rsidRPr="00B92ADC">
          <w:rPr>
            <w:rStyle w:val="Hyperlink"/>
            <w:rFonts w:cs="Times New Roman"/>
          </w:rPr>
          <w:noBreakHyphen/>
          <w:t>page 32</w:t>
        </w:r>
      </w:hyperlink>
      <w:r w:rsidRPr="00B92ADC">
        <w:rPr>
          <w:rFonts w:cs="Times New Roman"/>
        </w:rPr>
        <w:t>)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1/29/2019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92ADC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B92ADC">
        <w:rPr>
          <w:rFonts w:cs="Times New Roman"/>
        </w:rPr>
        <w:t>(</w:t>
      </w:r>
      <w:hyperlink r:id="rId12" w:history="1">
        <w:r w:rsidRPr="00B92ADC">
          <w:rPr>
            <w:rStyle w:val="Hyperlink"/>
            <w:rFonts w:cs="Times New Roman"/>
          </w:rPr>
          <w:t>Senate Journal</w:t>
        </w:r>
        <w:r w:rsidRPr="00B92ADC">
          <w:rPr>
            <w:rStyle w:val="Hyperlink"/>
            <w:rFonts w:cs="Times New Roman"/>
          </w:rPr>
          <w:noBreakHyphen/>
          <w:t>page 24</w:t>
        </w:r>
      </w:hyperlink>
      <w:r w:rsidRPr="00B92ADC">
        <w:rPr>
          <w:rFonts w:cs="Times New Roman"/>
        </w:rPr>
        <w:t>)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1/30/2019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92ADC">
        <w:rPr>
          <w:rFonts w:cs="Times New Roman"/>
        </w:rPr>
        <w:t>Introduced and read first time (</w:t>
      </w:r>
      <w:hyperlink r:id="rId13" w:history="1">
        <w:r w:rsidRPr="00B92ADC">
          <w:rPr>
            <w:rStyle w:val="Hyperlink"/>
            <w:rFonts w:cs="Times New Roman"/>
          </w:rPr>
          <w:t>House Journal</w:t>
        </w:r>
        <w:r w:rsidRPr="00B92ADC">
          <w:rPr>
            <w:rStyle w:val="Hyperlink"/>
            <w:rFonts w:cs="Times New Roman"/>
          </w:rPr>
          <w:noBreakHyphen/>
          <w:t>page 6</w:t>
        </w:r>
      </w:hyperlink>
      <w:r w:rsidRPr="00B92ADC">
        <w:rPr>
          <w:rFonts w:cs="Times New Roman"/>
        </w:rPr>
        <w:t>)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1/30/2019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92ADC">
        <w:rPr>
          <w:rFonts w:cs="Times New Roman"/>
        </w:rPr>
        <w:t xml:space="preserve">Referred to </w:t>
      </w:r>
      <w:r>
        <w:rPr>
          <w:rFonts w:cs="Times New Roman"/>
        </w:rPr>
        <w:t xml:space="preserve">Committee on </w:t>
      </w:r>
      <w:r w:rsidRPr="00B92ADC">
        <w:rPr>
          <w:rFonts w:cs="Times New Roman"/>
          <w:b/>
        </w:rPr>
        <w:t>Medical, Military, Public and Municipal Affairs</w:t>
      </w:r>
      <w:r w:rsidRPr="00B92ADC">
        <w:rPr>
          <w:rFonts w:cs="Times New Roman"/>
        </w:rPr>
        <w:t xml:space="preserve"> (</w:t>
      </w:r>
      <w:hyperlink r:id="rId14" w:history="1">
        <w:r w:rsidRPr="00B92ADC">
          <w:rPr>
            <w:rStyle w:val="Hyperlink"/>
            <w:rFonts w:cs="Times New Roman"/>
          </w:rPr>
          <w:t>House Journal</w:t>
        </w:r>
        <w:r w:rsidRPr="00B92ADC">
          <w:rPr>
            <w:rStyle w:val="Hyperlink"/>
            <w:rFonts w:cs="Times New Roman"/>
          </w:rPr>
          <w:noBreakHyphen/>
          <w:t>page 6</w:t>
        </w:r>
      </w:hyperlink>
      <w:r w:rsidRPr="00B92ADC">
        <w:rPr>
          <w:rFonts w:cs="Times New Roman"/>
        </w:rPr>
        <w:t>)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2/21/2019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92ADC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B92ADC">
        <w:rPr>
          <w:rFonts w:cs="Times New Roman"/>
          <w:b/>
        </w:rPr>
        <w:t>Medical, Military, Public and Municipal Affairs</w:t>
      </w:r>
      <w:r>
        <w:rPr>
          <w:rFonts w:cs="Times New Roman"/>
        </w:rPr>
        <w:t xml:space="preserve"> </w:t>
      </w:r>
      <w:r w:rsidRPr="00B92ADC">
        <w:rPr>
          <w:rFonts w:cs="Times New Roman"/>
        </w:rPr>
        <w:t>(</w:t>
      </w:r>
      <w:hyperlink r:id="rId15" w:history="1">
        <w:r w:rsidRPr="00B92ADC">
          <w:rPr>
            <w:rStyle w:val="Hyperlink"/>
            <w:rFonts w:cs="Times New Roman"/>
          </w:rPr>
          <w:t>House Journal</w:t>
        </w:r>
        <w:r w:rsidRPr="00B92ADC">
          <w:rPr>
            <w:rStyle w:val="Hyperlink"/>
            <w:rFonts w:cs="Times New Roman"/>
          </w:rPr>
          <w:noBreakHyphen/>
          <w:t>page 118</w:t>
        </w:r>
      </w:hyperlink>
      <w:r w:rsidRPr="00B92ADC">
        <w:rPr>
          <w:rFonts w:cs="Times New Roman"/>
        </w:rPr>
        <w:t>)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92ADC">
        <w:rPr>
          <w:rFonts w:cs="Times New Roman"/>
        </w:rPr>
        <w:t>Amended (</w:t>
      </w:r>
      <w:hyperlink r:id="rId16" w:history="1">
        <w:r w:rsidRPr="00B92ADC">
          <w:rPr>
            <w:rStyle w:val="Hyperlink"/>
            <w:rFonts w:cs="Times New Roman"/>
          </w:rPr>
          <w:t>House Journal</w:t>
        </w:r>
        <w:r w:rsidRPr="00B92ADC">
          <w:rPr>
            <w:rStyle w:val="Hyperlink"/>
            <w:rFonts w:cs="Times New Roman"/>
          </w:rPr>
          <w:noBreakHyphen/>
          <w:t>page 21</w:t>
        </w:r>
      </w:hyperlink>
      <w:r w:rsidRPr="00B92ADC">
        <w:rPr>
          <w:rFonts w:cs="Times New Roman"/>
        </w:rPr>
        <w:t>)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92ADC">
        <w:rPr>
          <w:rFonts w:cs="Times New Roman"/>
        </w:rPr>
        <w:t>Read second time (</w:t>
      </w:r>
      <w:hyperlink r:id="rId17" w:history="1">
        <w:r w:rsidRPr="00B92ADC">
          <w:rPr>
            <w:rStyle w:val="Hyperlink"/>
            <w:rFonts w:cs="Times New Roman"/>
          </w:rPr>
          <w:t>House Journal</w:t>
        </w:r>
        <w:r w:rsidRPr="00B92ADC">
          <w:rPr>
            <w:rStyle w:val="Hyperlink"/>
            <w:rFonts w:cs="Times New Roman"/>
          </w:rPr>
          <w:noBreakHyphen/>
          <w:t>page 21</w:t>
        </w:r>
      </w:hyperlink>
      <w:r w:rsidRPr="00B92ADC">
        <w:rPr>
          <w:rFonts w:cs="Times New Roman"/>
        </w:rPr>
        <w:t>)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92ADC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B92ADC">
        <w:rPr>
          <w:rFonts w:cs="Times New Roman"/>
        </w:rPr>
        <w:t>79  Nays</w:t>
      </w:r>
      <w:r>
        <w:rPr>
          <w:rFonts w:cs="Times New Roman"/>
        </w:rPr>
        <w:noBreakHyphen/>
      </w:r>
      <w:r w:rsidRPr="00B92ADC">
        <w:rPr>
          <w:rFonts w:cs="Times New Roman"/>
        </w:rPr>
        <w:t>22 (</w:t>
      </w:r>
      <w:hyperlink r:id="rId18" w:history="1">
        <w:r w:rsidRPr="00B92ADC">
          <w:rPr>
            <w:rStyle w:val="Hyperlink"/>
            <w:rFonts w:cs="Times New Roman"/>
          </w:rPr>
          <w:t>House Journal</w:t>
        </w:r>
        <w:r w:rsidRPr="00B92ADC">
          <w:rPr>
            <w:rStyle w:val="Hyperlink"/>
            <w:rFonts w:cs="Times New Roman"/>
          </w:rPr>
          <w:noBreakHyphen/>
          <w:t>page 23</w:t>
        </w:r>
      </w:hyperlink>
      <w:r w:rsidRPr="00B92ADC">
        <w:rPr>
          <w:rFonts w:cs="Times New Roman"/>
        </w:rPr>
        <w:t>)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2/28/2019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92ADC">
        <w:rPr>
          <w:rFonts w:cs="Times New Roman"/>
        </w:rPr>
        <w:t>Read third t</w:t>
      </w:r>
      <w:r>
        <w:rPr>
          <w:rFonts w:cs="Times New Roman"/>
        </w:rPr>
        <w:t xml:space="preserve">ime and returned to Senate with </w:t>
      </w:r>
      <w:r w:rsidRPr="00B92ADC">
        <w:rPr>
          <w:rFonts w:cs="Times New Roman"/>
        </w:rPr>
        <w:t>amendments (</w:t>
      </w:r>
      <w:hyperlink r:id="rId19" w:history="1">
        <w:r w:rsidRPr="00B92ADC">
          <w:rPr>
            <w:rStyle w:val="Hyperlink"/>
            <w:rFonts w:cs="Times New Roman"/>
          </w:rPr>
          <w:t>House Journal</w:t>
        </w:r>
        <w:r w:rsidRPr="00B92ADC">
          <w:rPr>
            <w:rStyle w:val="Hyperlink"/>
            <w:rFonts w:cs="Times New Roman"/>
          </w:rPr>
          <w:noBreakHyphen/>
          <w:t>page 13</w:t>
        </w:r>
      </w:hyperlink>
      <w:r w:rsidRPr="00B92ADC">
        <w:rPr>
          <w:rFonts w:cs="Times New Roman"/>
        </w:rPr>
        <w:t>)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92ADC">
        <w:rPr>
          <w:rFonts w:cs="Times New Roman"/>
        </w:rPr>
        <w:t xml:space="preserve">Concurred </w:t>
      </w:r>
      <w:r>
        <w:rPr>
          <w:rFonts w:cs="Times New Roman"/>
        </w:rPr>
        <w:t xml:space="preserve">in House amendment and enrolled </w:t>
      </w:r>
      <w:r w:rsidRPr="00B92ADC">
        <w:rPr>
          <w:rFonts w:cs="Times New Roman"/>
        </w:rPr>
        <w:t>(</w:t>
      </w:r>
      <w:hyperlink r:id="rId20" w:history="1">
        <w:r w:rsidRPr="00B92ADC">
          <w:rPr>
            <w:rStyle w:val="Hyperlink"/>
            <w:rFonts w:cs="Times New Roman"/>
          </w:rPr>
          <w:t>Senate Journal</w:t>
        </w:r>
        <w:r w:rsidRPr="00B92ADC">
          <w:rPr>
            <w:rStyle w:val="Hyperlink"/>
            <w:rFonts w:cs="Times New Roman"/>
          </w:rPr>
          <w:noBreakHyphen/>
          <w:t>page 39</w:t>
        </w:r>
      </w:hyperlink>
      <w:r w:rsidRPr="00B92ADC">
        <w:rPr>
          <w:rFonts w:cs="Times New Roman"/>
        </w:rPr>
        <w:t>)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92ADC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B92ADC">
        <w:rPr>
          <w:rFonts w:cs="Times New Roman"/>
        </w:rPr>
        <w:t>39  Nays</w:t>
      </w:r>
      <w:r>
        <w:rPr>
          <w:rFonts w:cs="Times New Roman"/>
        </w:rPr>
        <w:noBreakHyphen/>
      </w:r>
      <w:r w:rsidRPr="00B92ADC">
        <w:rPr>
          <w:rFonts w:cs="Times New Roman"/>
        </w:rPr>
        <w:t>0 (</w:t>
      </w:r>
      <w:hyperlink r:id="rId21" w:history="1">
        <w:r w:rsidRPr="00B92ADC">
          <w:rPr>
            <w:rStyle w:val="Hyperlink"/>
            <w:rFonts w:cs="Times New Roman"/>
          </w:rPr>
          <w:t>Senate Journal</w:t>
        </w:r>
        <w:r w:rsidRPr="00B92ADC">
          <w:rPr>
            <w:rStyle w:val="Hyperlink"/>
            <w:rFonts w:cs="Times New Roman"/>
          </w:rPr>
          <w:noBreakHyphen/>
          <w:t>page 39</w:t>
        </w:r>
      </w:hyperlink>
      <w:r w:rsidRPr="00B92ADC">
        <w:rPr>
          <w:rFonts w:cs="Times New Roman"/>
        </w:rPr>
        <w:t>)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3/19/2019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92ADC">
        <w:rPr>
          <w:rFonts w:cs="Times New Roman"/>
        </w:rPr>
        <w:t>Ratified R  7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3/20/2019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92ADC">
        <w:rPr>
          <w:rFonts w:cs="Times New Roman"/>
        </w:rPr>
        <w:t>Signed By Governor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3/27/2019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92ADC">
        <w:rPr>
          <w:rFonts w:cs="Times New Roman"/>
        </w:rPr>
        <w:t>Effective date  03/20/19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7/10/2019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92ADC">
        <w:rPr>
          <w:rFonts w:cs="Times New Roman"/>
        </w:rPr>
        <w:t>Act No</w:t>
      </w:r>
      <w:r>
        <w:rPr>
          <w:rFonts w:cs="Times New Roman"/>
        </w:rPr>
        <w:t>. </w:t>
      </w:r>
      <w:r w:rsidRPr="00B92ADC">
        <w:rPr>
          <w:rFonts w:cs="Times New Roman"/>
        </w:rPr>
        <w:t xml:space="preserve"> 101</w:t>
      </w:r>
    </w:p>
    <w:p w:rsidR="006963CD" w:rsidRDefault="006963CD" w:rsidP="006963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9B7D1B" w:rsidRPr="009B7D1B" w:rsidRDefault="009B7D1B" w:rsidP="009B7D1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 w:rsidRPr="009B7D1B">
        <w:rPr>
          <w:rFonts w:cs="Times New Roman"/>
        </w:rPr>
        <w:t xml:space="preserve">View the latest </w:t>
      </w:r>
      <w:hyperlink r:id="rId22" w:history="1">
        <w:r w:rsidRPr="009B7D1B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9B7D1B">
        <w:rPr>
          <w:rFonts w:cs="Times New Roman"/>
        </w:rPr>
        <w:t xml:space="preserve"> at the website</w:t>
      </w:r>
    </w:p>
    <w:p w:rsidR="009B7D1B" w:rsidRPr="009B7D1B" w:rsidRDefault="009B7D1B" w:rsidP="009B7D1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9B7D1B" w:rsidRPr="009B7D1B" w:rsidRDefault="009B7D1B" w:rsidP="009B7D1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9B7D1B" w:rsidRPr="009B7D1B" w:rsidRDefault="009B7D1B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9B7D1B">
        <w:rPr>
          <w:rFonts w:cs="Times New Roman"/>
          <w:b/>
        </w:rPr>
        <w:t>VERSIONS OF THIS BILL</w:t>
      </w:r>
    </w:p>
    <w:p w:rsidR="009B7D1B" w:rsidRPr="009B7D1B" w:rsidRDefault="009B7D1B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9B7D1B" w:rsidRPr="009B7D1B" w:rsidRDefault="00FF4DC6" w:rsidP="009B7D1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9B7D1B" w:rsidRPr="009B7D1B">
          <w:rPr>
            <w:rFonts w:cs="Times New Roman"/>
            <w:color w:val="0000FF" w:themeColor="hyperlink"/>
            <w:u w:val="single"/>
          </w:rPr>
          <w:t>12/12/2018</w:t>
        </w:r>
      </w:hyperlink>
    </w:p>
    <w:p w:rsidR="009B7D1B" w:rsidRPr="009B7D1B" w:rsidRDefault="00FF4DC6" w:rsidP="009B7D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4" w:history="1">
        <w:r w:rsidR="009B7D1B" w:rsidRPr="009B7D1B">
          <w:rPr>
            <w:rFonts w:cs="Times New Roman"/>
            <w:color w:val="0000FF" w:themeColor="hyperlink"/>
            <w:u w:val="single"/>
          </w:rPr>
          <w:t>1/23/2019</w:t>
        </w:r>
      </w:hyperlink>
    </w:p>
    <w:p w:rsidR="009B7D1B" w:rsidRPr="009B7D1B" w:rsidRDefault="00FF4DC6" w:rsidP="009B7D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5" w:history="1">
        <w:r w:rsidR="009B7D1B" w:rsidRPr="009B7D1B">
          <w:rPr>
            <w:rFonts w:cs="Times New Roman"/>
            <w:color w:val="0000FF" w:themeColor="hyperlink"/>
            <w:u w:val="single"/>
          </w:rPr>
          <w:t>1/24/2019</w:t>
        </w:r>
      </w:hyperlink>
    </w:p>
    <w:p w:rsidR="009B7D1B" w:rsidRPr="009B7D1B" w:rsidRDefault="00FF4DC6" w:rsidP="009B7D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6" w:history="1">
        <w:r w:rsidR="009B7D1B" w:rsidRPr="009B7D1B">
          <w:rPr>
            <w:rFonts w:cs="Times New Roman"/>
            <w:color w:val="0000FF" w:themeColor="hyperlink"/>
            <w:u w:val="single"/>
          </w:rPr>
          <w:t>2/21/2019</w:t>
        </w:r>
      </w:hyperlink>
    </w:p>
    <w:p w:rsidR="009B7D1B" w:rsidRPr="009B7D1B" w:rsidRDefault="00FF4DC6" w:rsidP="009B7D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7" w:history="1">
        <w:r w:rsidR="009B7D1B" w:rsidRPr="009B7D1B">
          <w:rPr>
            <w:rFonts w:cs="Times New Roman"/>
            <w:color w:val="0000FF" w:themeColor="hyperlink"/>
            <w:u w:val="single"/>
          </w:rPr>
          <w:t>2/27/2019</w:t>
        </w:r>
      </w:hyperlink>
    </w:p>
    <w:p w:rsidR="009B7D1B" w:rsidRPr="009B7D1B" w:rsidRDefault="009B7D1B" w:rsidP="009B7D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9B7D1B" w:rsidRDefault="009B7D1B" w:rsidP="009B7D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9B7D1B" w:rsidSect="009B7D1B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E32CAE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(A101, R7, S80)</w:t>
      </w:r>
    </w:p>
    <w:p w:rsidR="00E32CAE" w:rsidRPr="008836A5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E32CAE" w:rsidRPr="009B7D1B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9B7D1B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9B7D1B">
        <w:rPr>
          <w:rFonts w:eastAsia="Times New Roman" w:cs="Times New Roman"/>
          <w:b/>
        </w:rPr>
        <w:t>TO AMEND SECTIONS 1 AND 3 OF ACT 289 OF 2018, RELATING TO THE SOUTH CAROLINA AMERICAN REVOLUTION SESTERCENTENNIAL COMMISSION, SO AS TO PROVIDE THE OBSERVANCE MUST INCLUDE THE ROLE OF PERSONS OF AFRICAN</w:t>
      </w:r>
      <w:r w:rsidRPr="009B7D1B">
        <w:rPr>
          <w:rFonts w:eastAsia="Times New Roman" w:cs="Times New Roman"/>
          <w:b/>
        </w:rPr>
        <w:noBreakHyphen/>
        <w:t>AMERICAN DESCENT IN THE AMERICAN REVOLUTION AND TO MAKE SIMILAR CHANGES TO THE MEMBERSHIP OF THE COMMISSION, RESPECTIVELY.</w:t>
      </w:r>
      <w:bookmarkStart w:id="1" w:name="titleend"/>
      <w:bookmarkEnd w:id="1"/>
    </w:p>
    <w:p w:rsidR="00E32CAE" w:rsidRPr="00196D25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E32CAE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196D25">
        <w:rPr>
          <w:rFonts w:eastAsia="Times New Roman" w:cs="Times New Roman"/>
        </w:rPr>
        <w:t>Be it enacted by the General Assembly of the State of South Carolina:</w:t>
      </w:r>
    </w:p>
    <w:p w:rsidR="00E32CAE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E32CAE" w:rsidRPr="00526999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Creation and purpose</w:t>
      </w:r>
    </w:p>
    <w:p w:rsidR="00E32CAE" w:rsidRPr="00196D25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E32CAE" w:rsidRPr="00196D25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196D25">
        <w:rPr>
          <w:rFonts w:eastAsia="Times New Roman" w:cs="Times New Roman"/>
        </w:rPr>
        <w:t>SECTION</w:t>
      </w:r>
      <w:r w:rsidRPr="00196D25">
        <w:rPr>
          <w:rFonts w:eastAsia="Times New Roman" w:cs="Times New Roman"/>
        </w:rPr>
        <w:tab/>
        <w:t>1.</w:t>
      </w:r>
      <w:r w:rsidRPr="00196D25">
        <w:rPr>
          <w:rFonts w:eastAsia="Times New Roman" w:cs="Times New Roman"/>
        </w:rPr>
        <w:tab/>
        <w:t>SECTION 1 of Act 289 of 2018 is amended to read:</w:t>
      </w:r>
    </w:p>
    <w:p w:rsidR="00E32CAE" w:rsidRPr="00196D25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E32CAE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196D25">
        <w:rPr>
          <w:rFonts w:eastAsia="Times New Roman" w:cs="Times New Roman"/>
        </w:rPr>
        <w:tab/>
        <w:t>“</w:t>
      </w:r>
      <w:r w:rsidRPr="00196D25">
        <w:rPr>
          <w:rFonts w:cs="Times New Roman"/>
          <w:u w:color="000000" w:themeColor="text1"/>
        </w:rPr>
        <w:t>SECTION</w:t>
      </w:r>
      <w:r w:rsidRPr="00196D25">
        <w:rPr>
          <w:rFonts w:cs="Times New Roman"/>
          <w:u w:color="000000" w:themeColor="text1"/>
        </w:rPr>
        <w:tab/>
        <w:t>1.</w:t>
      </w:r>
      <w:r w:rsidRPr="00196D25">
        <w:rPr>
          <w:rFonts w:cs="Times New Roman"/>
          <w:u w:color="000000" w:themeColor="text1"/>
        </w:rPr>
        <w:tab/>
      </w:r>
      <w:r w:rsidRPr="00196D25">
        <w:rPr>
          <w:rFonts w:cs="Times New Roman"/>
          <w:szCs w:val="27"/>
        </w:rPr>
        <w:t xml:space="preserve">There is hereby created a South Carolina American Revolution Sestercentennial Commission, which shall have the authority and responsibility to plan and execute, insofar as authorized and funded by the General Assembly, a proper observance of the Sestercentennial of the American Revolution in South Carolina, and in cooperation with the South Carolina Battleground Preservation Trust; a national organization, if any; and other similar commemorative organizations in other states. </w:t>
      </w:r>
      <w:r w:rsidRPr="00196D25">
        <w:rPr>
          <w:rFonts w:cs="Times New Roman"/>
          <w:u w:color="000000" w:themeColor="text1"/>
        </w:rPr>
        <w:t>This proper observance of the Sestercentennial must include the role of persons of African</w:t>
      </w:r>
      <w:r>
        <w:rPr>
          <w:rFonts w:cs="Times New Roman"/>
          <w:u w:color="000000" w:themeColor="text1"/>
        </w:rPr>
        <w:noBreakHyphen/>
      </w:r>
      <w:r w:rsidRPr="00196D25">
        <w:rPr>
          <w:rFonts w:cs="Times New Roman"/>
          <w:u w:color="000000" w:themeColor="text1"/>
        </w:rPr>
        <w:t>American descent in the Revolutionary War.”</w:t>
      </w:r>
    </w:p>
    <w:p w:rsidR="00E32CAE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E32CAE" w:rsidRPr="00526999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u w:color="000000" w:themeColor="text1"/>
        </w:rPr>
      </w:pPr>
      <w:r>
        <w:rPr>
          <w:rFonts w:cs="Times New Roman"/>
          <w:b/>
          <w:u w:color="000000" w:themeColor="text1"/>
        </w:rPr>
        <w:t>Membership revised</w:t>
      </w:r>
    </w:p>
    <w:p w:rsidR="00E32CAE" w:rsidRPr="00196D25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E32CAE" w:rsidRPr="00196D25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196D25">
        <w:rPr>
          <w:rFonts w:eastAsia="Times New Roman" w:cs="Times New Roman"/>
        </w:rPr>
        <w:t>SECTION</w:t>
      </w:r>
      <w:r w:rsidRPr="00196D25">
        <w:rPr>
          <w:rFonts w:eastAsia="Times New Roman" w:cs="Times New Roman"/>
        </w:rPr>
        <w:tab/>
        <w:t>2.</w:t>
      </w:r>
      <w:r w:rsidRPr="00196D25">
        <w:rPr>
          <w:rFonts w:eastAsia="Times New Roman" w:cs="Times New Roman"/>
        </w:rPr>
        <w:tab/>
        <w:t>SECTION 3 of Act 289 of 2018 is amended to read:</w:t>
      </w:r>
    </w:p>
    <w:p w:rsidR="00E32CAE" w:rsidRPr="00196D25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E32CAE" w:rsidRPr="00196D25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196D25">
        <w:rPr>
          <w:rFonts w:eastAsia="Times New Roman" w:cs="Times New Roman"/>
        </w:rPr>
        <w:tab/>
        <w:t>“SECTION</w:t>
      </w:r>
      <w:r w:rsidRPr="00196D25">
        <w:rPr>
          <w:rFonts w:eastAsia="Times New Roman" w:cs="Times New Roman"/>
        </w:rPr>
        <w:tab/>
        <w:t>3.</w:t>
      </w:r>
      <w:r w:rsidRPr="00196D25">
        <w:rPr>
          <w:rFonts w:eastAsia="Times New Roman" w:cs="Times New Roman"/>
        </w:rPr>
        <w:tab/>
        <w:t>(A)</w:t>
      </w:r>
      <w:r w:rsidRPr="00196D25">
        <w:rPr>
          <w:rFonts w:eastAsia="Times New Roman" w:cs="Times New Roman"/>
        </w:rPr>
        <w:tab/>
        <w:t>Membership of the South Carolina American Revolution Sestercentennial Commission shall consist of fifteen persons as follows:</w:t>
      </w:r>
    </w:p>
    <w:p w:rsidR="00E32CAE" w:rsidRPr="00196D25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196D25">
        <w:rPr>
          <w:rFonts w:eastAsia="Times New Roman" w:cs="Times New Roman"/>
          <w:snapToGrid w:val="0"/>
          <w:szCs w:val="20"/>
        </w:rPr>
        <w:tab/>
      </w:r>
      <w:r w:rsidRPr="00196D25">
        <w:rPr>
          <w:rFonts w:eastAsia="Times New Roman" w:cs="Times New Roman"/>
          <w:snapToGrid w:val="0"/>
          <w:szCs w:val="20"/>
        </w:rPr>
        <w:tab/>
        <w:t>(a)</w:t>
      </w:r>
      <w:r w:rsidRPr="00196D25">
        <w:rPr>
          <w:rFonts w:eastAsia="Times New Roman" w:cs="Times New Roman"/>
          <w:snapToGrid w:val="0"/>
          <w:szCs w:val="20"/>
        </w:rPr>
        <w:tab/>
        <w:t>the Governor, ex officio, or his designee;</w:t>
      </w:r>
    </w:p>
    <w:p w:rsidR="00E32CAE" w:rsidRPr="00196D25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196D25">
        <w:rPr>
          <w:rFonts w:eastAsia="Times New Roman" w:cs="Times New Roman"/>
          <w:snapToGrid w:val="0"/>
          <w:szCs w:val="20"/>
        </w:rPr>
        <w:tab/>
      </w:r>
      <w:r w:rsidRPr="00196D25">
        <w:rPr>
          <w:rFonts w:eastAsia="Times New Roman" w:cs="Times New Roman"/>
          <w:snapToGrid w:val="0"/>
          <w:szCs w:val="20"/>
        </w:rPr>
        <w:tab/>
        <w:t>(b)</w:t>
      </w:r>
      <w:r w:rsidRPr="00196D25">
        <w:rPr>
          <w:rFonts w:eastAsia="Times New Roman" w:cs="Times New Roman"/>
          <w:snapToGrid w:val="0"/>
          <w:szCs w:val="20"/>
        </w:rPr>
        <w:tab/>
      </w:r>
      <w:r w:rsidRPr="00196D25">
        <w:rPr>
          <w:rFonts w:eastAsia="Times New Roman" w:cs="Times New Roman"/>
        </w:rPr>
        <w:t>the Chairman of the Archives and History Commission, ex officio;</w:t>
      </w:r>
    </w:p>
    <w:p w:rsidR="00E32CAE" w:rsidRPr="00196D25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196D25">
        <w:rPr>
          <w:rFonts w:eastAsia="Times New Roman" w:cs="Times New Roman"/>
        </w:rPr>
        <w:tab/>
      </w:r>
      <w:r w:rsidRPr="00196D25">
        <w:rPr>
          <w:rFonts w:eastAsia="Times New Roman" w:cs="Times New Roman"/>
        </w:rPr>
        <w:tab/>
        <w:t>(c)</w:t>
      </w:r>
      <w:r w:rsidRPr="00196D25">
        <w:rPr>
          <w:rFonts w:eastAsia="Times New Roman" w:cs="Times New Roman"/>
        </w:rPr>
        <w:tab/>
        <w:t>the Director of the Department of Parks, Recreation and Tourism, ex officio;</w:t>
      </w:r>
    </w:p>
    <w:p w:rsidR="00E32CAE" w:rsidRPr="00196D25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196D25">
        <w:rPr>
          <w:rFonts w:eastAsia="Times New Roman" w:cs="Times New Roman"/>
        </w:rPr>
        <w:tab/>
      </w:r>
      <w:r w:rsidRPr="00196D25">
        <w:rPr>
          <w:rFonts w:eastAsia="Times New Roman" w:cs="Times New Roman"/>
        </w:rPr>
        <w:tab/>
        <w:t>(d)</w:t>
      </w:r>
      <w:r w:rsidRPr="00196D25">
        <w:rPr>
          <w:rFonts w:eastAsia="Times New Roman" w:cs="Times New Roman"/>
        </w:rPr>
        <w:tab/>
        <w:t>four members to be appointed</w:t>
      </w:r>
      <w:r>
        <w:rPr>
          <w:rFonts w:eastAsia="Times New Roman" w:cs="Times New Roman"/>
        </w:rPr>
        <w:t xml:space="preserve"> by the President of the Senate</w:t>
      </w:r>
      <w:r w:rsidRPr="00196D25">
        <w:rPr>
          <w:rFonts w:eastAsia="Times New Roman" w:cs="Times New Roman"/>
        </w:rPr>
        <w:t>, at least one of whom must be of African</w:t>
      </w:r>
      <w:r>
        <w:rPr>
          <w:rFonts w:eastAsia="Times New Roman" w:cs="Times New Roman"/>
        </w:rPr>
        <w:noBreakHyphen/>
      </w:r>
      <w:r w:rsidRPr="00196D25">
        <w:rPr>
          <w:rFonts w:eastAsia="Times New Roman" w:cs="Times New Roman"/>
        </w:rPr>
        <w:t>American descent;</w:t>
      </w:r>
    </w:p>
    <w:p w:rsidR="00E32CAE" w:rsidRPr="00196D25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196D25">
        <w:rPr>
          <w:rFonts w:eastAsia="Times New Roman" w:cs="Times New Roman"/>
        </w:rPr>
        <w:lastRenderedPageBreak/>
        <w:tab/>
      </w:r>
      <w:r w:rsidRPr="00196D25">
        <w:rPr>
          <w:rFonts w:eastAsia="Times New Roman" w:cs="Times New Roman"/>
        </w:rPr>
        <w:tab/>
        <w:t>(e)</w:t>
      </w:r>
      <w:r w:rsidRPr="00196D25">
        <w:rPr>
          <w:rFonts w:eastAsia="Times New Roman" w:cs="Times New Roman"/>
        </w:rPr>
        <w:tab/>
        <w:t xml:space="preserve">four members to be appointed by the Speaker </w:t>
      </w:r>
      <w:r>
        <w:rPr>
          <w:rFonts w:eastAsia="Times New Roman" w:cs="Times New Roman"/>
        </w:rPr>
        <w:t>of the House of Representatives</w:t>
      </w:r>
      <w:r w:rsidRPr="00196D25">
        <w:rPr>
          <w:rFonts w:eastAsia="Times New Roman" w:cs="Times New Roman"/>
        </w:rPr>
        <w:t>, at least one of whom must be of African</w:t>
      </w:r>
      <w:r>
        <w:rPr>
          <w:rFonts w:eastAsia="Times New Roman" w:cs="Times New Roman"/>
        </w:rPr>
        <w:noBreakHyphen/>
      </w:r>
      <w:r w:rsidRPr="00196D25">
        <w:rPr>
          <w:rFonts w:eastAsia="Times New Roman" w:cs="Times New Roman"/>
        </w:rPr>
        <w:t>American descent; and</w:t>
      </w:r>
    </w:p>
    <w:p w:rsidR="00E32CAE" w:rsidRPr="00196D25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196D25">
        <w:rPr>
          <w:rFonts w:eastAsia="Times New Roman" w:cs="Times New Roman"/>
        </w:rPr>
        <w:tab/>
      </w:r>
      <w:r w:rsidRPr="00196D25">
        <w:rPr>
          <w:rFonts w:eastAsia="Times New Roman" w:cs="Times New Roman"/>
        </w:rPr>
        <w:tab/>
        <w:t>(f)</w:t>
      </w:r>
      <w:r w:rsidRPr="00196D25">
        <w:rPr>
          <w:rFonts w:eastAsia="Times New Roman" w:cs="Times New Roman"/>
        </w:rPr>
        <w:tab/>
        <w:t>four members to be appointed by the Governor, at least one of whom must be of African</w:t>
      </w:r>
      <w:r>
        <w:rPr>
          <w:rFonts w:eastAsia="Times New Roman" w:cs="Times New Roman"/>
        </w:rPr>
        <w:noBreakHyphen/>
      </w:r>
      <w:r w:rsidRPr="00196D25">
        <w:rPr>
          <w:rFonts w:eastAsia="Times New Roman" w:cs="Times New Roman"/>
        </w:rPr>
        <w:t>American descent, who shall serve initial terms of one, two, and three years, respectively, and whose successors shall serve for terms of four years.</w:t>
      </w:r>
    </w:p>
    <w:p w:rsidR="00E32CAE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196D25">
        <w:rPr>
          <w:rFonts w:eastAsia="Times New Roman" w:cs="Times New Roman"/>
        </w:rPr>
        <w:tab/>
        <w:t>(B)</w:t>
      </w:r>
      <w:r w:rsidRPr="00196D25">
        <w:rPr>
          <w:rFonts w:eastAsia="Times New Roman" w:cs="Times New Roman"/>
        </w:rPr>
        <w:tab/>
        <w:t>Any member who was appointed by the Lieutenant Governor shall be deemed to have been appointed by the President of the Senate and may continue to serve on the commission.”</w:t>
      </w:r>
    </w:p>
    <w:p w:rsidR="00E32CAE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E32CAE" w:rsidRPr="00526999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Time effective</w:t>
      </w:r>
    </w:p>
    <w:p w:rsidR="00E32CAE" w:rsidRPr="00196D25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E32CAE" w:rsidRPr="00196D25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96D25">
        <w:rPr>
          <w:rFonts w:eastAsia="Times New Roman" w:cs="Times New Roman"/>
        </w:rPr>
        <w:t>SECTION</w:t>
      </w:r>
      <w:r w:rsidRPr="00196D25">
        <w:rPr>
          <w:rFonts w:eastAsia="Times New Roman" w:cs="Times New Roman"/>
        </w:rPr>
        <w:tab/>
        <w:t>3.</w:t>
      </w:r>
      <w:r w:rsidRPr="00196D25">
        <w:rPr>
          <w:rFonts w:eastAsia="Times New Roman" w:cs="Times New Roman"/>
        </w:rPr>
        <w:tab/>
        <w:t>This joint resolution takes effect upon approval by the Governor.</w:t>
      </w:r>
    </w:p>
    <w:p w:rsidR="00E32CAE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E32CAE" w:rsidRDefault="00E32CAE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19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2019.</w:t>
      </w:r>
    </w:p>
    <w:p w:rsidR="00E32CAE" w:rsidRDefault="00E32CAE" w:rsidP="00E32CAE">
      <w:pPr>
        <w:jc w:val="both"/>
        <w:rPr>
          <w:color w:val="000000" w:themeColor="text1"/>
        </w:rPr>
      </w:pPr>
    </w:p>
    <w:p w:rsidR="00E32CAE" w:rsidRDefault="00E32CAE" w:rsidP="00E32CAE">
      <w:pPr>
        <w:jc w:val="both"/>
        <w:rPr>
          <w:color w:val="000000" w:themeColor="text1"/>
        </w:rPr>
      </w:pPr>
      <w:r>
        <w:rPr>
          <w:color w:val="000000" w:themeColor="text1"/>
        </w:rPr>
        <w:t>Approved the 20</w:t>
      </w:r>
      <w:r w:rsidRPr="0070675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2019. </w:t>
      </w:r>
    </w:p>
    <w:p w:rsidR="00E32CAE" w:rsidRDefault="00E32CAE" w:rsidP="00E32CAE">
      <w:pPr>
        <w:jc w:val="center"/>
        <w:rPr>
          <w:color w:val="000000" w:themeColor="text1"/>
        </w:rPr>
      </w:pPr>
    </w:p>
    <w:p w:rsidR="00E32CAE" w:rsidRDefault="00E32CAE" w:rsidP="00E32CAE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9B7D1B" w:rsidRPr="00E839D9" w:rsidRDefault="009B7D1B" w:rsidP="00E32C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9B7D1B" w:rsidRPr="00E839D9" w:rsidSect="009B7D1B">
      <w:footerReference w:type="default" r:id="rId28"/>
      <w:footerReference w:type="first" r:id="rId29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7E3" w:rsidRDefault="008E77E3" w:rsidP="007D5FAC">
      <w:r>
        <w:separator/>
      </w:r>
    </w:p>
  </w:endnote>
  <w:endnote w:type="continuationSeparator" w:id="0">
    <w:p w:rsidR="008E77E3" w:rsidRDefault="008E77E3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1B" w:rsidRPr="009B7D1B" w:rsidRDefault="009B7D1B" w:rsidP="009B7D1B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E32CA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1B" w:rsidRDefault="009B7D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7E3" w:rsidRDefault="008E77E3" w:rsidP="007D5FAC">
      <w:r>
        <w:separator/>
      </w:r>
    </w:p>
  </w:footnote>
  <w:footnote w:type="continuationSeparator" w:id="0">
    <w:p w:rsidR="008E77E3" w:rsidRDefault="008E77E3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Harwell-Beach"/>
    <w:docVar w:name="ActBillNo" w:val="80"/>
    <w:docVar w:name="ActSecretary" w:val="Huth"/>
    <w:docVar w:name="ActSIdno" w:val="(17)  80AHB19"/>
    <w:docVar w:name="clipname" w:val="80AHB19"/>
    <w:docVar w:name="dvBillNumber" w:val="80"/>
    <w:docVar w:name="dvBillNumberPrefix" w:val="S"/>
    <w:docVar w:name="dvOriginalBody" w:val="Senate"/>
    <w:docVar w:name="OrigSENATEBillNo" w:val="80"/>
    <w:docVar w:name="SENATEACTFULLPATH" w:val="L:\COUNCIL\ACTS\80AHB19.DOCX"/>
    <w:docVar w:name="WhatActtype" w:val="A JOINT RESOLUTION"/>
  </w:docVars>
  <w:rsids>
    <w:rsidRoot w:val="008E77E3"/>
    <w:rsid w:val="00002DE0"/>
    <w:rsid w:val="00017F29"/>
    <w:rsid w:val="00020349"/>
    <w:rsid w:val="00021B0B"/>
    <w:rsid w:val="00030487"/>
    <w:rsid w:val="00032E4E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80A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3723"/>
    <w:rsid w:val="000B56CB"/>
    <w:rsid w:val="000D356E"/>
    <w:rsid w:val="000D6F51"/>
    <w:rsid w:val="000F0C3D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0805"/>
    <w:rsid w:val="001A646B"/>
    <w:rsid w:val="001A75A0"/>
    <w:rsid w:val="001B121B"/>
    <w:rsid w:val="001B46C5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0123A"/>
    <w:rsid w:val="0040133C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4E7D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26999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3DB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3D02"/>
    <w:rsid w:val="006055BC"/>
    <w:rsid w:val="00605B6E"/>
    <w:rsid w:val="00605C15"/>
    <w:rsid w:val="0060700F"/>
    <w:rsid w:val="0060775A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3CD"/>
    <w:rsid w:val="00696C4D"/>
    <w:rsid w:val="00696F5B"/>
    <w:rsid w:val="006A4214"/>
    <w:rsid w:val="006A5B40"/>
    <w:rsid w:val="006A65C8"/>
    <w:rsid w:val="006A6F1D"/>
    <w:rsid w:val="006A7D8A"/>
    <w:rsid w:val="006B263A"/>
    <w:rsid w:val="006B28F8"/>
    <w:rsid w:val="006B4FA6"/>
    <w:rsid w:val="006C7535"/>
    <w:rsid w:val="006C7D00"/>
    <w:rsid w:val="006C7DDE"/>
    <w:rsid w:val="006D25CF"/>
    <w:rsid w:val="006F22C0"/>
    <w:rsid w:val="006F290C"/>
    <w:rsid w:val="007009F2"/>
    <w:rsid w:val="0070193C"/>
    <w:rsid w:val="00704FF9"/>
    <w:rsid w:val="007052EC"/>
    <w:rsid w:val="00707063"/>
    <w:rsid w:val="007127A6"/>
    <w:rsid w:val="007257FC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0436"/>
    <w:rsid w:val="007E2084"/>
    <w:rsid w:val="007E3A81"/>
    <w:rsid w:val="007F3574"/>
    <w:rsid w:val="007F6631"/>
    <w:rsid w:val="007F6D46"/>
    <w:rsid w:val="007F7184"/>
    <w:rsid w:val="00800AD0"/>
    <w:rsid w:val="00801009"/>
    <w:rsid w:val="00804053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3E9E"/>
    <w:rsid w:val="008B48BD"/>
    <w:rsid w:val="008B552D"/>
    <w:rsid w:val="008C0244"/>
    <w:rsid w:val="008C325E"/>
    <w:rsid w:val="008E03BA"/>
    <w:rsid w:val="008E1BCF"/>
    <w:rsid w:val="008E77E3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90677"/>
    <w:rsid w:val="00997D30"/>
    <w:rsid w:val="009A1A29"/>
    <w:rsid w:val="009A31B6"/>
    <w:rsid w:val="009A467A"/>
    <w:rsid w:val="009B0FA5"/>
    <w:rsid w:val="009B6EA6"/>
    <w:rsid w:val="009B7D1B"/>
    <w:rsid w:val="009C170D"/>
    <w:rsid w:val="009C2BDB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110"/>
    <w:rsid w:val="00A25E64"/>
    <w:rsid w:val="00A26387"/>
    <w:rsid w:val="00A3022E"/>
    <w:rsid w:val="00A37F24"/>
    <w:rsid w:val="00A450A2"/>
    <w:rsid w:val="00A46627"/>
    <w:rsid w:val="00A475E8"/>
    <w:rsid w:val="00A512E6"/>
    <w:rsid w:val="00A61397"/>
    <w:rsid w:val="00A62F8F"/>
    <w:rsid w:val="00A64E80"/>
    <w:rsid w:val="00A73974"/>
    <w:rsid w:val="00A74007"/>
    <w:rsid w:val="00A94134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7F61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5033"/>
    <w:rsid w:val="00B4797F"/>
    <w:rsid w:val="00B516BA"/>
    <w:rsid w:val="00B520A2"/>
    <w:rsid w:val="00B62CAB"/>
    <w:rsid w:val="00B72564"/>
    <w:rsid w:val="00B72ED3"/>
    <w:rsid w:val="00B73571"/>
    <w:rsid w:val="00B74177"/>
    <w:rsid w:val="00B83DA1"/>
    <w:rsid w:val="00B846E9"/>
    <w:rsid w:val="00BB1593"/>
    <w:rsid w:val="00BB43F6"/>
    <w:rsid w:val="00BB7B1B"/>
    <w:rsid w:val="00BC2E46"/>
    <w:rsid w:val="00BC5FF9"/>
    <w:rsid w:val="00BE36EB"/>
    <w:rsid w:val="00BE41F8"/>
    <w:rsid w:val="00BF1B60"/>
    <w:rsid w:val="00BF2034"/>
    <w:rsid w:val="00BF33CD"/>
    <w:rsid w:val="00BF352D"/>
    <w:rsid w:val="00BF6E92"/>
    <w:rsid w:val="00C0138E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C54CF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2CF8"/>
    <w:rsid w:val="00D244C1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D5CA9"/>
    <w:rsid w:val="00DE2D21"/>
    <w:rsid w:val="00DF0E69"/>
    <w:rsid w:val="00E00FC9"/>
    <w:rsid w:val="00E02CA8"/>
    <w:rsid w:val="00E076BB"/>
    <w:rsid w:val="00E14905"/>
    <w:rsid w:val="00E176C6"/>
    <w:rsid w:val="00E32CAE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765FF"/>
    <w:rsid w:val="00E839D9"/>
    <w:rsid w:val="00E84A18"/>
    <w:rsid w:val="00E9303D"/>
    <w:rsid w:val="00EA03FD"/>
    <w:rsid w:val="00EA2A3A"/>
    <w:rsid w:val="00EA77B0"/>
    <w:rsid w:val="00EB223A"/>
    <w:rsid w:val="00EC47CE"/>
    <w:rsid w:val="00EC6AE8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216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A7E27"/>
    <w:rsid w:val="00FB1A6A"/>
    <w:rsid w:val="00FB471B"/>
    <w:rsid w:val="00FC380D"/>
    <w:rsid w:val="00FD3C08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B2C0FCB1-54B8-41F7-8DDD-62B7C5C0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B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AC7F61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7D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C0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190123.docx" TargetMode="External"/><Relationship Id="rId13" Type="http://schemas.openxmlformats.org/officeDocument/2006/relationships/hyperlink" Target="file:///h:\hj\20190130.docx" TargetMode="External"/><Relationship Id="rId18" Type="http://schemas.openxmlformats.org/officeDocument/2006/relationships/hyperlink" Target="file:///h:\hj\20190227.docx" TargetMode="External"/><Relationship Id="rId26" Type="http://schemas.openxmlformats.org/officeDocument/2006/relationships/hyperlink" Target="file:///p:\pprever\2019-20\80_20190221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h:\sj\20190305.docx" TargetMode="External"/><Relationship Id="rId7" Type="http://schemas.openxmlformats.org/officeDocument/2006/relationships/hyperlink" Target="file:///h:\sj\20190108.docx" TargetMode="External"/><Relationship Id="rId12" Type="http://schemas.openxmlformats.org/officeDocument/2006/relationships/hyperlink" Target="file:///h:\sj\20190129.docx" TargetMode="External"/><Relationship Id="rId17" Type="http://schemas.openxmlformats.org/officeDocument/2006/relationships/hyperlink" Target="file:///h:\hj\20190227.docx" TargetMode="External"/><Relationship Id="rId25" Type="http://schemas.openxmlformats.org/officeDocument/2006/relationships/hyperlink" Target="file:///p:\pprever\2019-20\80_20190124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h:\hj\20190227.docx" TargetMode="External"/><Relationship Id="rId20" Type="http://schemas.openxmlformats.org/officeDocument/2006/relationships/hyperlink" Target="file:///h:\sj\20190305.docx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file:///h:\sj\20190108.docx" TargetMode="External"/><Relationship Id="rId11" Type="http://schemas.openxmlformats.org/officeDocument/2006/relationships/hyperlink" Target="file:///h:\sj\20190124.docx" TargetMode="External"/><Relationship Id="rId24" Type="http://schemas.openxmlformats.org/officeDocument/2006/relationships/hyperlink" Target="file:///p:\pprever\2019-20\80_20190123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\20190221.docx" TargetMode="External"/><Relationship Id="rId23" Type="http://schemas.openxmlformats.org/officeDocument/2006/relationships/hyperlink" Target="file:///p:\pprever\2019-20\80_20181212.docx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h:\sj\20190124.docx" TargetMode="External"/><Relationship Id="rId19" Type="http://schemas.openxmlformats.org/officeDocument/2006/relationships/hyperlink" Target="file:///h:\hj\20190228.docx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h:\sj\20190123.docx" TargetMode="External"/><Relationship Id="rId14" Type="http://schemas.openxmlformats.org/officeDocument/2006/relationships/hyperlink" Target="file:///h:\hj\20190130.docx" TargetMode="External"/><Relationship Id="rId22" Type="http://schemas.openxmlformats.org/officeDocument/2006/relationships/hyperlink" Target="http://www.scstatehouse.gov/billsearch.php?billnumbers=80&amp;session=123&amp;summary=B" TargetMode="External"/><Relationship Id="rId27" Type="http://schemas.openxmlformats.org/officeDocument/2006/relationships/hyperlink" Target="file:///p:\pprever\2019-20\80_20190227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4CCDBD84</Template>
  <TotalTime>0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Bill 80: SC American Revolution Sestercentennial Commission - South Carolina Legislature Online</dc:title>
  <dc:subject/>
  <dc:creator>Bonnie Huth</dc:creator>
  <cp:keywords/>
  <dc:description/>
  <cp:lastModifiedBy>Lavarres Lynch</cp:lastModifiedBy>
  <cp:revision>2</cp:revision>
  <cp:lastPrinted>2009-02-19T22:23:00Z</cp:lastPrinted>
  <dcterms:created xsi:type="dcterms:W3CDTF">2019-07-16T19:56:00Z</dcterms:created>
  <dcterms:modified xsi:type="dcterms:W3CDTF">2019-07-16T19:56:00Z</dcterms:modified>
</cp:coreProperties>
</file>