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A0C" w:rsidRDefault="00591A0C" w:rsidP="00591A0C">
      <w:pPr>
        <w:widowControl w:val="0"/>
        <w:jc w:val="center"/>
      </w:pPr>
      <w:r w:rsidRPr="00591A0C">
        <w:rPr>
          <w:b/>
        </w:rPr>
        <w:t>South Carolina General Assembly</w:t>
      </w:r>
    </w:p>
    <w:p w:rsidR="00591A0C" w:rsidRDefault="00591A0C" w:rsidP="00591A0C">
      <w:pPr>
        <w:widowControl w:val="0"/>
        <w:jc w:val="center"/>
      </w:pPr>
      <w:r>
        <w:t>123rd Session, 2019-2020</w:t>
      </w:r>
    </w:p>
    <w:p w:rsidR="00591A0C" w:rsidRDefault="00591A0C" w:rsidP="00591A0C">
      <w:pPr>
        <w:widowControl w:val="0"/>
        <w:jc w:val="left"/>
      </w:pPr>
    </w:p>
    <w:p w:rsidR="00591A0C" w:rsidRDefault="00591A0C" w:rsidP="00591A0C">
      <w:pPr>
        <w:widowControl w:val="0"/>
        <w:jc w:val="left"/>
        <w:rPr>
          <w:b/>
        </w:rPr>
      </w:pPr>
      <w:r w:rsidRPr="00591A0C">
        <w:rPr>
          <w:b/>
        </w:rPr>
        <w:t>S.</w:t>
      </w:r>
      <w:r>
        <w:rPr>
          <w:b/>
        </w:rPr>
        <w:t xml:space="preserve"> </w:t>
      </w:r>
      <w:r w:rsidRPr="00591A0C">
        <w:rPr>
          <w:b/>
        </w:rPr>
        <w:t>880</w:t>
      </w:r>
    </w:p>
    <w:p w:rsidR="00591A0C" w:rsidRDefault="00591A0C" w:rsidP="00591A0C">
      <w:pPr>
        <w:widowControl w:val="0"/>
        <w:jc w:val="left"/>
        <w:rPr>
          <w:b/>
        </w:rPr>
      </w:pPr>
    </w:p>
    <w:p w:rsidR="00591A0C" w:rsidRDefault="00591A0C" w:rsidP="00591A0C">
      <w:pPr>
        <w:widowControl w:val="0"/>
        <w:jc w:val="left"/>
      </w:pPr>
      <w:r w:rsidRPr="00591A0C">
        <w:rPr>
          <w:b/>
        </w:rPr>
        <w:t>STATUS INFORMATION</w:t>
      </w:r>
    </w:p>
    <w:p w:rsidR="00591A0C" w:rsidRDefault="00591A0C" w:rsidP="00591A0C">
      <w:pPr>
        <w:widowControl w:val="0"/>
        <w:jc w:val="left"/>
      </w:pPr>
    </w:p>
    <w:p w:rsidR="00591A0C" w:rsidRDefault="00591A0C" w:rsidP="00591A0C">
      <w:pPr>
        <w:widowControl w:val="0"/>
        <w:jc w:val="left"/>
      </w:pPr>
      <w:r>
        <w:t>General Bill</w:t>
      </w:r>
    </w:p>
    <w:p w:rsidR="00591A0C" w:rsidRDefault="00591A0C" w:rsidP="00591A0C">
      <w:pPr>
        <w:widowControl w:val="0"/>
        <w:jc w:val="left"/>
      </w:pPr>
      <w:r>
        <w:t>Sponsors: Senator Cromer</w:t>
      </w:r>
    </w:p>
    <w:p w:rsidR="00591A0C" w:rsidRDefault="00591A0C" w:rsidP="00591A0C">
      <w:pPr>
        <w:widowControl w:val="0"/>
        <w:jc w:val="left"/>
      </w:pPr>
      <w:r>
        <w:t>Document Path: l:\council\bills\sm\20034cz20.docx</w:t>
      </w:r>
    </w:p>
    <w:p w:rsidR="00591A0C" w:rsidRDefault="00591A0C" w:rsidP="00591A0C">
      <w:pPr>
        <w:widowControl w:val="0"/>
        <w:jc w:val="left"/>
      </w:pPr>
    </w:p>
    <w:p w:rsidR="00F2577D" w:rsidRDefault="00F2577D" w:rsidP="00591A0C">
      <w:pPr>
        <w:widowControl w:val="0"/>
        <w:jc w:val="left"/>
      </w:pPr>
      <w:r>
        <w:t>Introduced in the Senate on January 14, 2020</w:t>
      </w:r>
    </w:p>
    <w:p w:rsidR="00F2577D" w:rsidRPr="00F2577D" w:rsidRDefault="00F2577D" w:rsidP="00591A0C">
      <w:pPr>
        <w:widowControl w:val="0"/>
        <w:jc w:val="left"/>
      </w:pPr>
      <w:r>
        <w:t xml:space="preserve">Currently residing in the Senate Committee on </w:t>
      </w:r>
      <w:r w:rsidRPr="00F2577D">
        <w:rPr>
          <w:b/>
        </w:rPr>
        <w:t>Banking and Insurance</w:t>
      </w:r>
    </w:p>
    <w:p w:rsidR="00F2577D" w:rsidRDefault="00F2577D" w:rsidP="00591A0C">
      <w:pPr>
        <w:widowControl w:val="0"/>
        <w:jc w:val="left"/>
      </w:pPr>
    </w:p>
    <w:p w:rsidR="00591A0C" w:rsidRDefault="005E437D" w:rsidP="00591A0C">
      <w:pPr>
        <w:widowControl w:val="0"/>
        <w:jc w:val="left"/>
      </w:pPr>
      <w:r>
        <w:t>Summary: Insurance Dept.; authorize director to issue a limited lines travel insurance producer license</w:t>
      </w:r>
    </w:p>
    <w:p w:rsidR="00591A0C" w:rsidRDefault="00591A0C" w:rsidP="00591A0C">
      <w:pPr>
        <w:widowControl w:val="0"/>
        <w:jc w:val="left"/>
      </w:pPr>
    </w:p>
    <w:p w:rsidR="00591A0C" w:rsidRDefault="00591A0C" w:rsidP="00591A0C">
      <w:pPr>
        <w:widowControl w:val="0"/>
        <w:jc w:val="left"/>
      </w:pPr>
    </w:p>
    <w:p w:rsidR="00591A0C" w:rsidRDefault="00591A0C" w:rsidP="00591A0C">
      <w:pPr>
        <w:widowControl w:val="0"/>
        <w:tabs>
          <w:tab w:val="center" w:pos="590"/>
          <w:tab w:val="center" w:pos="1440"/>
          <w:tab w:val="left" w:pos="1872"/>
          <w:tab w:val="left" w:pos="9187"/>
        </w:tabs>
        <w:jc w:val="left"/>
      </w:pPr>
      <w:r w:rsidRPr="00591A0C">
        <w:rPr>
          <w:b/>
        </w:rPr>
        <w:t>HISTORY OF LEGISLATIVE ACTIONS</w:t>
      </w:r>
    </w:p>
    <w:p w:rsidR="00591A0C" w:rsidRDefault="00591A0C" w:rsidP="00591A0C">
      <w:pPr>
        <w:widowControl w:val="0"/>
        <w:tabs>
          <w:tab w:val="center" w:pos="590"/>
          <w:tab w:val="center" w:pos="1440"/>
          <w:tab w:val="left" w:pos="1872"/>
          <w:tab w:val="left" w:pos="9187"/>
        </w:tabs>
        <w:jc w:val="left"/>
      </w:pPr>
    </w:p>
    <w:p w:rsidR="00591A0C" w:rsidRPr="00591A0C" w:rsidRDefault="00591A0C" w:rsidP="00591A0C">
      <w:pPr>
        <w:widowControl w:val="0"/>
        <w:tabs>
          <w:tab w:val="center" w:pos="590"/>
          <w:tab w:val="center" w:pos="1440"/>
          <w:tab w:val="left" w:pos="1872"/>
          <w:tab w:val="left" w:pos="9187"/>
        </w:tabs>
        <w:jc w:val="left"/>
      </w:pPr>
      <w:r w:rsidRPr="00591A0C">
        <w:rPr>
          <w:u w:val="single"/>
        </w:rPr>
        <w:tab/>
        <w:t>Date</w:t>
      </w:r>
      <w:r w:rsidRPr="00591A0C">
        <w:rPr>
          <w:u w:val="single"/>
        </w:rPr>
        <w:tab/>
        <w:t>Body</w:t>
      </w:r>
      <w:r w:rsidRPr="00591A0C">
        <w:rPr>
          <w:u w:val="single"/>
        </w:rPr>
        <w:tab/>
        <w:t>Action Description with journal page number</w:t>
      </w:r>
      <w:r w:rsidRPr="00591A0C">
        <w:rPr>
          <w:u w:val="single"/>
        </w:rPr>
        <w:tab/>
      </w:r>
    </w:p>
    <w:p w:rsidR="00FE12A3" w:rsidRDefault="00FE12A3" w:rsidP="00FE12A3">
      <w:pPr>
        <w:widowControl w:val="0"/>
        <w:tabs>
          <w:tab w:val="right" w:pos="1008"/>
          <w:tab w:val="left" w:pos="1152"/>
          <w:tab w:val="left" w:pos="1872"/>
          <w:tab w:val="left" w:pos="9187"/>
        </w:tabs>
        <w:ind w:left="2088" w:hanging="2088"/>
      </w:pPr>
      <w:r>
        <w:tab/>
        <w:t>12/11/2019</w:t>
      </w:r>
      <w:r>
        <w:tab/>
        <w:t>Senate</w:t>
      </w:r>
      <w:r>
        <w:tab/>
        <w:t>Prefiled</w:t>
      </w:r>
    </w:p>
    <w:p w:rsidR="00FE12A3" w:rsidRDefault="00FE12A3" w:rsidP="00FE12A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A227CA">
        <w:rPr>
          <w:b/>
        </w:rPr>
        <w:t>Banking and Insurance</w:t>
      </w:r>
    </w:p>
    <w:p w:rsidR="00FE12A3" w:rsidRDefault="00FE12A3" w:rsidP="00FE12A3">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A227CA">
          <w:rPr>
            <w:rStyle w:val="Hyperlink"/>
          </w:rPr>
          <w:t>Senate Journal</w:t>
        </w:r>
        <w:r w:rsidRPr="00A227CA">
          <w:rPr>
            <w:rStyle w:val="Hyperlink"/>
          </w:rPr>
          <w:noBreakHyphen/>
          <w:t>page 24</w:t>
        </w:r>
      </w:hyperlink>
      <w:r>
        <w:t>)</w:t>
      </w:r>
    </w:p>
    <w:p w:rsidR="00FE12A3" w:rsidRDefault="00FE12A3" w:rsidP="00FE12A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A227CA">
        <w:rPr>
          <w:b/>
        </w:rPr>
        <w:t>Banking and Insurance</w:t>
      </w:r>
      <w:r>
        <w:t xml:space="preserve"> (</w:t>
      </w:r>
      <w:hyperlink r:id="rId8" w:history="1">
        <w:r w:rsidRPr="00A227CA">
          <w:rPr>
            <w:rStyle w:val="Hyperlink"/>
          </w:rPr>
          <w:t>Senate Journal</w:t>
        </w:r>
        <w:r w:rsidRPr="00A227CA">
          <w:rPr>
            <w:rStyle w:val="Hyperlink"/>
          </w:rPr>
          <w:noBreakHyphen/>
          <w:t>page 24</w:t>
        </w:r>
      </w:hyperlink>
      <w:r>
        <w:t>)</w:t>
      </w:r>
    </w:p>
    <w:p w:rsidR="00FE12A3" w:rsidRDefault="00FE12A3" w:rsidP="00FE12A3">
      <w:pPr>
        <w:widowControl w:val="0"/>
        <w:tabs>
          <w:tab w:val="right" w:pos="1008"/>
          <w:tab w:val="left" w:pos="1152"/>
          <w:tab w:val="left" w:pos="1872"/>
          <w:tab w:val="left" w:pos="9187"/>
        </w:tabs>
        <w:ind w:left="2088" w:hanging="2088"/>
      </w:pPr>
    </w:p>
    <w:p w:rsidR="00591A0C" w:rsidRDefault="00591A0C" w:rsidP="00591A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1A0C">
          <w:rPr>
            <w:rStyle w:val="Hyperlink"/>
          </w:rPr>
          <w:t>legislative information</w:t>
        </w:r>
      </w:hyperlink>
      <w:r>
        <w:t xml:space="preserve"> at the website</w:t>
      </w:r>
    </w:p>
    <w:p w:rsidR="00591A0C" w:rsidRDefault="00591A0C" w:rsidP="00591A0C">
      <w:pPr>
        <w:widowControl w:val="0"/>
        <w:tabs>
          <w:tab w:val="right" w:pos="1008"/>
          <w:tab w:val="left" w:pos="1152"/>
          <w:tab w:val="left" w:pos="1872"/>
          <w:tab w:val="left" w:pos="9187"/>
        </w:tabs>
        <w:ind w:left="2088" w:hanging="2088"/>
        <w:jc w:val="left"/>
      </w:pPr>
    </w:p>
    <w:p w:rsidR="00591A0C" w:rsidRPr="00591A0C" w:rsidRDefault="00591A0C" w:rsidP="00591A0C">
      <w:pPr>
        <w:widowControl w:val="0"/>
        <w:tabs>
          <w:tab w:val="right" w:pos="1008"/>
          <w:tab w:val="left" w:pos="1152"/>
          <w:tab w:val="left" w:pos="1872"/>
          <w:tab w:val="left" w:pos="9187"/>
        </w:tabs>
        <w:ind w:left="2088" w:hanging="2088"/>
        <w:jc w:val="left"/>
      </w:pPr>
    </w:p>
    <w:p w:rsidR="00591A0C" w:rsidRDefault="00591A0C" w:rsidP="00591A0C">
      <w:pPr>
        <w:widowControl w:val="0"/>
        <w:jc w:val="left"/>
      </w:pPr>
      <w:r w:rsidRPr="00591A0C">
        <w:rPr>
          <w:b/>
        </w:rPr>
        <w:t>VERSIONS OF THIS BILL</w:t>
      </w:r>
    </w:p>
    <w:p w:rsidR="00591A0C" w:rsidRDefault="00591A0C" w:rsidP="00591A0C">
      <w:pPr>
        <w:widowControl w:val="0"/>
        <w:jc w:val="left"/>
      </w:pPr>
    </w:p>
    <w:p w:rsidR="00591A0C" w:rsidRDefault="00B05C14" w:rsidP="00591A0C">
      <w:pPr>
        <w:widowControl w:val="0"/>
        <w:jc w:val="left"/>
      </w:pPr>
      <w:hyperlink r:id="rId10" w:history="1">
        <w:r w:rsidR="00591A0C">
          <w:rPr>
            <w:rStyle w:val="Hyperlink"/>
          </w:rPr>
          <w:t>12/11/2019</w:t>
        </w:r>
      </w:hyperlink>
    </w:p>
    <w:p w:rsidR="00591A0C" w:rsidRDefault="00591A0C" w:rsidP="00591A0C"/>
    <w:p w:rsidR="00591A0C" w:rsidRDefault="00591A0C" w:rsidP="00591A0C">
      <w:pPr>
        <w:sectPr w:rsidR="00591A0C" w:rsidSect="00591A0C">
          <w:pgSz w:w="12240" w:h="15840" w:code="1"/>
          <w:pgMar w:top="1080" w:right="1440" w:bottom="1080" w:left="1440" w:header="720" w:footer="720" w:gutter="0"/>
          <w:cols w:space="720"/>
          <w:noEndnote/>
          <w:docGrid w:linePitch="360"/>
        </w:sectPr>
      </w:pPr>
    </w:p>
    <w:p w:rsidR="00A2516A" w:rsidRDefault="00A2516A"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1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4585"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3904">
        <w:rPr>
          <w:color w:val="000000" w:themeColor="text1"/>
          <w:u w:color="000000" w:themeColor="text1"/>
        </w:rPr>
        <w:t>TO AMEND THE CODE OF LAWS OF SOUTH CAROLINA, 1976, BY ADDING 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Pr>
          <w:color w:val="000000" w:themeColor="text1"/>
          <w:u w:color="000000" w:themeColor="text1"/>
        </w:rPr>
        <w:noBreakHyphen/>
      </w:r>
      <w:r w:rsidRPr="00B63904">
        <w:rPr>
          <w:color w:val="000000" w:themeColor="text1"/>
          <w:u w:color="000000" w:themeColor="text1"/>
        </w:rPr>
        <w:t>1</w:t>
      </w:r>
      <w:r>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1E9" w:rsidRDefault="0009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1E9" w:rsidRDefault="0009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85" w:rsidRPr="00B63904" w:rsidRDefault="000971E9"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0A4585">
        <w:rPr>
          <w:color w:val="000000" w:themeColor="text1"/>
          <w:u w:color="000000" w:themeColor="text1"/>
        </w:rPr>
        <w:tab/>
      </w:r>
      <w:r w:rsidR="000A4585" w:rsidRPr="00B63904">
        <w:rPr>
          <w:color w:val="000000" w:themeColor="text1"/>
          <w:u w:color="000000" w:themeColor="text1"/>
        </w:rPr>
        <w:t xml:space="preserve">Article 1, Chapter 43, Title 38 of the 1976 Code is amended by adding: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1</w:t>
      </w:r>
      <w:r>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Marine insurance</w:t>
      </w:r>
      <w:r w:rsidRPr="000A4585">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Pr="000A4585">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Pr="000A4585">
        <w:rPr>
          <w:color w:val="000000" w:themeColor="text1"/>
          <w:u w:color="000000" w:themeColor="text1"/>
        </w:rPr>
        <w:t>‘</w:t>
      </w:r>
      <w:r w:rsidRPr="00B63904">
        <w:rPr>
          <w:color w:val="000000" w:themeColor="text1"/>
          <w:u w:color="000000" w:themeColor="text1"/>
        </w:rPr>
        <w:t>Personal Property Floater</w:t>
      </w:r>
      <w:r w:rsidRPr="000A4585">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Pr="000A4585">
        <w:rPr>
          <w:color w:val="000000" w:themeColor="text1"/>
          <w:u w:val="single" w:color="000000" w:themeColor="text1"/>
        </w:rPr>
        <w:t>‘</w:t>
      </w:r>
      <w:r w:rsidRPr="00B63904">
        <w:rPr>
          <w:color w:val="000000" w:themeColor="text1"/>
          <w:u w:val="single" w:color="000000" w:themeColor="text1"/>
        </w:rPr>
        <w:t>travel insurance</w:t>
      </w:r>
      <w:r w:rsidRPr="000A4585">
        <w:rPr>
          <w:color w:val="000000" w:themeColor="text1"/>
          <w:u w:val="single" w:color="000000" w:themeColor="text1"/>
        </w:rPr>
        <w:t>’</w:t>
      </w:r>
      <w:r w:rsidRPr="00B63904">
        <w:rPr>
          <w:color w:val="000000" w:themeColor="text1"/>
          <w:u w:val="single" w:color="000000" w:themeColor="text1"/>
        </w:rPr>
        <w:t xml:space="preserve"> as defined in 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F64F27"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Pr="000A4585">
        <w:rPr>
          <w:strike/>
          <w:color w:val="000000" w:themeColor="text1"/>
          <w:u w:color="000000" w:themeColor="text1"/>
        </w:rPr>
        <w:t>‘</w:t>
      </w:r>
      <w:r w:rsidRPr="00B63904">
        <w:rPr>
          <w:strike/>
          <w:color w:val="000000" w:themeColor="text1"/>
          <w:u w:color="000000" w:themeColor="text1"/>
        </w:rPr>
        <w:t>Travel insurance</w:t>
      </w:r>
      <w:r w:rsidRPr="000A4585">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63904">
        <w:rPr>
          <w:color w:val="000000" w:themeColor="text1"/>
          <w:u w:color="000000" w:themeColor="text1"/>
        </w:rPr>
        <w:t xml:space="preserve"> 6</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A4585" w:rsidRPr="00387F2A"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Pr>
          <w:color w:val="000000" w:themeColor="text1"/>
          <w:u w:color="000000" w:themeColor="text1"/>
        </w:rPr>
        <w:noBreakHyphen/>
      </w:r>
      <w:r w:rsidRPr="00832E73">
        <w:rPr>
          <w:color w:val="000000" w:themeColor="text1"/>
          <w:u w:color="000000" w:themeColor="text1"/>
        </w:rPr>
        <w:t>43</w:t>
      </w:r>
      <w:r>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Pr="000A4585">
        <w:rPr>
          <w:color w:val="000000" w:themeColor="text1"/>
          <w:u w:color="000000" w:themeColor="text1"/>
        </w:rPr>
        <w:t>‘</w:t>
      </w:r>
      <w:r w:rsidRPr="00832E73">
        <w:rPr>
          <w:color w:val="000000" w:themeColor="text1"/>
          <w:u w:color="000000" w:themeColor="text1"/>
        </w:rPr>
        <w:t>Limited Lines Travel Insurance Act</w:t>
      </w:r>
      <w:r w:rsidRPr="000A4585">
        <w:rPr>
          <w:color w:val="000000" w:themeColor="text1"/>
          <w:u w:color="000000" w:themeColor="text1"/>
        </w:rPr>
        <w:t>’</w:t>
      </w:r>
      <w:r w:rsidRPr="00832E73">
        <w:rPr>
          <w:color w:val="000000" w:themeColor="text1"/>
          <w:u w:color="000000" w:themeColor="text1"/>
        </w:rPr>
        <w: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Pr>
          <w:color w:val="000000" w:themeColor="text1"/>
          <w:u w:val="single" w:color="000000" w:themeColor="text1"/>
        </w:rPr>
        <w:noBreakHyphen/>
      </w:r>
      <w:r w:rsidRPr="00832E73">
        <w:rPr>
          <w:color w:val="000000" w:themeColor="text1"/>
          <w:u w:val="single" w:color="000000" w:themeColor="text1"/>
        </w:rPr>
        <w:t>43</w:t>
      </w:r>
      <w:r>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Pr>
          <w:color w:val="000000" w:themeColor="text1"/>
          <w:u w:color="000000" w:themeColor="text1"/>
        </w:rPr>
        <w:noBreakHyphen/>
      </w:r>
      <w:r w:rsidRPr="00832E73">
        <w:rPr>
          <w:color w:val="000000" w:themeColor="text1"/>
          <w:u w:color="000000" w:themeColor="text1"/>
        </w:rPr>
        <w:t>43</w:t>
      </w:r>
      <w:r>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Aggregator site</w:t>
      </w:r>
      <w:r w:rsidRPr="000A4585">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Blanket travel insurance</w:t>
      </w:r>
      <w:r w:rsidRPr="000A4585">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Cancellation fee waiver</w:t>
      </w:r>
      <w:r w:rsidRPr="000A4585">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Pr="000A4585">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Director</w:t>
      </w:r>
      <w:r w:rsidRPr="000A4585">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Eligible group</w:t>
      </w:r>
      <w:r w:rsidRPr="000A4585">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and common carriers or the operator, owner, or lessor of a means of 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employees, officials, supervisors, or volunteers;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Pr="000A4585">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Pr="000A4585">
        <w:rPr>
          <w:color w:val="000000" w:themeColor="text1"/>
          <w:u w:val="single" w:color="000000" w:themeColor="text1"/>
        </w:rPr>
        <w:t>’</w:t>
      </w:r>
      <w:r w:rsidRPr="00832E73">
        <w:rPr>
          <w:color w:val="000000" w:themeColor="text1"/>
          <w:u w:val="single" w:color="000000" w:themeColor="text1"/>
        </w:rPr>
        <w:t>s premium tax provisions in Section 38</w:t>
      </w:r>
      <w:r>
        <w:rPr>
          <w:color w:val="000000" w:themeColor="text1"/>
          <w:u w:val="single" w:color="000000" w:themeColor="text1"/>
        </w:rPr>
        <w:noBreakHyphen/>
      </w:r>
      <w:r w:rsidRPr="00832E73">
        <w:rPr>
          <w:color w:val="000000" w:themeColor="text1"/>
          <w:u w:val="single" w:color="000000" w:themeColor="text1"/>
        </w:rPr>
        <w:t>7</w:t>
      </w:r>
      <w:r>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operator, owner, or lessor of a means of transportation, or the automobile or truck rental or leasing company, is the policyholder under a policy to which this section applies; or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Fulfillment materials</w:t>
      </w:r>
      <w:r w:rsidRPr="000A4585">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Pr="000A4585">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Group travel insurance</w:t>
      </w:r>
      <w:r w:rsidRPr="000A4585">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Pr="000A4585">
        <w:rPr>
          <w:color w:val="000000" w:themeColor="text1"/>
          <w:u w:color="000000" w:themeColor="text1"/>
        </w:rPr>
        <w:t>‘</w:t>
      </w:r>
      <w:r w:rsidRPr="00832E73">
        <w:rPr>
          <w:color w:val="000000" w:themeColor="text1"/>
          <w:u w:color="000000" w:themeColor="text1"/>
        </w:rPr>
        <w:t>Limited lines travel insurance producer</w:t>
      </w:r>
      <w:r w:rsidRPr="000A4585">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Offer and disseminate</w:t>
      </w:r>
      <w:r w:rsidRPr="000A4585">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Primary certificate holder</w:t>
      </w:r>
      <w:r w:rsidRPr="000A4585">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Primary policyholder</w:t>
      </w:r>
      <w:r w:rsidRPr="000A4585">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administrator</w:t>
      </w:r>
      <w:r w:rsidRPr="000A4585">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Pr="000A4585">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Pr="000A4585">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Pr="000A4585">
        <w:rPr>
          <w:color w:val="000000" w:themeColor="text1"/>
          <w:u w:val="single" w:color="000000" w:themeColor="text1"/>
        </w:rPr>
        <w:t>’</w:t>
      </w:r>
      <w:r w:rsidRPr="00B63904">
        <w:rPr>
          <w:color w:val="000000" w:themeColor="text1"/>
          <w:u w:val="single" w:color="000000" w:themeColor="text1"/>
        </w:rPr>
        <w:t xml:space="preserve">s license;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Pr="000A4585">
        <w:rPr>
          <w:color w:val="000000" w:themeColor="text1"/>
          <w:u w:val="single" w:color="000000" w:themeColor="text1"/>
        </w:rPr>
        <w:t>’</w:t>
      </w:r>
      <w:r w:rsidRPr="00B63904">
        <w:rPr>
          <w:color w:val="000000" w:themeColor="text1"/>
          <w:u w:val="single" w:color="000000" w:themeColor="text1"/>
        </w:rPr>
        <w:t>s practice or employment as an attorney and who does not collect charges or premiums in connection with insurance coverage;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assistance services</w:t>
      </w:r>
      <w:r w:rsidRPr="000A4585">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Travel insurance</w:t>
      </w:r>
      <w:r w:rsidRPr="000A4585">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(15)</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protection plan</w:t>
      </w:r>
      <w:r w:rsidRPr="000A4585">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Travel retailer</w:t>
      </w:r>
      <w:r w:rsidRPr="000A4585">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Pr="000A4585">
        <w:rPr>
          <w:color w:val="000000" w:themeColor="text1"/>
          <w:u w:val="single" w:color="000000" w:themeColor="text1"/>
        </w:rPr>
        <w:t>’</w:t>
      </w:r>
      <w:r w:rsidRPr="00B63904">
        <w:rPr>
          <w:color w:val="000000" w:themeColor="text1"/>
          <w:u w:val="single" w:color="000000" w:themeColor="text1"/>
        </w:rPr>
        <w:t>s underwriting standards for marine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the limited lines travel insurance producer, at the time of licensure, establishes and subsequently maintains and updates a 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Pr="000A4585">
        <w:rPr>
          <w:color w:val="000000" w:themeColor="text1"/>
          <w:u w:color="000000" w:themeColor="text1"/>
        </w:rPr>
        <w:t>‘</w:t>
      </w:r>
      <w:r w:rsidRPr="00B63904">
        <w:rPr>
          <w:color w:val="000000" w:themeColor="text1"/>
          <w:u w:color="000000" w:themeColor="text1"/>
        </w:rPr>
        <w:t>Designated Responsible Producer</w:t>
      </w:r>
      <w:r w:rsidRPr="000A4585">
        <w:rPr>
          <w:color w:val="000000" w:themeColor="text1"/>
          <w:u w:color="000000" w:themeColor="text1"/>
        </w:rPr>
        <w:t>’</w:t>
      </w:r>
      <w:r w:rsidRPr="00B63904">
        <w:rPr>
          <w:color w:val="000000" w:themeColor="text1"/>
          <w:u w:color="000000" w:themeColor="text1"/>
        </w:rPr>
        <w:t xml:space="preserve"> or </w:t>
      </w:r>
      <w:r w:rsidRPr="000A4585">
        <w:rPr>
          <w:color w:val="000000" w:themeColor="text1"/>
          <w:u w:color="000000" w:themeColor="text1"/>
        </w:rPr>
        <w:t>‘</w:t>
      </w:r>
      <w:r w:rsidRPr="00B63904">
        <w:rPr>
          <w:color w:val="000000" w:themeColor="text1"/>
          <w:u w:color="000000" w:themeColor="text1"/>
        </w:rPr>
        <w:t>DRP</w:t>
      </w:r>
      <w:r w:rsidRPr="000A4585">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or to evaluate the adequacy of the customer</w:t>
      </w:r>
      <w:r w:rsidRPr="000A4585">
        <w:rPr>
          <w:color w:val="000000" w:themeColor="text1"/>
          <w:u w:color="000000" w:themeColor="text1"/>
        </w:rPr>
        <w:t>’</w:t>
      </w:r>
      <w:r w:rsidRPr="00B63904">
        <w:rPr>
          <w:color w:val="000000" w:themeColor="text1"/>
          <w:u w:color="000000" w:themeColor="text1"/>
        </w:rPr>
        <w:t>s existing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Pr="000A4585">
        <w:rPr>
          <w:color w:val="000000" w:themeColor="text1"/>
          <w:u w:color="000000" w:themeColor="text1"/>
        </w:rPr>
        <w:t>’</w:t>
      </w:r>
      <w:r w:rsidRPr="00B63904">
        <w:rPr>
          <w:color w:val="000000" w:themeColor="text1"/>
          <w:u w:color="000000" w:themeColor="text1"/>
        </w:rPr>
        <w:t>s existing insurance coverage;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730(A)(2).</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Pr>
          <w:color w:val="000000" w:themeColor="text1"/>
          <w:u w:color="000000" w:themeColor="text1"/>
        </w:rPr>
        <w:noBreakHyphen/>
      </w:r>
      <w:r w:rsidRPr="00B63904">
        <w:rPr>
          <w:color w:val="000000" w:themeColor="text1"/>
          <w:u w:color="000000" w:themeColor="text1"/>
        </w:rPr>
        <w:t>2</w:t>
      </w:r>
      <w:r>
        <w:rPr>
          <w:color w:val="000000" w:themeColor="text1"/>
          <w:u w:color="000000" w:themeColor="text1"/>
        </w:rPr>
        <w:noBreakHyphen/>
      </w:r>
      <w:r w:rsidRPr="00B63904">
        <w:rPr>
          <w:color w:val="000000" w:themeColor="text1"/>
          <w:u w:color="000000" w:themeColor="text1"/>
        </w:rPr>
        <w:t>10 by: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161281"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Pr>
          <w:color w:val="000000" w:themeColor="text1"/>
          <w:u w:val="single" w:color="000000" w:themeColor="text1"/>
        </w:rPr>
        <w:noBreakHyphen/>
      </w:r>
      <w:r w:rsidRPr="00B63904">
        <w:rPr>
          <w:color w:val="000000" w:themeColor="text1"/>
          <w:u w:val="single" w:color="000000" w:themeColor="text1"/>
        </w:rPr>
        <w:t>7</w:t>
      </w:r>
      <w:r>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0A4585" w:rsidRPr="00161281"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Pr="000A4585">
        <w:rPr>
          <w:color w:val="000000" w:themeColor="text1"/>
          <w:u w:val="single" w:color="000000" w:themeColor="text1"/>
        </w:rPr>
        <w:t>’</w:t>
      </w:r>
      <w:r w:rsidRPr="00B63904">
        <w:rPr>
          <w:color w:val="000000" w:themeColor="text1"/>
          <w:u w:val="single" w:color="000000" w:themeColor="text1"/>
        </w:rPr>
        <w:t>s fulfillment materials.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Pr="000A4585">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Pr="000A4585">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Pr="000A4585">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a consumer to take an affirmative action to deselect coverage such as unchecking a box on an electronic form when the consumer purchases a trip.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Pr="000A4585">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Pr="000A4585">
        <w:rPr>
          <w:color w:val="000000" w:themeColor="text1"/>
          <w:u w:val="single" w:color="000000" w:themeColor="text1"/>
        </w:rPr>
        <w:t>’</w:t>
      </w:r>
      <w:r w:rsidRPr="00B63904">
        <w:rPr>
          <w:color w:val="000000" w:themeColor="text1"/>
          <w:u w:val="single" w:color="000000" w:themeColor="text1"/>
        </w:rPr>
        <w:t>s requirements prior to departure.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Pr>
          <w:color w:val="000000" w:themeColor="text1"/>
          <w:u w:val="single" w:color="000000" w:themeColor="text1"/>
        </w:rPr>
        <w:noBreakHyphen/>
      </w:r>
      <w:r w:rsidRPr="00B63904">
        <w:rPr>
          <w:color w:val="000000" w:themeColor="text1"/>
          <w:u w:val="single" w:color="000000" w:themeColor="text1"/>
        </w:rPr>
        <w:t>47</w:t>
      </w:r>
      <w:r>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F64F27"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527C1B"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1A0C" w:rsidRDefault="00591A0C" w:rsidP="00591A0C">
      <w:pPr>
        <w:suppressAutoHyphens/>
      </w:pPr>
    </w:p>
    <w:sectPr w:rsidR="00591A0C" w:rsidSect="00591A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1E9" w:rsidRDefault="000971E9" w:rsidP="009F0C77">
      <w:r>
        <w:separator/>
      </w:r>
    </w:p>
  </w:endnote>
  <w:endnote w:type="continuationSeparator" w:id="0">
    <w:p w:rsidR="000971E9" w:rsidRDefault="000971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00B1DC-C97C-49F2-BCEF-8287BF17FE25}"/>
    <w:embedBold r:id="rId2" w:fontKey="{93CD6794-F9D4-440B-8CC8-2E88B369E729}"/>
  </w:font>
  <w:font w:name="Calibri">
    <w:panose1 w:val="020F0502020204030204"/>
    <w:charset w:val="00"/>
    <w:family w:val="swiss"/>
    <w:pitch w:val="variable"/>
    <w:sig w:usb0="E0002EFF" w:usb1="C000247B" w:usb2="00000009" w:usb3="00000000" w:csb0="000001FF" w:csb1="00000000"/>
    <w:embedRegular r:id="rId3" w:fontKey="{232FA841-B10F-4A63-82BC-E4860A99B1C2}"/>
  </w:font>
  <w:font w:name="Segoe UI">
    <w:panose1 w:val="020B0502040204020203"/>
    <w:charset w:val="00"/>
    <w:family w:val="swiss"/>
    <w:pitch w:val="variable"/>
    <w:sig w:usb0="E4002EFF" w:usb1="C000E47F" w:usb2="00000009" w:usb3="00000000" w:csb0="000001FF" w:csb1="00000000"/>
    <w:embedRegular r:id="rId4" w:fontKey="{808EC193-94EC-425B-A2EF-604CF477C71F}"/>
  </w:font>
  <w:font w:name="Cambria">
    <w:panose1 w:val="02040503050406030204"/>
    <w:charset w:val="00"/>
    <w:family w:val="roman"/>
    <w:pitch w:val="variable"/>
    <w:sig w:usb0="E00006FF" w:usb1="420024FF" w:usb2="02000000" w:usb3="00000000" w:csb0="0000019F" w:csb1="00000000"/>
    <w:embedRegular r:id="rId5" w:fontKey="{374B01CF-6711-4DD4-A57F-1E01374E68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A0C" w:rsidRPr="00A2516A" w:rsidRDefault="00591A0C" w:rsidP="00A2516A">
    <w:pPr>
      <w:pStyle w:val="Footer"/>
      <w:tabs>
        <w:tab w:val="clear" w:pos="4680"/>
        <w:tab w:val="clear" w:pos="9360"/>
        <w:tab w:val="center" w:pos="2995"/>
      </w:tabs>
      <w:spacing w:before="120"/>
    </w:pPr>
    <w:r>
      <w:t>[880]</w:t>
    </w:r>
    <w:r>
      <w:tab/>
    </w:r>
    <w:r>
      <w:fldChar w:fldCharType="begin"/>
    </w:r>
    <w:r>
      <w:instrText xml:space="preserve"> PAGE  \* MERGEFORMAT </w:instrText>
    </w:r>
    <w:r>
      <w:fldChar w:fldCharType="separate"/>
    </w:r>
    <w:r w:rsidR="005E43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1E9" w:rsidRDefault="000971E9" w:rsidP="009F0C77">
      <w:r>
        <w:separator/>
      </w:r>
    </w:p>
  </w:footnote>
  <w:footnote w:type="continuationSeparator" w:id="0">
    <w:p w:rsidR="000971E9" w:rsidRDefault="000971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34CZ20"/>
    <w:docVar w:name="CoverBillType" w:val="b"/>
    <w:docVar w:name="DocPath" w:val="L:\Council\bills\SM\20034CZ20.DOCX"/>
    <w:docVar w:name="dvBillNumber" w:val="880"/>
    <w:docVar w:name="dvBillNumberPrefix" w:val="S. "/>
    <w:docVar w:name="dvOriginalBody" w:val="Senate"/>
    <w:docVar w:name="dvSteno" w:val="SM"/>
    <w:docVar w:name="NameofBody" w:val="s"/>
    <w:docVar w:name="vGroup2" w:val="Council"/>
  </w:docVars>
  <w:rsids>
    <w:rsidRoot w:val="000971E9"/>
    <w:rsid w:val="000263D9"/>
    <w:rsid w:val="00026C9A"/>
    <w:rsid w:val="000965A1"/>
    <w:rsid w:val="000971E9"/>
    <w:rsid w:val="000A45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334"/>
    <w:rsid w:val="00393688"/>
    <w:rsid w:val="003D411E"/>
    <w:rsid w:val="003E3C1E"/>
    <w:rsid w:val="003E6148"/>
    <w:rsid w:val="003E7D04"/>
    <w:rsid w:val="00400EAA"/>
    <w:rsid w:val="0041760A"/>
    <w:rsid w:val="004203D7"/>
    <w:rsid w:val="00423F46"/>
    <w:rsid w:val="00435D27"/>
    <w:rsid w:val="00461588"/>
    <w:rsid w:val="004809EE"/>
    <w:rsid w:val="004B2A8B"/>
    <w:rsid w:val="00511EE9"/>
    <w:rsid w:val="00513E3C"/>
    <w:rsid w:val="00521E00"/>
    <w:rsid w:val="00527C1B"/>
    <w:rsid w:val="00577C6C"/>
    <w:rsid w:val="0058501B"/>
    <w:rsid w:val="00591A0C"/>
    <w:rsid w:val="005C5AC4"/>
    <w:rsid w:val="005E437D"/>
    <w:rsid w:val="00602C40"/>
    <w:rsid w:val="0061228A"/>
    <w:rsid w:val="006215AA"/>
    <w:rsid w:val="0062263C"/>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16A"/>
    <w:rsid w:val="00A5418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6F8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577D"/>
    <w:rsid w:val="00F50BAF"/>
    <w:rsid w:val="00F52C10"/>
    <w:rsid w:val="00F81FFD"/>
    <w:rsid w:val="00F85228"/>
    <w:rsid w:val="00F907F7"/>
    <w:rsid w:val="00FB6773"/>
    <w:rsid w:val="00FE1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072785-7D1A-4ED1-9CD2-80FD915B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187"/>
    <w:rPr>
      <w:rFonts w:ascii="Segoe UI" w:eastAsia="Times New Roman" w:hAnsi="Segoe UI" w:cs="Segoe UI"/>
      <w:sz w:val="18"/>
      <w:szCs w:val="18"/>
    </w:rPr>
  </w:style>
  <w:style w:type="character" w:styleId="Hyperlink">
    <w:name w:val="Hyperlink"/>
    <w:basedOn w:val="DefaultParagraphFont"/>
    <w:uiPriority w:val="99"/>
    <w:unhideWhenUsed/>
    <w:rsid w:val="00591A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8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CEA10-A3FC-4234-A1DE-EFF710EC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4151</Words>
  <Characters>23666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880: Subject not yet available - South Carolina Legislature Online</dc:title>
  <dc:subject/>
  <dc:creator>Stacey Morris</dc:creator>
  <cp:keywords/>
  <dc:description/>
  <cp:lastModifiedBy>S Wilson</cp:lastModifiedBy>
  <cp:revision>2</cp:revision>
  <cp:lastPrinted>2019-12-03T20:51:00Z</cp:lastPrinted>
  <dcterms:created xsi:type="dcterms:W3CDTF">2020-01-17T21:06:00Z</dcterms:created>
  <dcterms:modified xsi:type="dcterms:W3CDTF">2020-01-17T21:06:00Z</dcterms:modified>
</cp:coreProperties>
</file>