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6D" w:rsidRDefault="00D0669F">
      <w:pPr>
        <w:pStyle w:val="Heading6"/>
        <w:jc w:val="center"/>
        <w:rPr>
          <w:sz w:val="22"/>
        </w:rPr>
      </w:pPr>
      <w:bookmarkStart w:id="0" w:name="_GoBack"/>
      <w:bookmarkEnd w:id="0"/>
      <w:r>
        <w:rPr>
          <w:sz w:val="22"/>
        </w:rPr>
        <w:t>HOUSE TO MEET AT 10:00 A.M.</w:t>
      </w:r>
    </w:p>
    <w:p w:rsidR="008B4A6D" w:rsidRDefault="008B4A6D">
      <w:pPr>
        <w:tabs>
          <w:tab w:val="right" w:pos="6336"/>
        </w:tabs>
        <w:ind w:left="0" w:firstLine="0"/>
        <w:jc w:val="center"/>
      </w:pPr>
    </w:p>
    <w:p w:rsidR="008B4A6D" w:rsidRDefault="008B4A6D">
      <w:pPr>
        <w:tabs>
          <w:tab w:val="right" w:pos="6336"/>
        </w:tabs>
        <w:ind w:left="0" w:firstLine="0"/>
        <w:jc w:val="right"/>
        <w:rPr>
          <w:b/>
        </w:rPr>
      </w:pPr>
      <w:r>
        <w:rPr>
          <w:b/>
        </w:rPr>
        <w:t>NO. 28</w:t>
      </w:r>
    </w:p>
    <w:p w:rsidR="008B4A6D" w:rsidRDefault="008B4A6D">
      <w:pPr>
        <w:tabs>
          <w:tab w:val="center" w:pos="3168"/>
        </w:tabs>
        <w:ind w:left="0" w:firstLine="0"/>
        <w:jc w:val="center"/>
      </w:pPr>
      <w:r>
        <w:rPr>
          <w:b/>
        </w:rPr>
        <w:t>CALENDAR</w:t>
      </w:r>
    </w:p>
    <w:p w:rsidR="008B4A6D" w:rsidRDefault="008B4A6D">
      <w:pPr>
        <w:ind w:left="0" w:firstLine="0"/>
        <w:jc w:val="center"/>
      </w:pPr>
    </w:p>
    <w:p w:rsidR="008B4A6D" w:rsidRDefault="008B4A6D">
      <w:pPr>
        <w:tabs>
          <w:tab w:val="center" w:pos="3168"/>
        </w:tabs>
        <w:ind w:left="0" w:firstLine="0"/>
        <w:jc w:val="center"/>
        <w:rPr>
          <w:b/>
        </w:rPr>
      </w:pPr>
      <w:r>
        <w:rPr>
          <w:b/>
        </w:rPr>
        <w:t>OF THE</w:t>
      </w:r>
    </w:p>
    <w:p w:rsidR="008B4A6D" w:rsidRDefault="008B4A6D">
      <w:pPr>
        <w:ind w:left="0" w:firstLine="0"/>
        <w:jc w:val="center"/>
      </w:pPr>
    </w:p>
    <w:p w:rsidR="008B4A6D" w:rsidRDefault="008B4A6D">
      <w:pPr>
        <w:tabs>
          <w:tab w:val="center" w:pos="3168"/>
        </w:tabs>
        <w:ind w:left="0" w:firstLine="0"/>
        <w:jc w:val="center"/>
      </w:pPr>
      <w:r>
        <w:rPr>
          <w:b/>
        </w:rPr>
        <w:t>HOUSE OF REPRESENTATIVES</w:t>
      </w:r>
    </w:p>
    <w:p w:rsidR="008B4A6D" w:rsidRDefault="008B4A6D">
      <w:pPr>
        <w:ind w:left="0" w:firstLine="0"/>
        <w:jc w:val="center"/>
      </w:pPr>
    </w:p>
    <w:p w:rsidR="008B4A6D" w:rsidRDefault="008B4A6D">
      <w:pPr>
        <w:pStyle w:val="Heading4"/>
        <w:jc w:val="center"/>
        <w:rPr>
          <w:snapToGrid/>
        </w:rPr>
      </w:pPr>
      <w:r>
        <w:rPr>
          <w:snapToGrid/>
        </w:rPr>
        <w:t>OF THE</w:t>
      </w:r>
    </w:p>
    <w:p w:rsidR="008B4A6D" w:rsidRDefault="008B4A6D">
      <w:pPr>
        <w:ind w:left="0" w:firstLine="0"/>
        <w:jc w:val="center"/>
      </w:pPr>
    </w:p>
    <w:p w:rsidR="008B4A6D" w:rsidRDefault="008B4A6D">
      <w:pPr>
        <w:tabs>
          <w:tab w:val="center" w:pos="3168"/>
        </w:tabs>
        <w:ind w:left="0" w:firstLine="0"/>
        <w:jc w:val="center"/>
        <w:rPr>
          <w:b/>
        </w:rPr>
      </w:pPr>
      <w:r>
        <w:rPr>
          <w:b/>
        </w:rPr>
        <w:t>STATE OF SOUTH CAROLINA</w:t>
      </w:r>
    </w:p>
    <w:p w:rsidR="008B4A6D" w:rsidRDefault="008B4A6D">
      <w:pPr>
        <w:ind w:left="0" w:firstLine="0"/>
        <w:jc w:val="center"/>
        <w:rPr>
          <w:b/>
        </w:rPr>
      </w:pPr>
    </w:p>
    <w:p w:rsidR="008B4A6D" w:rsidRDefault="008B4A6D">
      <w:pPr>
        <w:ind w:left="0" w:firstLine="0"/>
        <w:jc w:val="center"/>
        <w:rPr>
          <w:b/>
        </w:rPr>
      </w:pPr>
    </w:p>
    <w:p w:rsidR="008B4A6D" w:rsidRDefault="008B4A6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B4A6D" w:rsidRDefault="008B4A6D">
      <w:pPr>
        <w:ind w:left="0" w:firstLine="0"/>
        <w:jc w:val="center"/>
        <w:rPr>
          <w:b/>
        </w:rPr>
      </w:pPr>
    </w:p>
    <w:p w:rsidR="008B4A6D" w:rsidRDefault="008B4A6D">
      <w:pPr>
        <w:pStyle w:val="Heading3"/>
        <w:jc w:val="center"/>
      </w:pPr>
      <w:r>
        <w:t>REGULAR SESSION BEGINNING TUESDAY, JANUARY 8, 2019</w:t>
      </w:r>
    </w:p>
    <w:p w:rsidR="008B4A6D" w:rsidRDefault="008B4A6D">
      <w:pPr>
        <w:ind w:left="0" w:firstLine="0"/>
        <w:jc w:val="center"/>
        <w:rPr>
          <w:b/>
        </w:rPr>
      </w:pPr>
    </w:p>
    <w:p w:rsidR="008B4A6D" w:rsidRDefault="008B4A6D">
      <w:pPr>
        <w:ind w:left="0" w:firstLine="0"/>
        <w:jc w:val="center"/>
        <w:rPr>
          <w:b/>
        </w:rPr>
      </w:pPr>
    </w:p>
    <w:p w:rsidR="008B4A6D" w:rsidRPr="00C86BEF" w:rsidRDefault="008B4A6D">
      <w:pPr>
        <w:ind w:left="0" w:firstLine="0"/>
        <w:jc w:val="center"/>
        <w:rPr>
          <w:b/>
        </w:rPr>
      </w:pPr>
      <w:r w:rsidRPr="00C86BEF">
        <w:rPr>
          <w:b/>
        </w:rPr>
        <w:t>FRIDAY, FEBRUARY 22, 2019</w:t>
      </w:r>
    </w:p>
    <w:p w:rsidR="008B4A6D" w:rsidRDefault="008B4A6D">
      <w:pPr>
        <w:ind w:left="0" w:firstLine="0"/>
        <w:jc w:val="center"/>
        <w:rPr>
          <w:b/>
        </w:rPr>
      </w:pPr>
    </w:p>
    <w:p w:rsidR="008B4A6D" w:rsidRDefault="008B4A6D">
      <w:pPr>
        <w:pStyle w:val="ActionText"/>
        <w:sectPr w:rsidR="008B4A6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B4A6D" w:rsidRDefault="008B4A6D">
      <w:pPr>
        <w:pStyle w:val="ActionText"/>
        <w:sectPr w:rsidR="008B4A6D">
          <w:pgSz w:w="12240" w:h="15840" w:code="1"/>
          <w:pgMar w:top="1008" w:right="4694" w:bottom="3499" w:left="1224" w:header="1008" w:footer="3499" w:gutter="0"/>
          <w:cols w:space="720"/>
          <w:titlePg/>
        </w:sectPr>
      </w:pPr>
    </w:p>
    <w:p w:rsidR="008B4A6D" w:rsidRPr="008B4A6D" w:rsidRDefault="008B4A6D" w:rsidP="008B4A6D">
      <w:pPr>
        <w:pStyle w:val="ActionText"/>
        <w:jc w:val="center"/>
        <w:rPr>
          <w:b/>
        </w:rPr>
      </w:pPr>
      <w:r w:rsidRPr="008B4A6D">
        <w:rPr>
          <w:b/>
        </w:rPr>
        <w:lastRenderedPageBreak/>
        <w:t>INVITATIONS</w:t>
      </w:r>
    </w:p>
    <w:p w:rsidR="008B4A6D" w:rsidRDefault="008B4A6D" w:rsidP="008B4A6D">
      <w:pPr>
        <w:pStyle w:val="ActionText"/>
        <w:jc w:val="center"/>
        <w:rPr>
          <w:b/>
        </w:rPr>
      </w:pPr>
    </w:p>
    <w:p w:rsidR="008B4A6D" w:rsidRDefault="008B4A6D" w:rsidP="008B4A6D">
      <w:pPr>
        <w:pStyle w:val="ActionText"/>
        <w:jc w:val="center"/>
        <w:rPr>
          <w:b/>
        </w:rPr>
      </w:pPr>
      <w:r>
        <w:rPr>
          <w:b/>
        </w:rPr>
        <w:t>Tuesday, February 26, 2019, 6:00-8:00 p.m.</w:t>
      </w:r>
    </w:p>
    <w:p w:rsidR="008B4A6D" w:rsidRDefault="008B4A6D" w:rsidP="008B4A6D">
      <w:pPr>
        <w:pStyle w:val="ActionText"/>
        <w:ind w:left="0" w:firstLine="0"/>
      </w:pPr>
      <w:r>
        <w:t>Members of the House and staff, reception, The Hall at Senate's End, by Clemson University and the Clemson University Foundation.</w:t>
      </w:r>
    </w:p>
    <w:p w:rsidR="008B4A6D" w:rsidRDefault="008B4A6D" w:rsidP="008B4A6D">
      <w:pPr>
        <w:pStyle w:val="ActionText"/>
        <w:keepNext w:val="0"/>
        <w:ind w:left="0" w:firstLine="0"/>
        <w:jc w:val="center"/>
      </w:pPr>
      <w:r>
        <w:t>(Accepted--January 22,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Wednesday, February 27, 2019, 8:00-10:00 a.m.</w:t>
      </w:r>
    </w:p>
    <w:p w:rsidR="008B4A6D" w:rsidRDefault="008B4A6D" w:rsidP="008B4A6D">
      <w:pPr>
        <w:pStyle w:val="ActionText"/>
        <w:ind w:left="0" w:firstLine="0"/>
      </w:pPr>
      <w:r>
        <w:t>Members of the House, breakfast, Room 112, Blatt Bldg., by the South Carolina Association of School Administrators (SCASA).</w:t>
      </w:r>
    </w:p>
    <w:p w:rsidR="008B4A6D" w:rsidRDefault="008B4A6D" w:rsidP="008B4A6D">
      <w:pPr>
        <w:pStyle w:val="ActionText"/>
        <w:keepNext w:val="0"/>
        <w:ind w:left="0" w:firstLine="0"/>
        <w:jc w:val="center"/>
      </w:pPr>
      <w:r>
        <w:t>(Accepted--January 22,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Wednesday, February 27, 2019, 11:30 a.m.-2:00 p.m.</w:t>
      </w:r>
    </w:p>
    <w:p w:rsidR="008B4A6D" w:rsidRDefault="008B4A6D" w:rsidP="008B4A6D">
      <w:pPr>
        <w:pStyle w:val="ActionText"/>
        <w:ind w:left="0" w:firstLine="0"/>
      </w:pPr>
      <w:r>
        <w:t>Members of the House, luncheon, State House grounds, by the South Carolina Baptist Convention.</w:t>
      </w:r>
    </w:p>
    <w:p w:rsidR="008B4A6D" w:rsidRDefault="008B4A6D" w:rsidP="008B4A6D">
      <w:pPr>
        <w:pStyle w:val="ActionText"/>
        <w:keepNext w:val="0"/>
        <w:ind w:left="0" w:firstLine="0"/>
        <w:jc w:val="center"/>
      </w:pPr>
      <w:r>
        <w:t>(Accepted--January 22,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Wednesday, February 27, 2019, 5:00-9:00 p.m.</w:t>
      </w:r>
    </w:p>
    <w:p w:rsidR="008B4A6D" w:rsidRDefault="008B4A6D" w:rsidP="008B4A6D">
      <w:pPr>
        <w:pStyle w:val="ActionText"/>
        <w:ind w:left="0" w:firstLine="0"/>
      </w:pPr>
      <w:r>
        <w:t>Members of the House, reception, Columbia Metropolitan Convention Center, by the Myrtle Beach Area Chamber of Commerce and the citizens of the Grand Strand.</w:t>
      </w:r>
    </w:p>
    <w:p w:rsidR="008B4A6D" w:rsidRDefault="008B4A6D" w:rsidP="008B4A6D">
      <w:pPr>
        <w:pStyle w:val="ActionText"/>
        <w:keepNext w:val="0"/>
        <w:ind w:left="0" w:firstLine="0"/>
        <w:jc w:val="center"/>
      </w:pPr>
      <w:r>
        <w:t>(Accepted--January 22,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Thursday, February 28, 2019, 8:00-10:00 a.m.</w:t>
      </w:r>
    </w:p>
    <w:p w:rsidR="008B4A6D" w:rsidRDefault="008B4A6D" w:rsidP="008B4A6D">
      <w:pPr>
        <w:pStyle w:val="ActionText"/>
        <w:ind w:left="0" w:firstLine="0"/>
      </w:pPr>
      <w:r>
        <w:t>Members of the House and staff, breakfast, Room 112, Blatt Bldg., by the Association of Cosmetology Salon Professionals.</w:t>
      </w:r>
    </w:p>
    <w:p w:rsidR="008B4A6D" w:rsidRDefault="008B4A6D" w:rsidP="008B4A6D">
      <w:pPr>
        <w:pStyle w:val="ActionText"/>
        <w:keepNext w:val="0"/>
        <w:ind w:left="0" w:firstLine="0"/>
        <w:jc w:val="center"/>
      </w:pPr>
      <w:r>
        <w:t>(Accepted--January 22,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JOINT ASSEMBLIES</w:t>
      </w:r>
    </w:p>
    <w:p w:rsidR="008B4A6D" w:rsidRDefault="008B4A6D" w:rsidP="008B4A6D">
      <w:pPr>
        <w:pStyle w:val="ActionText"/>
        <w:ind w:left="0" w:firstLine="0"/>
        <w:jc w:val="center"/>
        <w:rPr>
          <w:b/>
        </w:rPr>
      </w:pPr>
    </w:p>
    <w:p w:rsidR="008B4A6D" w:rsidRPr="00A448E4" w:rsidRDefault="008B4A6D" w:rsidP="008B4A6D">
      <w:pPr>
        <w:jc w:val="center"/>
        <w:rPr>
          <w:b/>
        </w:rPr>
      </w:pPr>
      <w:r>
        <w:rPr>
          <w:b/>
        </w:rPr>
        <w:t>Tuesday, February 26, 2019</w:t>
      </w:r>
      <w:r w:rsidRPr="00A448E4">
        <w:rPr>
          <w:b/>
        </w:rPr>
        <w:t xml:space="preserve">, </w:t>
      </w:r>
      <w:r>
        <w:rPr>
          <w:b/>
        </w:rPr>
        <w:t xml:space="preserve">12:00 </w:t>
      </w:r>
      <w:r w:rsidRPr="00A448E4">
        <w:rPr>
          <w:b/>
        </w:rPr>
        <w:t>Noon</w:t>
      </w:r>
    </w:p>
    <w:p w:rsidR="008B4A6D" w:rsidRDefault="008B4A6D" w:rsidP="00D0669F">
      <w:pPr>
        <w:ind w:left="0" w:firstLine="0"/>
      </w:pPr>
      <w:r>
        <w:t xml:space="preserve">TO CONGRATULATE THE CLEMSON UNIVERSITY FOOTBALL TEAM AND COACHES FOR WINNING THE 2018 COLLEGE FOOTBALL PLAYOFF NATIONAL CHAMPIONSHIP TITLE, TO RECOGNIZE THE TEAM'S NUMEROUS ACCOMPLISHMENTS DURING THE SEASON, TO INVITE THE NUMBER ONE RANKED TIGERS AND CLEMSON OFFICIALS TO JOIN THE GENERAL ASSEMBLY IN JOINT SESSION AT NOON ON TUESDAY, FEBRUARY 26, 2019, WHEREBY COACH DABO SWINNEY IS INVITED TO ADDRESS THE JOINT SESSION, AND TO EXTEND THE PRIVILEGE OF THE FLOOR DURING THE JOINT SESSION. </w:t>
      </w:r>
    </w:p>
    <w:p w:rsidR="008B4A6D" w:rsidRDefault="008B4A6D" w:rsidP="008B4A6D">
      <w:r>
        <w:tab/>
      </w:r>
      <w:r>
        <w:tab/>
        <w:t>(Under S.343--Adopted--January 24, 2019)</w:t>
      </w:r>
    </w:p>
    <w:p w:rsidR="008B4A6D" w:rsidRPr="008C41CC" w:rsidRDefault="008B4A6D" w:rsidP="008B4A6D">
      <w:pPr>
        <w:jc w:val="center"/>
        <w:rPr>
          <w:b/>
        </w:rPr>
      </w:pPr>
      <w:r>
        <w:rPr>
          <w:b/>
        </w:rPr>
        <w:t>Wednesday, February 27, 2019, 12:00 Noon</w:t>
      </w:r>
    </w:p>
    <w:p w:rsidR="008B4A6D" w:rsidRPr="00D530B4" w:rsidRDefault="008B4A6D" w:rsidP="00D0669F">
      <w:pPr>
        <w:ind w:left="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w:t>
      </w:r>
      <w:r>
        <w:rPr>
          <w:color w:val="000000"/>
          <w:shd w:val="clear" w:color="auto" w:fill="FFFFFF"/>
        </w:rPr>
        <w:t xml:space="preserve"> NOON ON WEDNESDAY, FEBRUARY 28, 2019.</w:t>
      </w:r>
    </w:p>
    <w:p w:rsidR="008B4A6D" w:rsidRDefault="008B4A6D" w:rsidP="008B4A6D">
      <w:pPr>
        <w:jc w:val="center"/>
      </w:pPr>
      <w:r>
        <w:t>(Under H.3747--Adopted--January 24, 2019)</w:t>
      </w:r>
    </w:p>
    <w:p w:rsidR="008B4A6D" w:rsidRDefault="008B4A6D" w:rsidP="008B4A6D">
      <w:pPr>
        <w:pStyle w:val="ActionText"/>
        <w:keepNext w:val="0"/>
        <w:ind w:left="0" w:firstLine="0"/>
      </w:pPr>
    </w:p>
    <w:p w:rsidR="008B4A6D" w:rsidRDefault="008B4A6D" w:rsidP="008B4A6D">
      <w:pPr>
        <w:pStyle w:val="ActionText"/>
        <w:ind w:left="0" w:firstLine="0"/>
        <w:jc w:val="center"/>
        <w:rPr>
          <w:b/>
        </w:rPr>
      </w:pPr>
      <w:r>
        <w:rPr>
          <w:b/>
        </w:rPr>
        <w:t>HOUSE ASSEMBLIES</w:t>
      </w:r>
    </w:p>
    <w:p w:rsidR="008B4A6D" w:rsidRDefault="008B4A6D" w:rsidP="008B4A6D">
      <w:pPr>
        <w:pStyle w:val="ActionText"/>
        <w:ind w:left="0" w:firstLine="0"/>
        <w:jc w:val="center"/>
        <w:rPr>
          <w:b/>
        </w:rPr>
      </w:pPr>
    </w:p>
    <w:p w:rsidR="008B4A6D" w:rsidRDefault="008B4A6D" w:rsidP="008B4A6D">
      <w:pPr>
        <w:pStyle w:val="ActionText"/>
        <w:ind w:left="0" w:firstLine="0"/>
        <w:jc w:val="center"/>
        <w:rPr>
          <w:b/>
        </w:rPr>
      </w:pPr>
      <w:r>
        <w:rPr>
          <w:b/>
        </w:rPr>
        <w:t>Wednesday, February 27, 2019</w:t>
      </w:r>
    </w:p>
    <w:p w:rsidR="008B4A6D" w:rsidRDefault="008B4A6D" w:rsidP="008B4A6D">
      <w:pPr>
        <w:pStyle w:val="ActionText"/>
        <w:ind w:left="0" w:firstLine="0"/>
      </w:pPr>
      <w:r>
        <w:t>To recognize the D. W. Daniel High School Girls Varsity Cross Country Team, coaches and other school officials.</w:t>
      </w:r>
    </w:p>
    <w:p w:rsidR="008B4A6D" w:rsidRDefault="008B4A6D" w:rsidP="008B4A6D">
      <w:pPr>
        <w:pStyle w:val="ActionText"/>
        <w:keepNext w:val="0"/>
        <w:ind w:left="0" w:firstLine="0"/>
        <w:jc w:val="center"/>
      </w:pPr>
      <w:r>
        <w:t>(Under H.3745--Adopted--January 24,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Wednesday, February 27, 2019</w:t>
      </w:r>
    </w:p>
    <w:p w:rsidR="008B4A6D" w:rsidRDefault="008B4A6D" w:rsidP="008B4A6D">
      <w:pPr>
        <w:pStyle w:val="ActionText"/>
        <w:ind w:left="0" w:firstLine="0"/>
      </w:pPr>
      <w:r>
        <w:t>To recognize the D. W. Daniel High School Girls Varsity Golf Team, coaches and other school officials.</w:t>
      </w:r>
    </w:p>
    <w:p w:rsidR="008B4A6D" w:rsidRDefault="008B4A6D" w:rsidP="008B4A6D">
      <w:pPr>
        <w:pStyle w:val="ActionText"/>
        <w:keepNext w:val="0"/>
        <w:ind w:left="0" w:firstLine="0"/>
        <w:jc w:val="center"/>
      </w:pPr>
      <w:r>
        <w:t>(Under H.3769--Adopted--January 24,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Thursday, February 28, 2019</w:t>
      </w:r>
    </w:p>
    <w:p w:rsidR="008B4A6D" w:rsidRDefault="008B4A6D" w:rsidP="008B4A6D">
      <w:pPr>
        <w:pStyle w:val="ActionText"/>
        <w:ind w:left="0" w:firstLine="0"/>
      </w:pPr>
      <w:r>
        <w:t>To recognize the Abbeville High School Football Team, coaches and other school officials.</w:t>
      </w:r>
    </w:p>
    <w:p w:rsidR="008B4A6D" w:rsidRDefault="008B4A6D" w:rsidP="008B4A6D">
      <w:pPr>
        <w:pStyle w:val="ActionText"/>
        <w:keepNext w:val="0"/>
        <w:ind w:left="0" w:firstLine="0"/>
        <w:jc w:val="center"/>
      </w:pPr>
      <w:r>
        <w:t>(Under H.3552--Adopted--January 15,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Thursday, February 28, 2019</w:t>
      </w:r>
    </w:p>
    <w:p w:rsidR="008B4A6D" w:rsidRDefault="008B4A6D" w:rsidP="008B4A6D">
      <w:pPr>
        <w:pStyle w:val="ActionText"/>
        <w:ind w:left="0" w:firstLine="0"/>
      </w:pPr>
      <w:r>
        <w:t>To recognize the Chester High School Varsity Football Team, coaches and other school officials.</w:t>
      </w:r>
    </w:p>
    <w:p w:rsidR="008B4A6D" w:rsidRDefault="008B4A6D" w:rsidP="008B4A6D">
      <w:pPr>
        <w:pStyle w:val="ActionText"/>
        <w:keepNext w:val="0"/>
        <w:ind w:left="0" w:firstLine="0"/>
        <w:jc w:val="center"/>
      </w:pPr>
      <w:r>
        <w:t>(Under H.3605--Adopted--January 16, 2019)</w:t>
      </w:r>
    </w:p>
    <w:p w:rsidR="008B4A6D" w:rsidRDefault="008B4A6D" w:rsidP="008B4A6D">
      <w:pPr>
        <w:pStyle w:val="ActionText"/>
        <w:keepNext w:val="0"/>
        <w:ind w:left="0" w:firstLine="0"/>
        <w:jc w:val="center"/>
      </w:pPr>
    </w:p>
    <w:p w:rsidR="008B4A6D" w:rsidRDefault="008B4A6D" w:rsidP="008B4A6D">
      <w:pPr>
        <w:pStyle w:val="ActionText"/>
        <w:ind w:left="0" w:firstLine="0"/>
        <w:jc w:val="center"/>
        <w:rPr>
          <w:b/>
        </w:rPr>
      </w:pPr>
      <w:r>
        <w:rPr>
          <w:b/>
        </w:rPr>
        <w:t>SECOND READING LOCAL UNCONTESTED BILL</w:t>
      </w:r>
    </w:p>
    <w:p w:rsidR="008B4A6D" w:rsidRDefault="008B4A6D" w:rsidP="008B4A6D">
      <w:pPr>
        <w:pStyle w:val="ActionText"/>
        <w:ind w:left="0" w:firstLine="0"/>
        <w:jc w:val="center"/>
        <w:rPr>
          <w:b/>
        </w:rPr>
      </w:pPr>
    </w:p>
    <w:p w:rsidR="008B4A6D" w:rsidRPr="008B4A6D" w:rsidRDefault="008B4A6D" w:rsidP="00D0669F">
      <w:pPr>
        <w:pStyle w:val="ActionText"/>
        <w:ind w:left="180"/>
      </w:pPr>
      <w:r w:rsidRPr="008B4A6D">
        <w:rPr>
          <w:b/>
        </w:rPr>
        <w:t>S. 504--</w:t>
      </w:r>
      <w:r w:rsidRPr="008B4A6D">
        <w:t xml:space="preserve">Senators Hutto and M. B. Matthews: </w:t>
      </w:r>
      <w:r w:rsidRPr="008B4A6D">
        <w:rPr>
          <w:b/>
        </w:rPr>
        <w:t>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8B4A6D" w:rsidRPr="008B4A6D" w:rsidRDefault="008B4A6D" w:rsidP="008B4A6D">
      <w:pPr>
        <w:pStyle w:val="ActionText"/>
        <w:keepNext w:val="0"/>
        <w:ind w:left="648" w:firstLine="0"/>
      </w:pPr>
      <w:r w:rsidRPr="008B4A6D">
        <w:t>(Without reference--February 21, 2019)</w:t>
      </w:r>
    </w:p>
    <w:p w:rsidR="008B4A6D" w:rsidRDefault="008B4A6D" w:rsidP="008B4A6D">
      <w:pPr>
        <w:pStyle w:val="ActionText"/>
        <w:ind w:left="0" w:firstLine="0"/>
        <w:jc w:val="center"/>
        <w:rPr>
          <w:b/>
        </w:rPr>
      </w:pPr>
      <w:r>
        <w:rPr>
          <w:b/>
        </w:rPr>
        <w:t>SPECIAL INTRODUCTIONS/ RECOGNITIONS/ANNOUNCEMENTS</w:t>
      </w:r>
    </w:p>
    <w:p w:rsidR="008B4A6D" w:rsidRDefault="008B4A6D" w:rsidP="008B4A6D">
      <w:pPr>
        <w:pStyle w:val="ActionText"/>
        <w:ind w:left="0" w:firstLine="0"/>
        <w:jc w:val="center"/>
        <w:rPr>
          <w:b/>
        </w:rPr>
      </w:pPr>
    </w:p>
    <w:p w:rsidR="008B4A6D" w:rsidRDefault="008B4A6D" w:rsidP="008B4A6D">
      <w:pPr>
        <w:pStyle w:val="ActionText"/>
        <w:ind w:left="0" w:firstLine="0"/>
        <w:jc w:val="center"/>
        <w:rPr>
          <w:b/>
        </w:rPr>
      </w:pPr>
      <w:r>
        <w:rPr>
          <w:b/>
        </w:rPr>
        <w:t>THIRD READING STATEWIDE UNCONTESTED BILLS</w:t>
      </w:r>
    </w:p>
    <w:p w:rsidR="008B4A6D" w:rsidRDefault="008B4A6D" w:rsidP="008B4A6D">
      <w:pPr>
        <w:pStyle w:val="ActionText"/>
        <w:ind w:left="0" w:firstLine="0"/>
        <w:jc w:val="center"/>
        <w:rPr>
          <w:b/>
        </w:rPr>
      </w:pPr>
    </w:p>
    <w:p w:rsidR="008B4A6D" w:rsidRPr="008B4A6D" w:rsidRDefault="008B4A6D" w:rsidP="008B4A6D">
      <w:pPr>
        <w:pStyle w:val="ActionText"/>
        <w:keepNext w:val="0"/>
      </w:pPr>
      <w:r w:rsidRPr="008B4A6D">
        <w:rPr>
          <w:b/>
        </w:rPr>
        <w:t>H. 3845--</w:t>
      </w:r>
      <w:r w:rsidRPr="008B4A6D">
        <w:t>(Debate adjourned until Tue., Mar. 19, 2019--February 20, 2019)</w:t>
      </w:r>
    </w:p>
    <w:p w:rsidR="008B4A6D" w:rsidRDefault="008B4A6D" w:rsidP="008B4A6D">
      <w:pPr>
        <w:pStyle w:val="ActionText"/>
        <w:keepNext w:val="0"/>
        <w:ind w:left="0"/>
      </w:pPr>
    </w:p>
    <w:p w:rsidR="00D0669F" w:rsidRPr="005615EB" w:rsidRDefault="008B4A6D" w:rsidP="00D0669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8B4A6D">
        <w:rPr>
          <w:b/>
        </w:rPr>
        <w:t>H. 3449</w:t>
      </w:r>
      <w:r w:rsidR="00D0669F" w:rsidRPr="005615EB">
        <w:t xml:space="preserve">-- </w:t>
      </w:r>
      <w:r w:rsidR="00D0669F">
        <w:t xml:space="preserve">Reps. Hiott, Lucas, Kirby, Forrest, Young, Hixon, B. Newton, </w:t>
      </w:r>
      <w:r w:rsidR="00D0669F" w:rsidRPr="00D0669F">
        <w:t>Erickson, Bradley, Mace, Atkinson, Ligon, Magnuson, Hill, Johnson and Hardee</w:t>
      </w:r>
      <w:r w:rsidR="00D0669F" w:rsidRPr="00D0669F">
        <w:rPr>
          <w:b/>
        </w:rPr>
        <w:t xml:space="preserve">:  </w:t>
      </w:r>
      <w:r w:rsidR="00D0669F" w:rsidRPr="00D0669F">
        <w:rPr>
          <w:b/>
          <w:szCs w:val="30"/>
        </w:rPr>
        <w:t xml:space="preserve">A BILL </w:t>
      </w:r>
      <w:r w:rsidR="00D0669F" w:rsidRPr="00D0669F">
        <w:rPr>
          <w:b/>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00D0669F" w:rsidRPr="00D0669F">
        <w:rPr>
          <w:b/>
          <w:color w:val="000000" w:themeColor="text1"/>
          <w:u w:color="000000" w:themeColor="text1"/>
        </w:rPr>
        <w:noBreakHyphen/>
        <w:t>55</w:t>
      </w:r>
      <w:r w:rsidR="00D0669F" w:rsidRPr="00D0669F">
        <w:rPr>
          <w:b/>
          <w:color w:val="000000" w:themeColor="text1"/>
          <w:u w:color="000000" w:themeColor="text1"/>
        </w:rPr>
        <w:noBreakHyphen/>
        <w:t>20 THROUGH 46</w:t>
      </w:r>
      <w:r w:rsidR="00D0669F" w:rsidRPr="00D0669F">
        <w:rPr>
          <w:b/>
          <w:color w:val="000000" w:themeColor="text1"/>
          <w:u w:color="000000" w:themeColor="text1"/>
        </w:rPr>
        <w:noBreakHyphen/>
        <w:t>55</w:t>
      </w:r>
      <w:r w:rsidR="00D0669F" w:rsidRPr="00D0669F">
        <w:rPr>
          <w:b/>
          <w:color w:val="000000" w:themeColor="text1"/>
          <w:u w:color="000000" w:themeColor="text1"/>
        </w:rPr>
        <w:noBreakHyphen/>
        <w:t>60, ALL RELATING TO INDUSTRIAL HEMP</w:t>
      </w:r>
      <w:r w:rsidR="00D0669F" w:rsidRPr="005615EB">
        <w:rPr>
          <w:color w:val="000000" w:themeColor="text1"/>
          <w:u w:color="000000" w:themeColor="text1"/>
        </w:rPr>
        <w:t>.</w:t>
      </w:r>
    </w:p>
    <w:p w:rsidR="00513C7B" w:rsidRDefault="00513C7B" w:rsidP="00513C7B">
      <w:pPr>
        <w:pStyle w:val="ActionText"/>
        <w:ind w:left="648" w:firstLine="0"/>
      </w:pPr>
      <w:r>
        <w:t>(Agri., Natl. Res. and Environ. Affrs. Com.--January 08, 2019)</w:t>
      </w:r>
    </w:p>
    <w:p w:rsidR="00513C7B" w:rsidRDefault="00513C7B" w:rsidP="00513C7B">
      <w:pPr>
        <w:pStyle w:val="ActionText"/>
        <w:ind w:left="648" w:firstLine="0"/>
      </w:pPr>
      <w:r>
        <w:t>(Fav. With Amdt.--February 14, 2019)</w:t>
      </w:r>
    </w:p>
    <w:p w:rsidR="00513C7B" w:rsidRPr="00296FDA" w:rsidRDefault="00513C7B" w:rsidP="00513C7B">
      <w:pPr>
        <w:pStyle w:val="ActionText"/>
        <w:keepNext w:val="0"/>
        <w:ind w:left="648" w:firstLine="0"/>
      </w:pPr>
      <w:r w:rsidRPr="00296FDA">
        <w:t>(Debate adjourned until Thu., Feb. 21, 2019--February 20, 2019)</w:t>
      </w:r>
    </w:p>
    <w:p w:rsidR="008B4A6D" w:rsidRDefault="00513C7B" w:rsidP="008B4A6D">
      <w:pPr>
        <w:pStyle w:val="ActionText"/>
        <w:keepNext w:val="0"/>
        <w:ind w:left="0"/>
      </w:pPr>
      <w:r>
        <w:tab/>
      </w:r>
      <w:r>
        <w:tab/>
      </w:r>
      <w:r>
        <w:tab/>
      </w:r>
      <w:r>
        <w:tab/>
        <w:t>(Amended and read second time--February 21, 2019)</w:t>
      </w:r>
    </w:p>
    <w:p w:rsidR="00513C7B" w:rsidRDefault="00513C7B" w:rsidP="008B4A6D">
      <w:pPr>
        <w:pStyle w:val="ActionText"/>
        <w:keepNext w:val="0"/>
        <w:ind w:left="0"/>
      </w:pPr>
    </w:p>
    <w:p w:rsidR="00D0669F" w:rsidRPr="0003790C" w:rsidRDefault="00D0669F" w:rsidP="00D0669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Pr>
          <w:b/>
        </w:rPr>
        <w:t>H. 3659</w:t>
      </w:r>
      <w:r w:rsidRPr="0003790C">
        <w:t xml:space="preserve">-- </w:t>
      </w:r>
      <w:r>
        <w:t>Reps. McCoy, Rose, Ballentine, Wooten, W. Newton, Mack, Sottile, Clary, Erickson, Herbkersman, Pendarvis, Stavrinakis, Ott, Gilliard, Bennett, Caskey, Murphy, Bernstein, Mace, Young, Garvin, Cobb</w:t>
      </w:r>
      <w:r>
        <w:noBreakHyphen/>
        <w:t>Hunter, Norrell, Thigpen, Hyde, Jefferson, R. Williams, Funderburk, Huggins, Anderson, Hardee, Cogswell, Tallon, Sandifer, West, Gagnon, Forrester, Blackwell, Spires, Calhoon, B. Cox, Elliott, Morgan, Loftis, Bradley, Willis, Toole, Henderson</w:t>
      </w:r>
      <w:r>
        <w:noBreakHyphen/>
        <w:t>Myers, B. Newton and Daning</w:t>
      </w:r>
      <w:r w:rsidRPr="0003790C">
        <w:t xml:space="preserve">:  </w:t>
      </w:r>
      <w:r w:rsidRPr="00D0669F">
        <w:rPr>
          <w:b/>
          <w:szCs w:val="30"/>
        </w:rPr>
        <w:t xml:space="preserve">A BILL </w:t>
      </w:r>
      <w:r w:rsidRPr="00D0669F">
        <w:rPr>
          <w:b/>
        </w:rPr>
        <w:t>TO AMEND THE CODE OF LAWS OF SOUTH CAROLINA, 1976, TO ENACT THE “SOUTH CAROLINA ENERGY FREEDOM ACT” BY ADDING SECTION 58</w:t>
      </w:r>
      <w:r w:rsidRPr="00D0669F">
        <w:rPr>
          <w:b/>
        </w:rPr>
        <w:noBreakHyphen/>
        <w:t>27</w:t>
      </w:r>
      <w:r w:rsidRPr="00D0669F">
        <w:rPr>
          <w:b/>
        </w:rPr>
        <w:noBreakHyphen/>
        <w:t>845 SO AS TO ENUMERATE SPECIFIC RIGHTS OWED TO EVERY ELECTRICAL UTILITY CUSTOMER IN SOUTH CAROLINA; BY ADDING SECTION 58</w:t>
      </w:r>
      <w:r w:rsidRPr="00D0669F">
        <w:rPr>
          <w:b/>
        </w:rPr>
        <w:noBreakHyphen/>
        <w:t>27</w:t>
      </w:r>
      <w:r w:rsidRPr="00D0669F">
        <w:rPr>
          <w:b/>
        </w:rPr>
        <w:noBreakHyphen/>
        <w:t xml:space="preserve">2350 SO AS TO PROVIDE FOR JUDICIAL REVIEW OF VIOLATIONS OF AN ELECTRICAL UTILITY CUSTOMER’S RIGHTS; BY ADDING CHAPTER 41 TO TITLE 58 SO AS TO DEFINE RELEVANT TERMS, TO REQUIRE PERIODIC HEARINGS TO </w:t>
      </w:r>
      <w:r w:rsidRPr="00D0669F">
        <w:rPr>
          <w:b/>
          <w:color w:val="000000"/>
        </w:rPr>
        <w:t xml:space="preserve">REVIEW AND APPROVE ELECTRICAL UTILITIES’ AVOIDED COST METHODOLOGIES, STANDARD OFFERS, FORM CONTRACTS, AND COMMITMENT TO SELL FORMS, AND TO ESTABLISH POLICIES AND PROCEDURES FOR THESE HEARINGS, TO REQUIRE </w:t>
      </w:r>
      <w:r w:rsidRPr="00D0669F">
        <w:rPr>
          <w:b/>
          <w:color w:val="000000" w:themeColor="text1"/>
          <w:u w:color="000000" w:themeColor="text1"/>
        </w:rPr>
        <w:t>EACH ELECTRICAL UTILITY TO FILE A VOLUNTARY RENEWABLE ENERGY PROGRAM FOR THE COMMISSION’S REVIEW AND APPROVAL AND TO ENUMERATE PROGRAM REQUIREMENTS</w:t>
      </w:r>
      <w:r w:rsidRPr="00D0669F">
        <w:rPr>
          <w:b/>
          <w:color w:val="000000"/>
        </w:rPr>
        <w:t xml:space="preserve">, TO REQUIRE </w:t>
      </w:r>
      <w:r w:rsidRPr="00D0669F">
        <w:rPr>
          <w:b/>
          <w:color w:val="000000" w:themeColor="text1"/>
          <w:u w:color="000000" w:themeColor="text1"/>
        </w:rPr>
        <w:t>EACH ELECTRICAL UTILITY TO ESTABLISH A NEIGHBORHOOD COMMUNITY SOLAR PROGRAM PLAN WITH A GOAL TO EXPAND ACCESS TO SOLAR ENERGY TO LOW</w:t>
      </w:r>
      <w:r w:rsidRPr="00D0669F">
        <w:rPr>
          <w:b/>
          <w:color w:val="000000" w:themeColor="text1"/>
          <w:u w:color="000000" w:themeColor="text1"/>
        </w:rPr>
        <w:noBreakHyphen/>
        <w:t>INCOME COMMUNITIES AND CUSTOMERS, AND TO ENUMERATE PROGRAM REQUIREMENTS</w:t>
      </w:r>
      <w:r w:rsidRPr="00D0669F">
        <w:rPr>
          <w:b/>
          <w:color w:val="000000"/>
        </w:rPr>
        <w:t xml:space="preserve">; TO AMEND </w:t>
      </w:r>
      <w:r w:rsidRPr="00D0669F">
        <w:rPr>
          <w:b/>
          <w:color w:val="000000" w:themeColor="text1"/>
          <w:u w:color="000000" w:themeColor="text1"/>
        </w:rPr>
        <w:t>SECTION 58</w:t>
      </w:r>
      <w:r w:rsidRPr="00D0669F">
        <w:rPr>
          <w:b/>
          <w:color w:val="000000" w:themeColor="text1"/>
          <w:u w:color="000000" w:themeColor="text1"/>
        </w:rPr>
        <w:noBreakHyphen/>
        <w:t>4</w:t>
      </w:r>
      <w:r w:rsidRPr="00D0669F">
        <w:rPr>
          <w:b/>
          <w:color w:val="000000" w:themeColor="text1"/>
          <w:u w:color="000000" w:themeColor="text1"/>
        </w:rPr>
        <w:noBreakHyphen/>
        <w:t xml:space="preserve">10, AS AMENDED, RELATING TO THE OFFICE OF REGULATORY STAFF, SO AS TO REVISE THE DEFINITION OF “PUBLIC INTEREST”; TO AMEND </w:t>
      </w:r>
      <w:r w:rsidRPr="00D0669F">
        <w:rPr>
          <w:b/>
        </w:rPr>
        <w:t>SECTION 58</w:t>
      </w:r>
      <w:r w:rsidRPr="00D0669F">
        <w:rPr>
          <w:b/>
        </w:rPr>
        <w:noBreakHyphen/>
        <w:t>27</w:t>
      </w:r>
      <w:r w:rsidRPr="00D0669F">
        <w:rPr>
          <w:b/>
        </w:rPr>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D0669F">
        <w:rPr>
          <w:b/>
        </w:rPr>
        <w:noBreakHyphen/>
        <w:t>27</w:t>
      </w:r>
      <w:r w:rsidRPr="00D0669F">
        <w:rPr>
          <w:b/>
        </w:rPr>
        <w:noBreakHyphen/>
        <w:t>2610, RELATING TO LEASES OF RENEWABLE ELECTRIC GENERATION FACILITIES, SO AS TO, AMONG OTHER THINGS, REMOVE THE SOLAR LEASING CAP; TO AMEND SECTION 58</w:t>
      </w:r>
      <w:r w:rsidRPr="00D0669F">
        <w:rPr>
          <w:b/>
        </w:rPr>
        <w:noBreakHyphen/>
        <w:t>33</w:t>
      </w:r>
      <w:r w:rsidRPr="00D0669F">
        <w:rPr>
          <w:b/>
        </w:rPr>
        <w:noBreakHyphen/>
        <w:t>110, RELATING TO REQUIRED PRECONSTRUCTION CERTIFICATIONS FOR MAJOR UTILITY FACILITIES, SO AS TO PROVIDE THAT A</w:t>
      </w:r>
      <w:r w:rsidRPr="00D0669F">
        <w:rPr>
          <w:b/>
          <w:color w:val="000000" w:themeColor="text1"/>
        </w:rPr>
        <w:t xml:space="preserve"> PERSON MAY NOT BEGIN CONSTRUCTION OF A MAJOR UTILITY FACILITY WITHOUT FIRST HAVING MADE A</w:t>
      </w:r>
      <w:r w:rsidRPr="00D0669F">
        <w:rPr>
          <w:b/>
          <w:color w:val="000000"/>
        </w:rPr>
        <w:t xml:space="preserve"> DEMONSTRATION THAT THE FACILITY HAS BEEN SELECTED THROUGH AN INDEPENDENTLY MONITORED, ALL</w:t>
      </w:r>
      <w:r w:rsidRPr="00D0669F">
        <w:rPr>
          <w:b/>
          <w:color w:val="000000"/>
        </w:rPr>
        <w:noBreakHyphen/>
        <w:t>SOURCE, PROCUREMENT PROCESS</w:t>
      </w:r>
      <w:r w:rsidRPr="00D0669F">
        <w:rPr>
          <w:b/>
          <w:color w:val="000000" w:themeColor="text1"/>
        </w:rPr>
        <w:t xml:space="preserve"> OVERSEEN BY AN INDEPENDENT EVALUATOR CHOSEN BY THE OFFICE OF REGULATORY STAFF; TO AMEND SECTION 58</w:t>
      </w:r>
      <w:r w:rsidRPr="00D0669F">
        <w:rPr>
          <w:b/>
          <w:color w:val="000000" w:themeColor="text1"/>
        </w:rPr>
        <w:noBreakHyphen/>
        <w:t>33</w:t>
      </w:r>
      <w:r w:rsidRPr="00D0669F">
        <w:rPr>
          <w:b/>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D0669F">
        <w:rPr>
          <w:b/>
          <w:color w:val="000000" w:themeColor="text1"/>
        </w:rPr>
        <w:noBreakHyphen/>
        <w:t>37</w:t>
      </w:r>
      <w:r w:rsidRPr="00D0669F">
        <w:rPr>
          <w:b/>
          <w:color w:val="000000" w:themeColor="text1"/>
        </w:rPr>
        <w:noBreakHyphen/>
        <w:t xml:space="preserve">40, RELATING TO INTEGRATED RESOURCE PLANS, </w:t>
      </w:r>
      <w:r w:rsidRPr="00D0669F">
        <w:rPr>
          <w:b/>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D0669F">
        <w:rPr>
          <w:b/>
          <w:color w:val="000000" w:themeColor="text1"/>
          <w:u w:color="000000" w:themeColor="text1"/>
        </w:rPr>
        <w:noBreakHyphen/>
        <w:t>40</w:t>
      </w:r>
      <w:r w:rsidRPr="00D0669F">
        <w:rPr>
          <w:b/>
          <w:color w:val="000000" w:themeColor="text1"/>
          <w:u w:color="000000" w:themeColor="text1"/>
        </w:rPr>
        <w:noBreakHyphen/>
        <w:t>10, RELATING TO DEFINITIONS APPLICABLE TO NET ENERGY METERING, SO AS TO REVISE THE DEFINITION OF “CUSTOMER</w:t>
      </w:r>
      <w:r w:rsidRPr="00D0669F">
        <w:rPr>
          <w:b/>
          <w:color w:val="000000" w:themeColor="text1"/>
          <w:u w:color="000000" w:themeColor="text1"/>
        </w:rPr>
        <w:noBreakHyphen/>
        <w:t>GENERATOR”; AND TO AMEND SECTION 58</w:t>
      </w:r>
      <w:r w:rsidRPr="00D0669F">
        <w:rPr>
          <w:b/>
          <w:color w:val="000000" w:themeColor="text1"/>
          <w:u w:color="000000" w:themeColor="text1"/>
        </w:rPr>
        <w:noBreakHyphen/>
        <w:t>40</w:t>
      </w:r>
      <w:r w:rsidRPr="00D0669F">
        <w:rPr>
          <w:b/>
          <w:color w:val="000000" w:themeColor="text1"/>
          <w:u w:color="000000" w:themeColor="text1"/>
        </w:rPr>
        <w:noBreakHyphen/>
        <w:t>20, RELATING TO NET ENERGY METERING, SO AS TO REQUIRE ELECTRICAL UTILITIES TO MAKE NET ENERGY METERING AVAILABLE TO CUSTOMER</w:t>
      </w:r>
      <w:r w:rsidRPr="00D0669F">
        <w:rPr>
          <w:b/>
          <w:color w:val="000000" w:themeColor="text1"/>
          <w:u w:color="000000" w:themeColor="text1"/>
        </w:rPr>
        <w:noBreakHyphen/>
        <w:t>GENERATORS UNTIL THE TOTAL INSTALLED NAMEPLATE GENERATING CAPACITY OF NET ENERGY METERING SYSTEMS EQUALS AT LEAST TWO PERCENT OF THE PREVIOUS FIVE</w:t>
      </w:r>
      <w:r w:rsidRPr="00D0669F">
        <w:rPr>
          <w:b/>
          <w:color w:val="000000" w:themeColor="text1"/>
          <w:u w:color="000000" w:themeColor="text1"/>
        </w:rPr>
        <w:noBreakHyphen/>
        <w:t>YEAR AVERAGE OF THE ELECTRICAL UTILITY’S SOUTH CAROLINA RETAIL PEAK DEMAND AND TO PROVIDE FOR A SUCCESSOR NET ENERGY METERING TARIFF.</w:t>
      </w:r>
    </w:p>
    <w:p w:rsidR="00513C7B" w:rsidRDefault="00D0669F" w:rsidP="00513C7B">
      <w:pPr>
        <w:pStyle w:val="ActionText"/>
        <w:ind w:left="648" w:firstLine="0"/>
      </w:pPr>
      <w:r>
        <w:tab/>
      </w:r>
      <w:r w:rsidR="00513C7B">
        <w:t>(Labor, Com. &amp; Ind. Com.--January 17, 2019)</w:t>
      </w:r>
    </w:p>
    <w:p w:rsidR="00513C7B" w:rsidRPr="00296FDA" w:rsidRDefault="00513C7B" w:rsidP="00513C7B">
      <w:pPr>
        <w:pStyle w:val="ActionText"/>
        <w:keepNext w:val="0"/>
        <w:ind w:left="648" w:firstLine="0"/>
      </w:pPr>
      <w:r w:rsidRPr="00296FDA">
        <w:t>(Fav. With Amdt.--February 14, 2019)</w:t>
      </w:r>
    </w:p>
    <w:p w:rsidR="00513C7B" w:rsidRDefault="00513C7B" w:rsidP="00513C7B">
      <w:pPr>
        <w:pStyle w:val="ActionText"/>
        <w:keepNext w:val="0"/>
      </w:pPr>
      <w:r>
        <w:tab/>
      </w:r>
      <w:r>
        <w:tab/>
      </w:r>
      <w:r>
        <w:tab/>
        <w:t>(Amended and read second time--February 21, 2019)</w:t>
      </w:r>
    </w:p>
    <w:p w:rsidR="00513C7B" w:rsidRDefault="00513C7B" w:rsidP="00513C7B">
      <w:pPr>
        <w:pStyle w:val="ActionText"/>
        <w:keepNext w:val="0"/>
      </w:pPr>
      <w:r>
        <w:t xml:space="preserve"> </w:t>
      </w:r>
    </w:p>
    <w:p w:rsidR="008B4A6D" w:rsidRPr="008B4A6D" w:rsidRDefault="008B4A6D" w:rsidP="00513C7B">
      <w:pPr>
        <w:pStyle w:val="ActionText"/>
        <w:keepNext w:val="0"/>
      </w:pPr>
      <w:r w:rsidRPr="008B4A6D">
        <w:rPr>
          <w:b/>
        </w:rPr>
        <w:t>H. 3760--</w:t>
      </w:r>
      <w:r w:rsidRPr="008B4A6D">
        <w:t xml:space="preserve">Rep. Sandifer: </w:t>
      </w:r>
      <w:r w:rsidRPr="008B4A6D">
        <w:rPr>
          <w:b/>
        </w:rPr>
        <w:t>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8B4A6D" w:rsidRDefault="008B4A6D" w:rsidP="008B4A6D">
      <w:pPr>
        <w:pStyle w:val="ActionText"/>
        <w:ind w:left="648" w:firstLine="0"/>
      </w:pPr>
      <w:r>
        <w:t>(Labor, Com. &amp; Ind. Com.--January 24, 2019)</w:t>
      </w:r>
    </w:p>
    <w:p w:rsidR="008B4A6D" w:rsidRDefault="008B4A6D" w:rsidP="008B4A6D">
      <w:pPr>
        <w:pStyle w:val="ActionText"/>
        <w:ind w:left="648" w:firstLine="0"/>
      </w:pPr>
      <w:r>
        <w:t>(Fav. With Amdt.--February 14, 2019)</w:t>
      </w:r>
    </w:p>
    <w:p w:rsidR="008B4A6D" w:rsidRPr="008B4A6D" w:rsidRDefault="008B4A6D" w:rsidP="008B4A6D">
      <w:pPr>
        <w:pStyle w:val="ActionText"/>
        <w:keepNext w:val="0"/>
        <w:ind w:left="648" w:firstLine="0"/>
      </w:pPr>
      <w:r w:rsidRPr="008B4A6D">
        <w:t>(Amended and read second time--February 21, 2019)</w:t>
      </w:r>
    </w:p>
    <w:p w:rsidR="008B4A6D" w:rsidRDefault="008B4A6D" w:rsidP="008B4A6D">
      <w:pPr>
        <w:pStyle w:val="ActionText"/>
        <w:keepNext w:val="0"/>
        <w:ind w:left="0" w:firstLine="0"/>
      </w:pPr>
    </w:p>
    <w:p w:rsidR="009D2BDB" w:rsidRDefault="00513C7B" w:rsidP="00513C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Pr>
          <w:b/>
        </w:rPr>
        <w:t>H. 3754</w:t>
      </w:r>
      <w:r w:rsidR="00D0669F" w:rsidRPr="00354E82">
        <w:t xml:space="preserve">-- Reps. Sandifer, Thayer, Clemmons and Rutherford:  </w:t>
      </w:r>
      <w:r w:rsidR="00D0669F" w:rsidRPr="00513C7B">
        <w:rPr>
          <w:b/>
          <w:szCs w:val="30"/>
        </w:rPr>
        <w:t xml:space="preserve">A BILL </w:t>
      </w:r>
      <w:r w:rsidR="00D0669F" w:rsidRPr="00513C7B">
        <w:rPr>
          <w:b/>
        </w:rPr>
        <w:t>TO AMEND SECTION 27</w:t>
      </w:r>
      <w:r w:rsidR="00D0669F" w:rsidRPr="00513C7B">
        <w:rPr>
          <w:b/>
        </w:rPr>
        <w:noBreakHyphen/>
        <w:t>32</w:t>
      </w:r>
      <w:r w:rsidR="00D0669F" w:rsidRPr="00513C7B">
        <w:rPr>
          <w:b/>
        </w:rPr>
        <w:noBreakHyphen/>
        <w:t>10, CODE OF LAWS OF SOUTH CAROLINA, 1976, RELATING TO DEFINITIONS IN REGARD TO VACATION TIME SHARING PLANS, SO AS TO DEFINE THE TERM “TIMESHARE INSTRUMENT”; TO AMEND SECTION 27</w:t>
      </w:r>
      <w:r w:rsidR="00D0669F" w:rsidRPr="00513C7B">
        <w:rPr>
          <w:b/>
        </w:rPr>
        <w:noBreakHyphen/>
        <w:t>32</w:t>
      </w:r>
      <w:r w:rsidR="00D0669F" w:rsidRPr="00513C7B">
        <w:rPr>
          <w:b/>
        </w:rPr>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00D0669F" w:rsidRPr="00513C7B">
        <w:rPr>
          <w:b/>
        </w:rPr>
        <w:noBreakHyphen/>
        <w:t>SHARING PLAN EXTENSIONS AND TERMINATION ACT”, INCLUDING PROVISIONS TO CLARIFY AND SUPPLEMENT THE PROCEDURES AND REQUIREMENTS AS TO HOW OWNERS OF VACATION TIME</w:t>
      </w:r>
      <w:r w:rsidR="00D0669F" w:rsidRPr="00513C7B">
        <w:rPr>
          <w:b/>
        </w:rPr>
        <w:noBreakHyphen/>
        <w:t>SHARING INTERESTS MAY TERMINATE VACATION TIME</w:t>
      </w:r>
      <w:r w:rsidR="00D0669F" w:rsidRPr="00513C7B">
        <w:rPr>
          <w:b/>
        </w:rPr>
        <w:noBreakHyphen/>
        <w:t xml:space="preserve">SHARING PLANS OR EXTEND THE TERMS OF THESE PLANS, WITH THE </w:t>
      </w:r>
      <w:r w:rsidR="009D2BDB">
        <w:rPr>
          <w:b/>
        </w:rPr>
        <w:br/>
      </w:r>
    </w:p>
    <w:p w:rsidR="00D0669F" w:rsidRPr="00354E82" w:rsidRDefault="009D2BDB" w:rsidP="009D2BD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firstLine="0"/>
      </w:pPr>
      <w:r>
        <w:rPr>
          <w:b/>
        </w:rPr>
        <w:br w:type="column"/>
      </w:r>
      <w:r w:rsidR="00D0669F" w:rsidRPr="00513C7B">
        <w:rPr>
          <w:b/>
        </w:rPr>
        <w:t>PROVISIONS OF ARTICLE 5 TO APPLY BOTH PROSPECTIVELY AND RETROACTIVELY.</w:t>
      </w:r>
    </w:p>
    <w:p w:rsidR="00513C7B" w:rsidRDefault="00513C7B" w:rsidP="00513C7B">
      <w:pPr>
        <w:pStyle w:val="ActionText"/>
        <w:ind w:left="648" w:firstLine="0"/>
      </w:pPr>
      <w:r>
        <w:t>(Labor, Com. &amp; Ind. Com.--January 24, 2019)</w:t>
      </w:r>
    </w:p>
    <w:p w:rsidR="00513C7B" w:rsidRPr="00296FDA" w:rsidRDefault="00513C7B" w:rsidP="00513C7B">
      <w:pPr>
        <w:pStyle w:val="ActionText"/>
        <w:keepNext w:val="0"/>
        <w:ind w:left="648" w:firstLine="0"/>
      </w:pPr>
      <w:r w:rsidRPr="00296FDA">
        <w:t>(Fav. With Amdt.--February 14, 2019)</w:t>
      </w:r>
    </w:p>
    <w:p w:rsidR="00513C7B" w:rsidRPr="00513C7B" w:rsidRDefault="00513C7B" w:rsidP="0051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b/>
        </w:rPr>
        <w:tab/>
      </w:r>
      <w:r>
        <w:rPr>
          <w:b/>
        </w:rPr>
        <w:tab/>
      </w:r>
      <w:r>
        <w:rPr>
          <w:b/>
        </w:rPr>
        <w:tab/>
      </w:r>
      <w:r>
        <w:t>(Amended and read second time--February 21, 2019)</w:t>
      </w:r>
    </w:p>
    <w:p w:rsidR="00513C7B" w:rsidRDefault="00513C7B" w:rsidP="0051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p>
    <w:p w:rsidR="00D0669F" w:rsidRPr="00EE7D06" w:rsidRDefault="00513C7B" w:rsidP="00513C7B">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Pr>
          <w:b/>
        </w:rPr>
        <w:t>S. 358</w:t>
      </w:r>
      <w:r w:rsidR="00D0669F" w:rsidRPr="00EE7D06">
        <w:t xml:space="preserve">-- Senator Cromer:  </w:t>
      </w:r>
      <w:r w:rsidR="00D0669F" w:rsidRPr="00513C7B">
        <w:rPr>
          <w:b/>
          <w:szCs w:val="30"/>
        </w:rPr>
        <w:t xml:space="preserve">A BILL </w:t>
      </w:r>
      <w:r w:rsidR="00D0669F" w:rsidRPr="00513C7B">
        <w:rPr>
          <w:b/>
          <w:color w:val="000000" w:themeColor="text1"/>
          <w:u w:color="000000" w:themeColor="text1"/>
        </w:rPr>
        <w:t>TO AMEND SECTION 38</w:t>
      </w:r>
      <w:r w:rsidR="00D0669F" w:rsidRPr="00513C7B">
        <w:rPr>
          <w:b/>
          <w:color w:val="000000" w:themeColor="text1"/>
          <w:u w:color="000000" w:themeColor="text1"/>
        </w:rPr>
        <w:noBreakHyphen/>
        <w:t>31</w:t>
      </w:r>
      <w:r w:rsidR="00D0669F" w:rsidRPr="00513C7B">
        <w:rPr>
          <w:b/>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00D0669F" w:rsidRPr="00513C7B">
        <w:rPr>
          <w:b/>
          <w:color w:val="000000" w:themeColor="text1"/>
          <w:u w:color="000000" w:themeColor="text1"/>
        </w:rPr>
        <w:noBreakHyphen/>
        <w:t>INSURANCE THAT OCCURRED PRIOR TO THE ACQUISITION OF A BLOCK OF BUSINESS BY A LICENSED INSURER; AND TO AMEND SECTION 42</w:t>
      </w:r>
      <w:r w:rsidR="00D0669F" w:rsidRPr="00513C7B">
        <w:rPr>
          <w:b/>
          <w:color w:val="000000" w:themeColor="text1"/>
          <w:u w:color="000000" w:themeColor="text1"/>
        </w:rPr>
        <w:noBreakHyphen/>
        <w:t>5</w:t>
      </w:r>
      <w:r w:rsidR="00D0669F" w:rsidRPr="00513C7B">
        <w:rPr>
          <w:b/>
          <w:color w:val="000000" w:themeColor="text1"/>
          <w:u w:color="000000" w:themeColor="text1"/>
        </w:rPr>
        <w:noBreakHyphen/>
        <w:t>20, RELATING TO INSURANCE REQUIREMENTS FOR WORKERS’ COMPENSATION, SO AS TO PROHIBIT A SELF</w:t>
      </w:r>
      <w:r w:rsidR="00D0669F" w:rsidRPr="00513C7B">
        <w:rPr>
          <w:b/>
          <w:color w:val="000000" w:themeColor="text1"/>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00D0669F" w:rsidRPr="00513C7B">
        <w:rPr>
          <w:b/>
          <w:color w:val="000000" w:themeColor="text1"/>
          <w:u w:color="000000" w:themeColor="text1"/>
        </w:rPr>
        <w:noBreakHyphen/>
        <w:t>INSURER TO A LICENSED INSURER</w:t>
      </w:r>
      <w:r w:rsidR="00D0669F" w:rsidRPr="00EE7D06">
        <w:rPr>
          <w:color w:val="000000" w:themeColor="text1"/>
          <w:u w:color="000000" w:themeColor="text1"/>
        </w:rPr>
        <w:t>.</w:t>
      </w:r>
    </w:p>
    <w:p w:rsidR="00513C7B" w:rsidRDefault="00513C7B" w:rsidP="00513C7B">
      <w:pPr>
        <w:pStyle w:val="ActionText"/>
        <w:ind w:left="648" w:firstLine="0"/>
      </w:pPr>
      <w:r>
        <w:t>(Labor, Com. &amp; Ind. Com.--February 07, 2019)</w:t>
      </w:r>
    </w:p>
    <w:p w:rsidR="00513C7B" w:rsidRPr="00296FDA" w:rsidRDefault="00513C7B" w:rsidP="00513C7B">
      <w:pPr>
        <w:pStyle w:val="ActionText"/>
        <w:keepNext w:val="0"/>
        <w:ind w:left="648" w:firstLine="0"/>
      </w:pPr>
      <w:r w:rsidRPr="00296FDA">
        <w:t>(Favorable--February 14, 2019)</w:t>
      </w:r>
    </w:p>
    <w:p w:rsidR="000046B9" w:rsidRPr="000046B9" w:rsidRDefault="00513C7B" w:rsidP="008B4A6D">
      <w:pPr>
        <w:pStyle w:val="ActionText"/>
        <w:keepNext w:val="0"/>
      </w:pPr>
      <w:r>
        <w:rPr>
          <w:b/>
        </w:rPr>
        <w:tab/>
      </w:r>
      <w:r>
        <w:rPr>
          <w:b/>
        </w:rPr>
        <w:tab/>
      </w:r>
      <w:r>
        <w:rPr>
          <w:b/>
        </w:rPr>
        <w:tab/>
      </w:r>
      <w:r w:rsidR="000046B9">
        <w:t>(Request for debate by Rep. Hill--February 21, 2019)</w:t>
      </w:r>
    </w:p>
    <w:p w:rsidR="00D0669F" w:rsidRPr="00513C7B" w:rsidRDefault="000046B9" w:rsidP="008B4A6D">
      <w:pPr>
        <w:pStyle w:val="ActionText"/>
        <w:keepNext w:val="0"/>
      </w:pPr>
      <w:r>
        <w:rPr>
          <w:b/>
        </w:rPr>
        <w:tab/>
      </w:r>
      <w:r>
        <w:rPr>
          <w:b/>
        </w:rPr>
        <w:tab/>
      </w:r>
      <w:r>
        <w:rPr>
          <w:b/>
        </w:rPr>
        <w:tab/>
      </w:r>
      <w:r w:rsidR="00513C7B">
        <w:t>(</w:t>
      </w:r>
      <w:r w:rsidR="00A05059">
        <w:t>Read second time--February 21, 2019)</w:t>
      </w:r>
    </w:p>
    <w:p w:rsidR="008B4A6D" w:rsidRDefault="008B4A6D" w:rsidP="008B4A6D">
      <w:pPr>
        <w:pStyle w:val="ActionText"/>
        <w:keepNext w:val="0"/>
        <w:ind w:left="0"/>
      </w:pPr>
    </w:p>
    <w:p w:rsidR="00D0669F" w:rsidRPr="00A05059" w:rsidRDefault="00A05059" w:rsidP="00A05059">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Pr>
          <w:b/>
        </w:rPr>
        <w:t>S. 75</w:t>
      </w:r>
      <w:r w:rsidR="00D0669F" w:rsidRPr="005D1653">
        <w:t xml:space="preserve">-- Senator Cromer:  </w:t>
      </w:r>
      <w:r w:rsidR="00D0669F" w:rsidRPr="00A05059">
        <w:rPr>
          <w:b/>
          <w:szCs w:val="30"/>
        </w:rPr>
        <w:t xml:space="preserve">A BILL </w:t>
      </w:r>
      <w:r w:rsidR="00D0669F" w:rsidRPr="00A05059">
        <w:rPr>
          <w:b/>
          <w:color w:val="000000" w:themeColor="text1"/>
          <w:u w:color="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00D0669F" w:rsidRPr="00A05059">
        <w:rPr>
          <w:b/>
          <w:color w:val="000000" w:themeColor="text1"/>
          <w:u w:color="000000" w:themeColor="text1"/>
        </w:rPr>
        <w:noBreakHyphen/>
        <w:t>21</w:t>
      </w:r>
      <w:r w:rsidR="00D0669F" w:rsidRPr="00A05059">
        <w:rPr>
          <w:b/>
          <w:color w:val="000000" w:themeColor="text1"/>
          <w:u w:color="000000" w:themeColor="text1"/>
        </w:rPr>
        <w:noBreakHyphen/>
        <w:t>295 SO AS TO AUTHORIZE THE DIRECTOR TO ACT AS THE GROUP</w:t>
      </w:r>
      <w:r w:rsidR="00D0669F" w:rsidRPr="00A05059">
        <w:rPr>
          <w:b/>
          <w:color w:val="000000" w:themeColor="text1"/>
          <w:u w:color="000000" w:themeColor="text1"/>
        </w:rPr>
        <w:noBreakHyphen/>
        <w:t>WIDE SUPERVISOR FOR AN INTERNATIONALLY ACTIVE INSURANCE GROUP UNDER CERTAIN CIRCUMSTANCES, TO ESTABLISH A PROCEDURE FOR THE DIRECTOR TO DETERMINE WHETHER HE MAY ACT AS THE GROUP</w:t>
      </w:r>
      <w:r w:rsidR="00D0669F" w:rsidRPr="00A05059">
        <w:rPr>
          <w:b/>
          <w:color w:val="000000" w:themeColor="text1"/>
          <w:u w:color="000000" w:themeColor="text1"/>
        </w:rPr>
        <w:noBreakHyphen/>
        <w:t>WIDE SUPERVISOR OR ACKNOWLEDGE ANOTHER REGULATORY OFFICIAL TO ACT AS THE GROUP</w:t>
      </w:r>
      <w:r w:rsidR="00D0669F" w:rsidRPr="00A05059">
        <w:rPr>
          <w:b/>
          <w:color w:val="000000" w:themeColor="text1"/>
          <w:u w:color="000000" w:themeColor="text1"/>
        </w:rPr>
        <w:noBreakHyphen/>
        <w:t>WIDE SUPERVISOR, TO AUTHORIZE THE DIRECTOR TO ENGAGE IN CERTAIN ACTIVITIES AS GROUP</w:t>
      </w:r>
      <w:r w:rsidR="00D0669F" w:rsidRPr="00A05059">
        <w:rPr>
          <w:b/>
          <w:color w:val="000000" w:themeColor="text1"/>
          <w:u w:color="000000" w:themeColor="text1"/>
        </w:rPr>
        <w:noBreakHyphen/>
        <w:t>WIDE SUPERVISOR, AND TO AUTHORIZE THE DIRECTOR TO PROMULGATE REGULATIONS; AND TO AMEND SECTION 38</w:t>
      </w:r>
      <w:r w:rsidR="00D0669F" w:rsidRPr="00A05059">
        <w:rPr>
          <w:b/>
          <w:color w:val="000000" w:themeColor="text1"/>
          <w:u w:color="000000" w:themeColor="text1"/>
        </w:rPr>
        <w:noBreakHyphen/>
        <w:t>21</w:t>
      </w:r>
      <w:r w:rsidR="00D0669F" w:rsidRPr="00A05059">
        <w:rPr>
          <w:b/>
          <w:color w:val="000000" w:themeColor="text1"/>
          <w:u w:color="000000" w:themeColor="text1"/>
        </w:rPr>
        <w:noBreakHyphen/>
        <w:t>10 SO AS TO DEFINE THE TERMS “DIRECTOR”, “GROUP</w:t>
      </w:r>
      <w:r w:rsidR="00D0669F" w:rsidRPr="00A05059">
        <w:rPr>
          <w:b/>
          <w:color w:val="000000" w:themeColor="text1"/>
          <w:u w:color="000000" w:themeColor="text1"/>
        </w:rPr>
        <w:noBreakHyphen/>
        <w:t>WIDE SUPERVISOR”, AND “INTERNATIONALLY ACTIVE INSURANCE GROUP”.</w:t>
      </w:r>
    </w:p>
    <w:p w:rsidR="00E96BA0" w:rsidRDefault="00E96BA0" w:rsidP="00E96BA0">
      <w:pPr>
        <w:pStyle w:val="ActionText"/>
        <w:ind w:left="648" w:firstLine="0"/>
      </w:pPr>
      <w:r>
        <w:t>(Labor, Com. &amp; Ind. Com.--January 31, 2019)</w:t>
      </w:r>
    </w:p>
    <w:p w:rsidR="00E96BA0" w:rsidRDefault="00E96BA0" w:rsidP="00E96BA0">
      <w:pPr>
        <w:pStyle w:val="ActionText"/>
        <w:keepNext w:val="0"/>
        <w:ind w:left="648" w:firstLine="0"/>
      </w:pPr>
      <w:r w:rsidRPr="00296FDA">
        <w:t>(Favorable--February 14, 2019)</w:t>
      </w:r>
    </w:p>
    <w:p w:rsidR="00E96BA0" w:rsidRPr="00296FDA" w:rsidRDefault="00E96BA0" w:rsidP="00E96BA0">
      <w:pPr>
        <w:pStyle w:val="ActionText"/>
        <w:keepNext w:val="0"/>
        <w:ind w:left="648" w:firstLine="0"/>
      </w:pPr>
      <w:r>
        <w:t>(Read second time--February 21, 2019)</w:t>
      </w:r>
    </w:p>
    <w:p w:rsidR="00A05059" w:rsidRDefault="00A05059" w:rsidP="008B4A6D">
      <w:pPr>
        <w:pStyle w:val="ActionText"/>
        <w:keepNext w:val="0"/>
        <w:ind w:left="0"/>
      </w:pPr>
    </w:p>
    <w:p w:rsidR="009D2BDB" w:rsidRDefault="00E96BA0" w:rsidP="009D2BD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color w:val="000000" w:themeColor="text1"/>
          <w:u w:color="000000" w:themeColor="text1"/>
        </w:rPr>
      </w:pPr>
      <w:r>
        <w:rPr>
          <w:b/>
        </w:rPr>
        <w:t>S. 360</w:t>
      </w:r>
      <w:r w:rsidR="00D0669F" w:rsidRPr="009014CE">
        <w:t xml:space="preserve">-- Senator Cromer:  </w:t>
      </w:r>
      <w:r w:rsidR="00D0669F" w:rsidRPr="00E96BA0">
        <w:rPr>
          <w:b/>
          <w:szCs w:val="30"/>
        </w:rPr>
        <w:t xml:space="preserve">A BILL </w:t>
      </w:r>
      <w:r w:rsidR="00D0669F" w:rsidRPr="00E96BA0">
        <w:rPr>
          <w:b/>
          <w:color w:val="000000" w:themeColor="text1"/>
          <w:u w:color="000000" w:themeColor="text1"/>
        </w:rPr>
        <w:t>TO AMEND THE CODE OF LAWS OF SOUTH CAROLINA, 1976, BY ADDING SECTION 38</w:t>
      </w:r>
      <w:r w:rsidR="00D0669F" w:rsidRPr="00E96BA0">
        <w:rPr>
          <w:b/>
          <w:color w:val="000000" w:themeColor="text1"/>
          <w:u w:color="000000" w:themeColor="text1"/>
        </w:rPr>
        <w:noBreakHyphen/>
        <w:t>47</w:t>
      </w:r>
      <w:r w:rsidR="00D0669F" w:rsidRPr="00E96BA0">
        <w:rPr>
          <w:b/>
          <w:color w:val="000000" w:themeColor="text1"/>
          <w:u w:color="000000" w:themeColor="text1"/>
        </w:rPr>
        <w:noBreakHyphen/>
        <w:t>55 SO AS TO CLARIFY THAT CERTAIN INDIVIDUALS ARE AUTHORIZED TO ADJUST FOOD SPOILAGE CLAIMS WITHOUT AN ADJUSTER’S LICENSE; BY ADDING SECTION 38</w:t>
      </w:r>
      <w:r w:rsidR="00D0669F" w:rsidRPr="00E96BA0">
        <w:rPr>
          <w:b/>
          <w:color w:val="000000" w:themeColor="text1"/>
          <w:u w:color="000000" w:themeColor="text1"/>
        </w:rPr>
        <w:noBreakHyphen/>
        <w:t>72</w:t>
      </w:r>
      <w:r w:rsidR="00D0669F" w:rsidRPr="00E96BA0">
        <w:rPr>
          <w:b/>
          <w:color w:val="000000" w:themeColor="text1"/>
          <w:u w:color="000000" w:themeColor="text1"/>
        </w:rPr>
        <w:noBreakHyphen/>
        <w:t>75 SO AS TO REQUIRE A LONG</w:t>
      </w:r>
      <w:r w:rsidR="00D0669F" w:rsidRPr="00E96BA0">
        <w:rPr>
          <w:b/>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00D0669F" w:rsidRPr="00E96BA0">
        <w:rPr>
          <w:b/>
          <w:color w:val="000000" w:themeColor="text1"/>
          <w:u w:color="000000" w:themeColor="text1"/>
        </w:rPr>
        <w:noBreakHyphen/>
        <w:t>3</w:t>
      </w:r>
      <w:r w:rsidR="00D0669F" w:rsidRPr="00E96BA0">
        <w:rPr>
          <w:b/>
          <w:color w:val="000000" w:themeColor="text1"/>
          <w:u w:color="000000" w:themeColor="text1"/>
        </w:rPr>
        <w:noBreakHyphen/>
        <w:t>110, RELATING TO THE DUTIES OF THE DIRECTOR OF THE DEPARTMENT OF INSURANCE, SO AS TO ALTER PUBLIC HEARING REQUIREMENTS; TO AMEND SECTION 38</w:t>
      </w:r>
      <w:r w:rsidR="00D0669F" w:rsidRPr="00E96BA0">
        <w:rPr>
          <w:b/>
          <w:color w:val="000000" w:themeColor="text1"/>
          <w:u w:color="000000" w:themeColor="text1"/>
        </w:rPr>
        <w:noBreakHyphen/>
        <w:t>7</w:t>
      </w:r>
      <w:r w:rsidR="00D0669F" w:rsidRPr="00E96BA0">
        <w:rPr>
          <w:b/>
          <w:color w:val="000000" w:themeColor="text1"/>
          <w:u w:color="000000" w:themeColor="text1"/>
        </w:rPr>
        <w:noBreakHyphen/>
        <w:t>20, RELATING TO INSURANCE PREMIUM TAXES, SO AS TO EXCLUDE CERTAIN FACTORS FROM THE TOTAL PREMIUM COMPUTATION; TO AMEND SECTION 38</w:t>
      </w:r>
      <w:r w:rsidR="00D0669F" w:rsidRPr="00E96BA0">
        <w:rPr>
          <w:b/>
          <w:color w:val="000000" w:themeColor="text1"/>
          <w:u w:color="000000" w:themeColor="text1"/>
        </w:rPr>
        <w:noBreakHyphen/>
        <w:t>7</w:t>
      </w:r>
      <w:r w:rsidR="00D0669F" w:rsidRPr="00E96BA0">
        <w:rPr>
          <w:b/>
          <w:color w:val="000000" w:themeColor="text1"/>
          <w:u w:color="000000" w:themeColor="text1"/>
        </w:rPr>
        <w:noBreakHyphen/>
        <w:t>60, RELATING TO THE SUBMISSION OF A RETURN OF PREMIUMS, SO AS TO REQUIRE THE SUBMISSION OF A RETURN OF PREMIUMS COLLECTED; TO AMEND SECTION 38</w:t>
      </w:r>
      <w:r w:rsidR="00D0669F" w:rsidRPr="00E96BA0">
        <w:rPr>
          <w:b/>
          <w:color w:val="000000" w:themeColor="text1"/>
          <w:u w:color="000000" w:themeColor="text1"/>
        </w:rPr>
        <w:noBreakHyphen/>
        <w:t>43</w:t>
      </w:r>
      <w:r w:rsidR="00D0669F" w:rsidRPr="00E96BA0">
        <w:rPr>
          <w:b/>
          <w:color w:val="000000" w:themeColor="text1"/>
          <w:u w:color="000000" w:themeColor="text1"/>
        </w:rPr>
        <w:noBreakHyphen/>
        <w:t>247, RELATING TO THE REPORTING OF CRIMINAL PROSECUTIONS, SO AS TO ONLY REQUIRE THE REPORTING OF CRIMINAL CONVICTIONS; TO AMEND SECTION 38</w:t>
      </w:r>
      <w:r w:rsidR="00D0669F" w:rsidRPr="00E96BA0">
        <w:rPr>
          <w:b/>
          <w:color w:val="000000" w:themeColor="text1"/>
          <w:u w:color="000000" w:themeColor="text1"/>
        </w:rPr>
        <w:noBreakHyphen/>
        <w:t>44</w:t>
      </w:r>
      <w:r w:rsidR="00D0669F" w:rsidRPr="00E96BA0">
        <w:rPr>
          <w:b/>
          <w:color w:val="000000" w:themeColor="text1"/>
          <w:u w:color="000000" w:themeColor="text1"/>
        </w:rPr>
        <w:noBreakHyphen/>
        <w:t>50, RELATING TO THE REVIEW OF A MANAGING GENERAL AGENT, SO AS TO ALTER THE SUBMISSION DATE FROM MARCH FIRST TO JUNE FIRST; TO AMEND SECTIONS 38</w:t>
      </w:r>
      <w:r w:rsidR="00D0669F" w:rsidRPr="00E96BA0">
        <w:rPr>
          <w:b/>
          <w:color w:val="000000" w:themeColor="text1"/>
          <w:u w:color="000000" w:themeColor="text1"/>
        </w:rPr>
        <w:noBreakHyphen/>
        <w:t>46</w:t>
      </w:r>
      <w:r w:rsidR="00D0669F" w:rsidRPr="00E96BA0">
        <w:rPr>
          <w:b/>
          <w:color w:val="000000" w:themeColor="text1"/>
          <w:u w:color="000000" w:themeColor="text1"/>
        </w:rPr>
        <w:noBreakHyphen/>
        <w:t>60 AND 38</w:t>
      </w:r>
      <w:r w:rsidR="00D0669F" w:rsidRPr="00E96BA0">
        <w:rPr>
          <w:b/>
          <w:color w:val="000000" w:themeColor="text1"/>
          <w:u w:color="000000" w:themeColor="text1"/>
        </w:rPr>
        <w:noBreakHyphen/>
        <w:t>46</w:t>
      </w:r>
      <w:r w:rsidR="00D0669F" w:rsidRPr="00E96BA0">
        <w:rPr>
          <w:b/>
          <w:color w:val="000000" w:themeColor="text1"/>
          <w:u w:color="000000" w:themeColor="text1"/>
        </w:rPr>
        <w:noBreakHyphen/>
        <w:t>90, BOTH RELATING TO A PARTY ENGAGED AS A REINSURANCE INTERMEDIARY</w:t>
      </w:r>
      <w:r w:rsidR="00D0669F" w:rsidRPr="00E96BA0">
        <w:rPr>
          <w:b/>
          <w:color w:val="000000" w:themeColor="text1"/>
          <w:u w:color="000000" w:themeColor="text1"/>
        </w:rPr>
        <w:noBreakHyphen/>
        <w:t>BROKER, SO AS TO ALTER THE SUBMISSION DATE OF CERTAIN DOCUMENTS FROM MARCH FIRST TO JUNE FIRST; TO AMEND SECTIONS 38</w:t>
      </w:r>
      <w:r w:rsidR="00D0669F" w:rsidRPr="00E96BA0">
        <w:rPr>
          <w:b/>
          <w:color w:val="000000" w:themeColor="text1"/>
          <w:u w:color="000000" w:themeColor="text1"/>
        </w:rPr>
        <w:noBreakHyphen/>
        <w:t>57</w:t>
      </w:r>
      <w:r w:rsidR="00D0669F" w:rsidRPr="00E96BA0">
        <w:rPr>
          <w:b/>
          <w:color w:val="000000" w:themeColor="text1"/>
          <w:u w:color="000000" w:themeColor="text1"/>
        </w:rPr>
        <w:noBreakHyphen/>
        <w:t>130, 38</w:t>
      </w:r>
      <w:r w:rsidR="00D0669F" w:rsidRPr="00E96BA0">
        <w:rPr>
          <w:b/>
          <w:color w:val="000000" w:themeColor="text1"/>
          <w:u w:color="000000" w:themeColor="text1"/>
        </w:rPr>
        <w:noBreakHyphen/>
        <w:t>57</w:t>
      </w:r>
      <w:r w:rsidR="00D0669F" w:rsidRPr="00E96BA0">
        <w:rPr>
          <w:b/>
          <w:color w:val="000000" w:themeColor="text1"/>
          <w:u w:color="000000" w:themeColor="text1"/>
        </w:rPr>
        <w:noBreakHyphen/>
        <w:t>140, AND 38</w:t>
      </w:r>
      <w:r w:rsidR="00D0669F" w:rsidRPr="00E96BA0">
        <w:rPr>
          <w:b/>
          <w:color w:val="000000" w:themeColor="text1"/>
          <w:u w:color="000000" w:themeColor="text1"/>
        </w:rPr>
        <w:noBreakHyphen/>
        <w:t>57</w:t>
      </w:r>
      <w:r w:rsidR="00D0669F" w:rsidRPr="00E96BA0">
        <w:rPr>
          <w:b/>
          <w:color w:val="000000" w:themeColor="text1"/>
          <w:u w:color="000000" w:themeColor="text1"/>
        </w:rPr>
        <w:noBreakHyphen/>
        <w:t>150, ALL RELATING TO PROHIBITED TRADE PRACTICES, SO AS TO CLARIFY THAT CERTAIN PRACTICES ARE PROHIBITED; TO AMEND SECTIONS 38</w:t>
      </w:r>
      <w:r w:rsidR="00D0669F" w:rsidRPr="00E96BA0">
        <w:rPr>
          <w:b/>
          <w:color w:val="000000" w:themeColor="text1"/>
          <w:u w:color="000000" w:themeColor="text1"/>
        </w:rPr>
        <w:noBreakHyphen/>
        <w:t>75</w:t>
      </w:r>
      <w:r w:rsidR="00D0669F" w:rsidRPr="00E96BA0">
        <w:rPr>
          <w:b/>
          <w:color w:val="000000" w:themeColor="text1"/>
          <w:u w:color="000000" w:themeColor="text1"/>
        </w:rPr>
        <w:noBreakHyphen/>
        <w:t>730 AND 38</w:t>
      </w:r>
      <w:r w:rsidR="00D0669F" w:rsidRPr="00E96BA0">
        <w:rPr>
          <w:b/>
          <w:color w:val="000000" w:themeColor="text1"/>
          <w:u w:color="000000" w:themeColor="text1"/>
        </w:rPr>
        <w:noBreakHyphen/>
        <w:t>75</w:t>
      </w:r>
      <w:r w:rsidR="00D0669F" w:rsidRPr="00E96BA0">
        <w:rPr>
          <w:b/>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00D0669F" w:rsidRPr="00E96BA0">
        <w:rPr>
          <w:b/>
          <w:color w:val="000000" w:themeColor="text1"/>
          <w:u w:color="000000" w:themeColor="text1"/>
        </w:rPr>
        <w:noBreakHyphen/>
        <w:t>DAY PERIOD IF THEY HAD NOTICE OF A CHANGE IN RISK PRIOR TO THE EXPIRATION OF THE ONE HUNDRED TWENTY</w:t>
      </w:r>
      <w:r w:rsidR="00D0669F" w:rsidRPr="00E96BA0">
        <w:rPr>
          <w:b/>
          <w:color w:val="000000" w:themeColor="text1"/>
          <w:u w:color="000000" w:themeColor="text1"/>
        </w:rPr>
        <w:noBreakHyphen/>
        <w:t>DAY PERIOD; TO AMEND SECTION 38</w:t>
      </w:r>
      <w:r w:rsidR="00D0669F" w:rsidRPr="00E96BA0">
        <w:rPr>
          <w:b/>
          <w:color w:val="000000" w:themeColor="text1"/>
          <w:u w:color="000000" w:themeColor="text1"/>
        </w:rPr>
        <w:noBreakHyphen/>
        <w:t>90</w:t>
      </w:r>
      <w:r w:rsidR="00D0669F" w:rsidRPr="00E96BA0">
        <w:rPr>
          <w:b/>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00D0669F" w:rsidRPr="00E96BA0">
        <w:rPr>
          <w:b/>
          <w:color w:val="000000" w:themeColor="text1"/>
          <w:u w:color="000000" w:themeColor="text1"/>
        </w:rPr>
        <w:noBreakHyphen/>
        <w:t>99</w:t>
      </w:r>
      <w:r w:rsidR="00D0669F" w:rsidRPr="00E96BA0">
        <w:rPr>
          <w:b/>
          <w:color w:val="000000" w:themeColor="text1"/>
          <w:u w:color="000000" w:themeColor="text1"/>
        </w:rPr>
        <w:noBreakHyphen/>
        <w:t xml:space="preserve">70, RELATING TO LICENSEES EXEMPTED FROM CERTAIN DATA SECURITY REQUIREMENTS, SO AS TO </w:t>
      </w:r>
      <w:r w:rsidR="009D2BDB">
        <w:rPr>
          <w:b/>
          <w:color w:val="000000" w:themeColor="text1"/>
          <w:u w:color="000000" w:themeColor="text1"/>
        </w:rPr>
        <w:br/>
      </w:r>
    </w:p>
    <w:p w:rsidR="00D0669F" w:rsidRPr="009014CE" w:rsidRDefault="009D2BDB" w:rsidP="009D2BD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firstLine="0"/>
      </w:pPr>
      <w:r>
        <w:rPr>
          <w:b/>
          <w:color w:val="000000" w:themeColor="text1"/>
          <w:u w:color="000000" w:themeColor="text1"/>
        </w:rPr>
        <w:br w:type="column"/>
      </w:r>
      <w:r w:rsidR="00D0669F" w:rsidRPr="00E96BA0">
        <w:rPr>
          <w:b/>
          <w:color w:val="000000" w:themeColor="text1"/>
          <w:u w:color="000000" w:themeColor="text1"/>
        </w:rPr>
        <w:t>ONLY EXEMPT THE LICENSEES FROM THE PROVISIONS OF SECTION 38</w:t>
      </w:r>
      <w:r w:rsidR="00D0669F" w:rsidRPr="00E96BA0">
        <w:rPr>
          <w:b/>
          <w:color w:val="000000" w:themeColor="text1"/>
          <w:u w:color="000000" w:themeColor="text1"/>
        </w:rPr>
        <w:noBreakHyphen/>
        <w:t>99</w:t>
      </w:r>
      <w:r w:rsidR="00D0669F" w:rsidRPr="00E96BA0">
        <w:rPr>
          <w:b/>
          <w:color w:val="000000" w:themeColor="text1"/>
          <w:u w:color="000000" w:themeColor="text1"/>
        </w:rPr>
        <w:noBreakHyphen/>
        <w:t>20.</w:t>
      </w:r>
    </w:p>
    <w:p w:rsidR="00E96BA0" w:rsidRDefault="00E96BA0" w:rsidP="00E96BA0">
      <w:pPr>
        <w:pStyle w:val="ActionText"/>
        <w:ind w:left="648" w:firstLine="0"/>
      </w:pPr>
      <w:r>
        <w:t>(Labor, Com. &amp; Ind. Com.--February 12, 2019)</w:t>
      </w:r>
    </w:p>
    <w:p w:rsidR="00E96BA0" w:rsidRDefault="00E96BA0" w:rsidP="00E96BA0">
      <w:pPr>
        <w:pStyle w:val="ActionText"/>
        <w:keepNext w:val="0"/>
        <w:ind w:left="648" w:firstLine="0"/>
      </w:pPr>
      <w:r w:rsidRPr="00296FDA">
        <w:t>(Fav. With Amdt.--February 14, 2019)</w:t>
      </w:r>
    </w:p>
    <w:p w:rsidR="00E96BA0" w:rsidRPr="00296FDA" w:rsidRDefault="00E96BA0" w:rsidP="00E96BA0">
      <w:pPr>
        <w:pStyle w:val="ActionText"/>
        <w:keepNext w:val="0"/>
        <w:ind w:left="648" w:firstLine="0"/>
      </w:pPr>
      <w:r>
        <w:t>(Amended and read second time--February 21, 2019)</w:t>
      </w:r>
    </w:p>
    <w:p w:rsidR="008B4A6D" w:rsidRDefault="008B4A6D" w:rsidP="008B4A6D">
      <w:pPr>
        <w:pStyle w:val="ActionText"/>
        <w:keepNext w:val="0"/>
        <w:ind w:left="0"/>
      </w:pPr>
    </w:p>
    <w:p w:rsidR="00D0669F" w:rsidRPr="00E96BA0" w:rsidRDefault="00E96BA0" w:rsidP="0079146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Pr>
          <w:b/>
        </w:rPr>
        <w:t>H. 3987</w:t>
      </w:r>
      <w:r w:rsidR="00D0669F" w:rsidRPr="005C31AD">
        <w:t xml:space="preserve">-- Reps. Gagnon and West:  </w:t>
      </w:r>
      <w:r w:rsidR="00D0669F" w:rsidRPr="00E96BA0">
        <w:rPr>
          <w:b/>
          <w:szCs w:val="30"/>
        </w:rPr>
        <w:t xml:space="preserve">A BILL </w:t>
      </w:r>
      <w:r w:rsidR="00D0669F" w:rsidRPr="00E96BA0">
        <w:rPr>
          <w:b/>
        </w:rPr>
        <w:t>TO AMEND SECTION 7</w:t>
      </w:r>
      <w:r w:rsidR="00D0669F" w:rsidRPr="00E96BA0">
        <w:rPr>
          <w:b/>
        </w:rPr>
        <w:noBreakHyphen/>
        <w:t>7</w:t>
      </w:r>
      <w:r w:rsidR="00D0669F" w:rsidRPr="00E96BA0">
        <w:rPr>
          <w:b/>
        </w:rPr>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79146B" w:rsidRDefault="0079146B" w:rsidP="0079146B">
      <w:pPr>
        <w:pStyle w:val="ActionText"/>
        <w:keepNext w:val="0"/>
        <w:ind w:left="648" w:firstLine="0"/>
      </w:pPr>
      <w:r w:rsidRPr="00296FDA">
        <w:t>(Without reference--February 14, 2019)</w:t>
      </w:r>
    </w:p>
    <w:p w:rsidR="0079146B" w:rsidRPr="00296FDA" w:rsidRDefault="0079146B" w:rsidP="0079146B">
      <w:pPr>
        <w:pStyle w:val="ActionText"/>
        <w:keepNext w:val="0"/>
        <w:ind w:left="648" w:firstLine="0"/>
      </w:pPr>
      <w:r>
        <w:t>(Read second time--February 21, 2019)</w:t>
      </w:r>
    </w:p>
    <w:p w:rsidR="00D0669F" w:rsidRPr="00D0669F" w:rsidRDefault="00D0669F" w:rsidP="008B4A6D">
      <w:pPr>
        <w:pStyle w:val="ActionText"/>
        <w:keepNext w:val="0"/>
        <w:rPr>
          <w:b/>
        </w:rPr>
      </w:pPr>
    </w:p>
    <w:p w:rsidR="008B4A6D" w:rsidRDefault="008B4A6D" w:rsidP="008B4A6D">
      <w:pPr>
        <w:pStyle w:val="ActionText"/>
        <w:ind w:left="0"/>
        <w:jc w:val="center"/>
        <w:rPr>
          <w:b/>
        </w:rPr>
      </w:pPr>
      <w:r>
        <w:rPr>
          <w:b/>
        </w:rPr>
        <w:t>SECOND READING STATEWIDE UNCONTESTED BILLS</w:t>
      </w:r>
    </w:p>
    <w:p w:rsidR="008B4A6D" w:rsidRDefault="008B4A6D" w:rsidP="008B4A6D">
      <w:pPr>
        <w:pStyle w:val="ActionText"/>
        <w:ind w:left="0"/>
        <w:jc w:val="center"/>
        <w:rPr>
          <w:b/>
        </w:rPr>
      </w:pPr>
    </w:p>
    <w:p w:rsidR="008B4A6D" w:rsidRPr="008B4A6D" w:rsidRDefault="008B4A6D" w:rsidP="008B4A6D">
      <w:pPr>
        <w:pStyle w:val="ActionText"/>
        <w:keepNext w:val="0"/>
      </w:pPr>
      <w:r w:rsidRPr="008B4A6D">
        <w:rPr>
          <w:b/>
        </w:rPr>
        <w:t>H. 3985--</w:t>
      </w:r>
      <w:r w:rsidRPr="008B4A6D">
        <w:t>(Debate adjourned until Wed., Feb. 27, 2019--February 21, 2019)</w:t>
      </w:r>
    </w:p>
    <w:p w:rsidR="008B4A6D" w:rsidRDefault="008B4A6D" w:rsidP="008B4A6D">
      <w:pPr>
        <w:pStyle w:val="ActionText"/>
        <w:keepNext w:val="0"/>
        <w:ind w:left="0"/>
      </w:pPr>
    </w:p>
    <w:p w:rsidR="008B4A6D" w:rsidRPr="008B4A6D" w:rsidRDefault="008B4A6D" w:rsidP="008B4A6D">
      <w:pPr>
        <w:pStyle w:val="ActionText"/>
        <w:keepNext w:val="0"/>
      </w:pPr>
      <w:r w:rsidRPr="008B4A6D">
        <w:rPr>
          <w:b/>
        </w:rPr>
        <w:t>H. 3986--</w:t>
      </w:r>
      <w:r w:rsidRPr="008B4A6D">
        <w:t>(Debate adjourned until Wed., Feb. 27, 2019--February 21, 2019)</w:t>
      </w:r>
    </w:p>
    <w:p w:rsidR="008B4A6D" w:rsidRDefault="008B4A6D" w:rsidP="008B4A6D">
      <w:pPr>
        <w:pStyle w:val="ActionText"/>
        <w:keepNext w:val="0"/>
        <w:ind w:left="0"/>
      </w:pPr>
    </w:p>
    <w:p w:rsidR="009D2BDB" w:rsidRDefault="008B4A6D" w:rsidP="008B4A6D">
      <w:pPr>
        <w:pStyle w:val="ActionText"/>
        <w:rPr>
          <w:b/>
        </w:rPr>
      </w:pPr>
      <w:r w:rsidRPr="008B4A6D">
        <w:rPr>
          <w:b/>
        </w:rPr>
        <w:t>H. 3370--</w:t>
      </w:r>
      <w:r w:rsidRPr="008B4A6D">
        <w:t xml:space="preserve">Reps. Clary, Elliott, Bernstein, Kirby, Cobb-Hunter, Crawford, Murphy, Kimmons and Chellis: </w:t>
      </w:r>
      <w:r w:rsidRPr="008B4A6D">
        <w:rPr>
          <w:b/>
        </w:rPr>
        <w:t xml:space="preserve">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w:t>
      </w:r>
      <w:r w:rsidR="009D2BDB">
        <w:rPr>
          <w:b/>
        </w:rPr>
        <w:br/>
      </w:r>
    </w:p>
    <w:p w:rsidR="008B4A6D" w:rsidRPr="008B4A6D" w:rsidRDefault="009D2BDB" w:rsidP="009D2BDB">
      <w:pPr>
        <w:pStyle w:val="ActionText"/>
        <w:ind w:hanging="36"/>
      </w:pPr>
      <w:r>
        <w:rPr>
          <w:b/>
        </w:rPr>
        <w:br w:type="column"/>
      </w:r>
      <w:r w:rsidR="008B4A6D" w:rsidRPr="008B4A6D">
        <w:rPr>
          <w:b/>
        </w:rPr>
        <w:t>PROVIDING SERVICES TO THE CLIENT, WITH EXCEPTIONS, AND FOR OTHER PURPOSES.</w:t>
      </w:r>
    </w:p>
    <w:p w:rsidR="008B4A6D" w:rsidRDefault="008B4A6D" w:rsidP="008B4A6D">
      <w:pPr>
        <w:pStyle w:val="ActionText"/>
        <w:ind w:left="648" w:firstLine="0"/>
      </w:pPr>
      <w:r>
        <w:t>(Prefiled--Tuesday, December 18, 2018)</w:t>
      </w:r>
    </w:p>
    <w:p w:rsidR="00D225C3" w:rsidRDefault="00D225C3" w:rsidP="008B4A6D">
      <w:pPr>
        <w:pStyle w:val="ActionText"/>
        <w:keepNext w:val="0"/>
        <w:ind w:left="648" w:firstLine="0"/>
      </w:pPr>
      <w:r>
        <w:t>(Judiciary Com.--January 8, 2019)</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3362--</w:t>
      </w:r>
      <w:r w:rsidRPr="008B4A6D">
        <w:t xml:space="preserve">Reps. Pendarvis, Weeks and Wheeler: </w:t>
      </w:r>
      <w:r w:rsidRPr="008B4A6D">
        <w:rPr>
          <w:b/>
        </w:rPr>
        <w:t>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8B4A6D" w:rsidRDefault="008B4A6D" w:rsidP="008B4A6D">
      <w:pPr>
        <w:pStyle w:val="ActionText"/>
        <w:ind w:left="648" w:firstLine="0"/>
      </w:pPr>
      <w:r>
        <w:t>(Prefiled--Tuesday, December 18, 2018)</w:t>
      </w:r>
    </w:p>
    <w:p w:rsidR="00D225C3" w:rsidRDefault="00D225C3" w:rsidP="008B4A6D">
      <w:pPr>
        <w:pStyle w:val="ActionText"/>
        <w:keepNext w:val="0"/>
        <w:ind w:left="648" w:firstLine="0"/>
      </w:pPr>
      <w:r>
        <w:t>(Judiciary Com.--January 8, 2019)</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3916--</w:t>
      </w:r>
      <w:r w:rsidRPr="008B4A6D">
        <w:t xml:space="preserve">Reps. Murphy, Chellis, Kimmons, Simrill and Pope: </w:t>
      </w:r>
      <w:r w:rsidRPr="008B4A6D">
        <w:rPr>
          <w:b/>
        </w:rPr>
        <w:t>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8B4A6D" w:rsidRDefault="008B4A6D" w:rsidP="008B4A6D">
      <w:pPr>
        <w:pStyle w:val="ActionText"/>
        <w:ind w:left="648" w:firstLine="0"/>
      </w:pPr>
      <w:r>
        <w:t>(Judiciary Com.--February 06, 2019)</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3101--</w:t>
      </w:r>
      <w:r w:rsidRPr="008B4A6D">
        <w:t xml:space="preserve">Reps. G. M. Smith, Hosey, Thayer, Yow, Erickson, Bradley, McCravy, W. Newton, Huggins and W. Cox: </w:t>
      </w:r>
      <w:r w:rsidRPr="008B4A6D">
        <w:rPr>
          <w:b/>
        </w:rPr>
        <w:t>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(Med., Mil., Pub. &amp; Mun. Affrs. Com.--January 08, 2019)</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3438--</w:t>
      </w:r>
      <w:r w:rsidRPr="008B4A6D">
        <w:t xml:space="preserve">Reps. Pitts, McCravy, B. Cox, Huggins, Cobb-Hunter, Hixon, W. Cox, Taylor and Davis: </w:t>
      </w:r>
      <w:r w:rsidRPr="008B4A6D">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(Judiciary Com.--January 08, 2019)</w:t>
      </w:r>
    </w:p>
    <w:p w:rsidR="008B4A6D" w:rsidRDefault="008B4A6D" w:rsidP="008B4A6D">
      <w:pPr>
        <w:pStyle w:val="ActionText"/>
        <w:ind w:left="648" w:firstLine="0"/>
      </w:pPr>
      <w:r>
        <w:t>(Recalled and referred to Med., Mil., Pub. &amp; Mun. Affrs. Com.--January 16, 2019)</w:t>
      </w:r>
    </w:p>
    <w:p w:rsidR="008B4A6D" w:rsidRPr="008B4A6D" w:rsidRDefault="008B4A6D" w:rsidP="008B4A6D">
      <w:pPr>
        <w:pStyle w:val="ActionText"/>
        <w:keepNext w:val="0"/>
        <w:ind w:left="648" w:firstLine="0"/>
      </w:pPr>
      <w:r w:rsidRPr="008B4A6D">
        <w:t>(Fav. With Amdt.--February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3726--</w:t>
      </w:r>
      <w:r w:rsidRPr="008B4A6D">
        <w:t xml:space="preserve">Reps. Weeks, Fry, Alexander, Dillard, Erickson, Hewitt, Huggins, Norrell, Pendarvis, Ridgeway, Rutherford, Spires, Trantham, West, Wooten, Yow, Henegan, Daning and Cogswell: </w:t>
      </w:r>
      <w:r w:rsidRPr="008B4A6D">
        <w:rPr>
          <w:b/>
        </w:rPr>
        <w:t>A BILL TO AMEND THE CODE OF LAWS OF SOUTH CAROLINA, 1976, BY ADDING SECTIONS 17-5-135 AND 17-5-250 SO AS TO REQUIRE, AMONG OTHERS, CORONERS AND MEDICAL EXAMINERS TO COMPLETE CONTINUING EDUCATION ON THE IDENTIFICATION OF DEATHS CAUSED BY OPIATES.</w:t>
      </w:r>
    </w:p>
    <w:p w:rsidR="008B4A6D" w:rsidRDefault="008B4A6D" w:rsidP="008B4A6D">
      <w:pPr>
        <w:pStyle w:val="ActionText"/>
        <w:ind w:left="648" w:firstLine="0"/>
      </w:pPr>
      <w:r>
        <w:t>(Med., Mil., Pub. &amp; Mun. Affrs. Com.--January 23, 2019)</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S. 80--</w:t>
      </w:r>
      <w:r w:rsidRPr="008B4A6D">
        <w:t xml:space="preserve">Senator Sheheen: </w:t>
      </w:r>
      <w:r w:rsidRPr="008B4A6D">
        <w:rPr>
          <w:b/>
        </w:rPr>
        <w:t>A JOINT RESOLUTION TO AMEND SECTION 3 OF ACT 289 OF 2018, RELATING TO THE SOUTH CAROLINA AMERICAN REVOLUTION SESTERCENTENNIAL COMMISSION, TO PROVIDE FOR THE MEMBERSHIP OF THE COMMISSION.</w:t>
      </w:r>
    </w:p>
    <w:p w:rsidR="008B4A6D" w:rsidRDefault="008B4A6D" w:rsidP="008B4A6D">
      <w:pPr>
        <w:pStyle w:val="ActionText"/>
        <w:ind w:left="648" w:firstLine="0"/>
      </w:pPr>
      <w:r>
        <w:t>(Med., Mil., Pub. &amp; Mun. Affrs. Com.--January 30, 2019)</w:t>
      </w:r>
    </w:p>
    <w:p w:rsidR="008B4A6D" w:rsidRPr="008B4A6D" w:rsidRDefault="008B4A6D" w:rsidP="008B4A6D">
      <w:pPr>
        <w:pStyle w:val="ActionText"/>
        <w:keepNext w:val="0"/>
        <w:ind w:left="648" w:firstLine="0"/>
      </w:pPr>
      <w:r w:rsidRPr="008B4A6D">
        <w:t>(Fav. With Amdt.--February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S. 327--</w:t>
      </w:r>
      <w:r w:rsidRPr="008B4A6D">
        <w:t xml:space="preserve">Senator Shealy: </w:t>
      </w:r>
      <w:r w:rsidRPr="008B4A6D">
        <w:rPr>
          <w:b/>
        </w:rPr>
        <w:t>A BILL TO AMEND SECTION 1-25-60(A)(5)(B) OF THE 1976 CODE, RELATING TO THE STATE INTERAGENCY PLANNING AND EVALUATION ADVISORY COMMITTEE, TO REDESIGNATE THE GENERAL COMMITTEE AS THE FAMILY AND VETERANS' SERVICES COMMITTEE.</w:t>
      </w:r>
    </w:p>
    <w:p w:rsidR="008B4A6D" w:rsidRDefault="008B4A6D" w:rsidP="008B4A6D">
      <w:pPr>
        <w:pStyle w:val="ActionText"/>
        <w:ind w:left="648" w:firstLine="0"/>
      </w:pPr>
      <w:r>
        <w:t>(Med., Mil., Pub. &amp; Mun. Affrs. Com.--January 23, 2019)</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S. 441--</w:t>
      </w:r>
      <w:r w:rsidRPr="008B4A6D">
        <w:t xml:space="preserve">Senator Nicholson: </w:t>
      </w:r>
      <w:r w:rsidRPr="008B4A6D">
        <w:rPr>
          <w:b/>
        </w:rPr>
        <w:t>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8B4A6D" w:rsidRPr="008B4A6D" w:rsidRDefault="008B4A6D" w:rsidP="008B4A6D">
      <w:pPr>
        <w:pStyle w:val="ActionText"/>
        <w:keepNext w:val="0"/>
        <w:ind w:left="648" w:firstLine="0"/>
      </w:pPr>
      <w:r w:rsidRPr="008B4A6D">
        <w:t>(Without reference--February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S. 428--</w:t>
      </w:r>
      <w:r w:rsidRPr="008B4A6D">
        <w:t xml:space="preserve">Senators Gambrell and Cash: </w:t>
      </w:r>
      <w:r w:rsidRPr="008B4A6D">
        <w:rPr>
          <w:b/>
        </w:rPr>
        <w:t>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8B4A6D" w:rsidRPr="008B4A6D" w:rsidRDefault="008B4A6D" w:rsidP="008B4A6D">
      <w:pPr>
        <w:pStyle w:val="ActionText"/>
        <w:keepNext w:val="0"/>
        <w:ind w:left="648" w:firstLine="0"/>
      </w:pPr>
      <w:r w:rsidRPr="008B4A6D">
        <w:t>(Without reference--February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4054--</w:t>
      </w:r>
      <w:r w:rsidRPr="008B4A6D">
        <w:t xml:space="preserve">Rep. Sandifer: </w:t>
      </w:r>
      <w:r w:rsidRPr="008B4A6D">
        <w:rPr>
          <w:b/>
        </w:rPr>
        <w:t>A JOINT RESOLUTION TO ALLOW FOR THE SUBMISSION OF LESS THAN THREE QUALIFIED APPLICANTS TO THE GOVERNOR TO SERVE AS EXECUTIVE DIRECTOR OF THE DEPARTMENT OF EMPLOYMENT AND WORKFORCE.</w:t>
      </w:r>
    </w:p>
    <w:p w:rsidR="008B4A6D" w:rsidRPr="008B4A6D" w:rsidRDefault="008B4A6D" w:rsidP="008B4A6D">
      <w:pPr>
        <w:pStyle w:val="ActionText"/>
        <w:keepNext w:val="0"/>
        <w:ind w:left="648" w:firstLine="0"/>
      </w:pPr>
      <w:r w:rsidRPr="008B4A6D">
        <w:t>(Without reference--February 21, 2019)</w:t>
      </w:r>
    </w:p>
    <w:p w:rsidR="008B4A6D" w:rsidRDefault="008B4A6D" w:rsidP="008B4A6D">
      <w:pPr>
        <w:pStyle w:val="ActionText"/>
        <w:keepNext w:val="0"/>
        <w:ind w:left="0" w:firstLine="0"/>
      </w:pPr>
    </w:p>
    <w:p w:rsidR="008B4A6D" w:rsidRDefault="008B4A6D" w:rsidP="008B4A6D">
      <w:pPr>
        <w:pStyle w:val="ActionText"/>
        <w:ind w:left="0" w:firstLine="0"/>
        <w:jc w:val="center"/>
        <w:rPr>
          <w:b/>
        </w:rPr>
      </w:pPr>
      <w:r>
        <w:rPr>
          <w:b/>
        </w:rPr>
        <w:t>WITHDRAWAL OF OBJECTIONS/REQUEST FOR DEBATE</w:t>
      </w:r>
    </w:p>
    <w:p w:rsidR="008B4A6D" w:rsidRDefault="008B4A6D" w:rsidP="008B4A6D">
      <w:pPr>
        <w:pStyle w:val="ActionText"/>
        <w:ind w:left="0" w:firstLine="0"/>
        <w:jc w:val="center"/>
        <w:rPr>
          <w:b/>
        </w:rPr>
      </w:pPr>
    </w:p>
    <w:p w:rsidR="008B4A6D" w:rsidRDefault="008B4A6D" w:rsidP="008B4A6D">
      <w:pPr>
        <w:pStyle w:val="ActionText"/>
        <w:ind w:left="0" w:firstLine="0"/>
        <w:jc w:val="center"/>
        <w:rPr>
          <w:b/>
        </w:rPr>
      </w:pPr>
      <w:r>
        <w:rPr>
          <w:b/>
        </w:rPr>
        <w:t>UNANIMOUS CONSENT REQUESTS</w:t>
      </w:r>
    </w:p>
    <w:p w:rsidR="008B4A6D" w:rsidRDefault="008B4A6D" w:rsidP="008B4A6D">
      <w:pPr>
        <w:pStyle w:val="ActionText"/>
        <w:ind w:left="0" w:firstLine="0"/>
        <w:jc w:val="center"/>
        <w:rPr>
          <w:b/>
        </w:rPr>
      </w:pPr>
    </w:p>
    <w:p w:rsidR="008B4A6D" w:rsidRDefault="008B4A6D" w:rsidP="008B4A6D">
      <w:pPr>
        <w:pStyle w:val="ActionText"/>
        <w:ind w:left="0" w:firstLine="0"/>
        <w:jc w:val="center"/>
        <w:rPr>
          <w:b/>
        </w:rPr>
      </w:pPr>
      <w:r>
        <w:rPr>
          <w:b/>
        </w:rPr>
        <w:t>THIRD READING STATEWIDE CONTESTED BILLS</w:t>
      </w:r>
    </w:p>
    <w:p w:rsidR="008B4A6D" w:rsidRDefault="008B4A6D" w:rsidP="008B4A6D">
      <w:pPr>
        <w:pStyle w:val="ActionText"/>
        <w:ind w:left="0" w:firstLine="0"/>
        <w:jc w:val="center"/>
        <w:rPr>
          <w:b/>
        </w:rPr>
      </w:pPr>
    </w:p>
    <w:p w:rsidR="008B4A6D" w:rsidRPr="008B4A6D" w:rsidRDefault="008B4A6D" w:rsidP="008B4A6D">
      <w:pPr>
        <w:pStyle w:val="ActionText"/>
      </w:pPr>
      <w:r w:rsidRPr="008B4A6D">
        <w:rPr>
          <w:b/>
        </w:rPr>
        <w:t>H. 3417--</w:t>
      </w:r>
      <w:r w:rsidRPr="008B4A6D">
        <w:t xml:space="preserve">Reps. Tallon, Wooten, W. Newton, Fry, R. Williams, Clemmons and Hixon: </w:t>
      </w:r>
      <w:r w:rsidRPr="008B4A6D">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(Judiciary Com.--January 08, 2019)</w:t>
      </w:r>
    </w:p>
    <w:p w:rsidR="008B4A6D" w:rsidRDefault="008B4A6D" w:rsidP="008B4A6D">
      <w:pPr>
        <w:pStyle w:val="ActionText"/>
        <w:ind w:left="648" w:firstLine="0"/>
      </w:pPr>
      <w:r>
        <w:t>(Fav. With Amdt.--January 30, 2019)</w:t>
      </w:r>
    </w:p>
    <w:p w:rsidR="008B4A6D" w:rsidRDefault="008B4A6D" w:rsidP="008B4A6D">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8B4A6D" w:rsidRPr="008B4A6D" w:rsidRDefault="008B4A6D" w:rsidP="008B4A6D">
      <w:pPr>
        <w:pStyle w:val="ActionText"/>
        <w:keepNext w:val="0"/>
        <w:ind w:left="648" w:firstLine="0"/>
      </w:pPr>
      <w:r w:rsidRPr="008B4A6D">
        <w:t>(Amended and read second time--February 13,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3031--</w:t>
      </w:r>
      <w:r w:rsidRPr="008B4A6D">
        <w:t xml:space="preserve">Reps. Funderburk, Hosey, Norrell, R. Williams and Henderson-Myers: </w:t>
      </w:r>
      <w:r w:rsidRPr="008B4A6D">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(Judiciary Com.--January 08, 2019)</w:t>
      </w:r>
    </w:p>
    <w:p w:rsidR="008B4A6D" w:rsidRDefault="008B4A6D" w:rsidP="008B4A6D">
      <w:pPr>
        <w:pStyle w:val="ActionText"/>
        <w:ind w:left="648" w:firstLine="0"/>
      </w:pPr>
      <w:r>
        <w:t>(Fav. With Amdt.--January 30, 2019)</w:t>
      </w:r>
    </w:p>
    <w:p w:rsidR="008B4A6D" w:rsidRDefault="008B4A6D" w:rsidP="008B4A6D">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8B4A6D" w:rsidRPr="008B4A6D" w:rsidRDefault="008B4A6D" w:rsidP="008B4A6D">
      <w:pPr>
        <w:pStyle w:val="ActionText"/>
        <w:keepNext w:val="0"/>
        <w:ind w:left="648" w:firstLine="0"/>
      </w:pPr>
      <w:r w:rsidRPr="008B4A6D">
        <w:t>(Amended and read second time--February 13,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3274--</w:t>
      </w:r>
      <w:r w:rsidRPr="008B4A6D">
        <w:t xml:space="preserve">Reps. Simrill, Rutherford, Ligon, Taylor, Loftis, Hixon, Gilliard, West, Bannister and King: </w:t>
      </w:r>
      <w:r w:rsidRPr="008B4A6D">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(Ways and Means Com.--January 08, 2019)</w:t>
      </w:r>
    </w:p>
    <w:p w:rsidR="008B4A6D" w:rsidRDefault="008B4A6D" w:rsidP="008B4A6D">
      <w:pPr>
        <w:pStyle w:val="ActionText"/>
        <w:ind w:left="648" w:firstLine="0"/>
      </w:pPr>
      <w:r>
        <w:t>(Favorable--January 30, 2019)</w:t>
      </w:r>
    </w:p>
    <w:p w:rsidR="008B4A6D" w:rsidRDefault="008B4A6D" w:rsidP="008B4A6D">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8B4A6D" w:rsidRPr="008B4A6D" w:rsidRDefault="008B4A6D" w:rsidP="008B4A6D">
      <w:pPr>
        <w:pStyle w:val="ActionText"/>
        <w:keepNext w:val="0"/>
        <w:ind w:left="648" w:firstLine="0"/>
      </w:pPr>
      <w:r w:rsidRPr="008B4A6D">
        <w:t>(Read second time--February 13, 2019)</w:t>
      </w:r>
    </w:p>
    <w:p w:rsidR="008B4A6D" w:rsidRDefault="008B4A6D" w:rsidP="008B4A6D">
      <w:pPr>
        <w:pStyle w:val="ActionText"/>
        <w:keepNext w:val="0"/>
        <w:ind w:left="0" w:firstLine="0"/>
      </w:pPr>
    </w:p>
    <w:p w:rsidR="008B4A6D" w:rsidRDefault="008B4A6D" w:rsidP="008B4A6D">
      <w:pPr>
        <w:pStyle w:val="ActionText"/>
        <w:ind w:left="0" w:firstLine="0"/>
        <w:jc w:val="center"/>
        <w:rPr>
          <w:b/>
        </w:rPr>
      </w:pPr>
      <w:r>
        <w:rPr>
          <w:b/>
        </w:rPr>
        <w:t>CONCURRENT RESOLUTIONS</w:t>
      </w:r>
    </w:p>
    <w:p w:rsidR="008B4A6D" w:rsidRDefault="008B4A6D" w:rsidP="008B4A6D">
      <w:pPr>
        <w:pStyle w:val="ActionText"/>
        <w:ind w:left="0" w:firstLine="0"/>
        <w:jc w:val="center"/>
        <w:rPr>
          <w:b/>
        </w:rPr>
      </w:pPr>
    </w:p>
    <w:p w:rsidR="008B4A6D" w:rsidRPr="008B4A6D" w:rsidRDefault="008B4A6D" w:rsidP="008B4A6D">
      <w:pPr>
        <w:pStyle w:val="ActionText"/>
      </w:pPr>
      <w:r w:rsidRPr="008B4A6D">
        <w:rPr>
          <w:b/>
        </w:rPr>
        <w:t>H. 3928--</w:t>
      </w:r>
      <w:r w:rsidRPr="008B4A6D">
        <w:t xml:space="preserve">Reps. Sottile, Gilliard, McCoy, Mack, Hewitt, Pendarvis, Bennett, Cogswell, Mace and Brown: </w:t>
      </w:r>
      <w:r w:rsidRPr="008B4A6D">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8B4A6D" w:rsidRDefault="008B4A6D" w:rsidP="008B4A6D">
      <w:pPr>
        <w:pStyle w:val="ActionText"/>
        <w:ind w:left="648" w:firstLine="0"/>
      </w:pPr>
      <w:r>
        <w:t>(Invitations and Memorial Resolutions--February 07, 2019)</w:t>
      </w:r>
    </w:p>
    <w:p w:rsidR="008B4A6D" w:rsidRPr="008B4A6D" w:rsidRDefault="008B4A6D" w:rsidP="008B4A6D">
      <w:pPr>
        <w:pStyle w:val="ActionText"/>
        <w:keepNext w:val="0"/>
        <w:ind w:left="648" w:firstLine="0"/>
      </w:pPr>
      <w:r w:rsidRPr="008B4A6D">
        <w:t>(Favorable--February 13,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3016--</w:t>
      </w:r>
      <w:r w:rsidRPr="008B4A6D">
        <w:t xml:space="preserve">Reps. Govan, Jefferson, S. Williams and Rivers: </w:t>
      </w:r>
      <w:r w:rsidRPr="008B4A6D">
        <w:rPr>
          <w:b/>
        </w:rPr>
        <w:t>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(Invitations and Memorial Resolutions Com.--January 08, 2019)</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3011--</w:t>
      </w:r>
      <w:r w:rsidRPr="008B4A6D">
        <w:t xml:space="preserve">Rep. Brown: </w:t>
      </w:r>
      <w:r w:rsidRPr="008B4A6D">
        <w:rPr>
          <w:b/>
        </w:rPr>
        <w:t>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8B4A6D" w:rsidRDefault="008B4A6D" w:rsidP="008B4A6D">
      <w:pPr>
        <w:pStyle w:val="ActionText"/>
        <w:ind w:left="648" w:firstLine="0"/>
      </w:pPr>
      <w:r>
        <w:t>(Prefiled--Tuesday, December 18, 2018)</w:t>
      </w:r>
    </w:p>
    <w:p w:rsidR="008B4A6D" w:rsidRPr="008B4A6D" w:rsidRDefault="008B4A6D" w:rsidP="008B4A6D">
      <w:pPr>
        <w:pStyle w:val="ActionText"/>
        <w:keepNext w:val="0"/>
        <w:ind w:left="648" w:firstLine="0"/>
      </w:pPr>
      <w:r w:rsidRPr="008B4A6D">
        <w:t>(Favorable--February 21, 2019)</w:t>
      </w:r>
    </w:p>
    <w:p w:rsidR="008B4A6D" w:rsidRDefault="008B4A6D" w:rsidP="008B4A6D">
      <w:pPr>
        <w:pStyle w:val="ActionText"/>
        <w:keepNext w:val="0"/>
        <w:ind w:left="0" w:firstLine="0"/>
      </w:pPr>
    </w:p>
    <w:p w:rsidR="008B4A6D" w:rsidRDefault="008B4A6D" w:rsidP="008B4A6D">
      <w:pPr>
        <w:pStyle w:val="ActionText"/>
        <w:ind w:left="0" w:firstLine="0"/>
        <w:jc w:val="center"/>
        <w:rPr>
          <w:b/>
        </w:rPr>
      </w:pPr>
      <w:r>
        <w:rPr>
          <w:b/>
        </w:rPr>
        <w:t>MOTION PERIOD</w:t>
      </w:r>
    </w:p>
    <w:p w:rsidR="008B4A6D" w:rsidRDefault="008B4A6D" w:rsidP="008B4A6D">
      <w:pPr>
        <w:pStyle w:val="ActionText"/>
        <w:ind w:left="0" w:firstLine="0"/>
        <w:jc w:val="center"/>
        <w:rPr>
          <w:b/>
        </w:rPr>
      </w:pPr>
    </w:p>
    <w:p w:rsidR="008B4A6D" w:rsidRDefault="008B4A6D" w:rsidP="008B4A6D">
      <w:pPr>
        <w:pStyle w:val="ActionText"/>
        <w:ind w:left="0" w:firstLine="0"/>
        <w:jc w:val="center"/>
        <w:rPr>
          <w:b/>
        </w:rPr>
      </w:pPr>
      <w:r>
        <w:rPr>
          <w:b/>
        </w:rPr>
        <w:t>SECOND READING STATEWIDE CONTESTED BILLS</w:t>
      </w:r>
    </w:p>
    <w:p w:rsidR="008B4A6D" w:rsidRDefault="008B4A6D" w:rsidP="008B4A6D">
      <w:pPr>
        <w:pStyle w:val="ActionText"/>
        <w:ind w:left="0" w:firstLine="0"/>
        <w:jc w:val="center"/>
        <w:rPr>
          <w:b/>
        </w:rPr>
      </w:pPr>
    </w:p>
    <w:p w:rsidR="008B4A6D" w:rsidRPr="008B4A6D" w:rsidRDefault="008B4A6D" w:rsidP="008B4A6D">
      <w:pPr>
        <w:pStyle w:val="ActionText"/>
      </w:pPr>
      <w:r w:rsidRPr="008B4A6D">
        <w:rPr>
          <w:b/>
        </w:rPr>
        <w:t>H. 3046--</w:t>
      </w:r>
      <w:r w:rsidRPr="008B4A6D">
        <w:t xml:space="preserve">Reps. Pope, Bryant, Caskey, B. Newton, Wooten, Davis, Murphy, Clemmons, Hixon, West, Forrest, Bannister, Yow, Bales and Fry: </w:t>
      </w:r>
      <w:r w:rsidRPr="008B4A6D">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(Judiciary Com.--January 08, 2019)</w:t>
      </w:r>
    </w:p>
    <w:p w:rsidR="008B4A6D" w:rsidRDefault="008B4A6D" w:rsidP="008B4A6D">
      <w:pPr>
        <w:pStyle w:val="ActionText"/>
        <w:ind w:left="648" w:firstLine="0"/>
      </w:pPr>
      <w:r>
        <w:t>(Favorable--January 30, 2019)</w:t>
      </w:r>
    </w:p>
    <w:p w:rsidR="008B4A6D" w:rsidRDefault="008B4A6D" w:rsidP="008B4A6D">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8B4A6D" w:rsidRPr="008B4A6D" w:rsidRDefault="008B4A6D" w:rsidP="008B4A6D">
      <w:pPr>
        <w:pStyle w:val="ActionText"/>
        <w:keepNext w:val="0"/>
        <w:ind w:left="648" w:firstLine="0"/>
      </w:pPr>
      <w:r w:rsidRPr="008B4A6D">
        <w:t>(Debate adjourned until Wed., Feb. 20, 2019--February 13, 2019)</w:t>
      </w:r>
    </w:p>
    <w:p w:rsidR="008B4A6D" w:rsidRDefault="008B4A6D" w:rsidP="008B4A6D">
      <w:pPr>
        <w:pStyle w:val="ActionText"/>
        <w:keepNext w:val="0"/>
        <w:ind w:left="0" w:firstLine="0"/>
      </w:pPr>
    </w:p>
    <w:p w:rsidR="008B4A6D" w:rsidRPr="008B4A6D" w:rsidRDefault="008B4A6D" w:rsidP="008B4A6D">
      <w:pPr>
        <w:pStyle w:val="ActionText"/>
      </w:pPr>
      <w:r w:rsidRPr="008B4A6D">
        <w:rPr>
          <w:b/>
        </w:rPr>
        <w:t>H. 3705--</w:t>
      </w:r>
      <w:r w:rsidRPr="008B4A6D">
        <w:t xml:space="preserve">Reps. Spires and Sandifer: </w:t>
      </w:r>
      <w:r w:rsidRPr="008B4A6D">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8B4A6D" w:rsidRDefault="008B4A6D" w:rsidP="008B4A6D">
      <w:pPr>
        <w:pStyle w:val="ActionText"/>
        <w:ind w:left="648" w:firstLine="0"/>
      </w:pPr>
      <w:r>
        <w:t>(Labor, Com. &amp; Ind. Com.--January 22, 2019)</w:t>
      </w:r>
    </w:p>
    <w:p w:rsidR="008B4A6D" w:rsidRDefault="008B4A6D" w:rsidP="008B4A6D">
      <w:pPr>
        <w:pStyle w:val="ActionText"/>
        <w:ind w:left="648" w:firstLine="0"/>
      </w:pPr>
      <w:r>
        <w:t>(Favorable--January 31, 2019)</w:t>
      </w:r>
    </w:p>
    <w:p w:rsidR="008B4A6D" w:rsidRPr="008B4A6D" w:rsidRDefault="008B4A6D" w:rsidP="008B4A6D">
      <w:pPr>
        <w:pStyle w:val="ActionText"/>
        <w:keepNext w:val="0"/>
        <w:ind w:left="648" w:firstLine="0"/>
      </w:pPr>
      <w:r w:rsidRPr="008B4A6D">
        <w:t>(Requests for debate by Reps. Allison, Bamberg, Bennett, Brawley, Brown, Chellis, Clary, Clyburn, Garvin, Gilliard, Hosey, Kimmons, Mace, Martin, Moore, Parks, Pendarvis, Rose, G.R. Smith, Thigpen, Trantham, Whitmire, R. Williams and S. Williams--February 06, 2019)</w:t>
      </w:r>
    </w:p>
    <w:p w:rsidR="008B4A6D" w:rsidRDefault="008B4A6D" w:rsidP="008B4A6D">
      <w:pPr>
        <w:pStyle w:val="ActionText"/>
        <w:keepNext w:val="0"/>
        <w:ind w:left="0" w:firstLine="0"/>
      </w:pPr>
    </w:p>
    <w:p w:rsidR="00D225C3" w:rsidRDefault="008B4A6D" w:rsidP="00D225C3">
      <w:pPr>
        <w:pStyle w:val="ActionText"/>
        <w:keepNext w:val="0"/>
        <w:rPr>
          <w:b/>
        </w:rPr>
      </w:pPr>
      <w:r w:rsidRPr="008B4A6D">
        <w:rPr>
          <w:b/>
        </w:rPr>
        <w:t>H. 3355--</w:t>
      </w:r>
      <w:r w:rsidRPr="008B4A6D">
        <w:t xml:space="preserve">Reps. Taylor, Allison, Elliott, Tallon, Cogswell, McCravy, V. S. Moss, Young, McGinnis, Stringer, Felder, Calhoon, Hardee, Govan, Hixon, W. Newton, Chellis and Toole: </w:t>
      </w:r>
      <w:r w:rsidRPr="008B4A6D">
        <w:rPr>
          <w:b/>
        </w:rPr>
        <w:t xml:space="preserve">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w:t>
      </w:r>
    </w:p>
    <w:p w:rsidR="00D225C3" w:rsidRDefault="00D225C3" w:rsidP="00D225C3">
      <w:r>
        <w:br w:type="page"/>
      </w:r>
    </w:p>
    <w:p w:rsidR="008B4A6D" w:rsidRPr="008B4A6D" w:rsidRDefault="008B4A6D" w:rsidP="00D225C3">
      <w:pPr>
        <w:pStyle w:val="ActionText"/>
        <w:keepNext w:val="0"/>
        <w:ind w:hanging="36"/>
      </w:pPr>
      <w:r w:rsidRPr="008B4A6D">
        <w:rPr>
          <w:b/>
        </w:rPr>
        <w:t>HIGHWAYS, THE DEPARTMENT OF TRANSPORTATION SHALL NOTIFY MOTORISTS OF THE PROVISIONS OF THIS ACT.</w:t>
      </w:r>
    </w:p>
    <w:p w:rsidR="008B4A6D" w:rsidRDefault="008B4A6D" w:rsidP="008B4A6D">
      <w:pPr>
        <w:pStyle w:val="ActionText"/>
        <w:ind w:left="648" w:firstLine="0"/>
      </w:pPr>
      <w:r>
        <w:t>(Prefiled--Tuesday, December 18, 2018)</w:t>
      </w:r>
    </w:p>
    <w:p w:rsidR="008B4A6D" w:rsidRDefault="008B4A6D" w:rsidP="008B4A6D">
      <w:pPr>
        <w:pStyle w:val="ActionText"/>
        <w:ind w:left="648" w:firstLine="0"/>
      </w:pPr>
      <w:r>
        <w:t>(Educ.  &amp; Pub. Wks. Com.--January 08, 2019)</w:t>
      </w:r>
    </w:p>
    <w:p w:rsidR="008B4A6D" w:rsidRDefault="008B4A6D" w:rsidP="008B4A6D">
      <w:pPr>
        <w:pStyle w:val="ActionText"/>
        <w:ind w:left="648" w:firstLine="0"/>
      </w:pPr>
      <w:r>
        <w:t>(Fav. With Amdt.--February 12, 2019)</w:t>
      </w:r>
    </w:p>
    <w:p w:rsidR="008B4A6D" w:rsidRDefault="008B4A6D" w:rsidP="008B4A6D">
      <w:pPr>
        <w:pStyle w:val="ActionText"/>
        <w:keepNext w:val="0"/>
        <w:ind w:left="648" w:firstLine="0"/>
      </w:pPr>
      <w:r w:rsidRPr="008B4A6D">
        <w:t>(Requests for debate by Reps. Bennett, Blackwell, Brown, Chellis, Clemmons, B. Cox, Daning,Elliott, Forrest, Fry, Hewitt, Hiott, Hosey, Long, Magnuson, Martin, Morgan, Murphy, Simmons, Stavrinakis, Taylor, Weeks, R. Williams, Willis and Young--February 14, 2019)</w:t>
      </w:r>
    </w:p>
    <w:p w:rsidR="008B4A6D" w:rsidRDefault="008B4A6D" w:rsidP="008B4A6D">
      <w:pPr>
        <w:pStyle w:val="ActionText"/>
        <w:keepNext w:val="0"/>
        <w:ind w:left="648" w:firstLine="0"/>
      </w:pPr>
    </w:p>
    <w:p w:rsidR="008B4A6D" w:rsidRDefault="008B4A6D" w:rsidP="008B4A6D">
      <w:pPr>
        <w:pStyle w:val="ActionText"/>
        <w:keepNext w:val="0"/>
        <w:ind w:left="0" w:firstLine="0"/>
      </w:pPr>
    </w:p>
    <w:p w:rsidR="00F21E93" w:rsidRDefault="00F21E93" w:rsidP="008B4A6D">
      <w:pPr>
        <w:pStyle w:val="ActionText"/>
        <w:keepNext w:val="0"/>
        <w:ind w:left="0" w:firstLine="0"/>
      </w:pPr>
    </w:p>
    <w:p w:rsidR="00F21E93" w:rsidRDefault="00F21E93" w:rsidP="008B4A6D">
      <w:pPr>
        <w:pStyle w:val="ActionText"/>
        <w:keepNext w:val="0"/>
        <w:ind w:left="0" w:firstLine="0"/>
        <w:sectPr w:rsidR="00F21E93" w:rsidSect="008B4A6D">
          <w:headerReference w:type="default" r:id="rId14"/>
          <w:pgSz w:w="12240" w:h="15840" w:code="1"/>
          <w:pgMar w:top="1008" w:right="4694" w:bottom="3499" w:left="1224" w:header="1008" w:footer="3499" w:gutter="0"/>
          <w:pgNumType w:start="1"/>
          <w:cols w:space="720"/>
        </w:sectPr>
      </w:pPr>
    </w:p>
    <w:p w:rsidR="00F21E93" w:rsidRDefault="00F21E93" w:rsidP="00F21E93">
      <w:pPr>
        <w:pStyle w:val="ActionText"/>
        <w:keepNext w:val="0"/>
        <w:ind w:left="0" w:firstLine="0"/>
        <w:jc w:val="center"/>
        <w:rPr>
          <w:b/>
        </w:rPr>
      </w:pPr>
      <w:r w:rsidRPr="00F21E93">
        <w:rPr>
          <w:b/>
        </w:rPr>
        <w:t>HOUSE CALENDAR INDEX</w:t>
      </w:r>
    </w:p>
    <w:p w:rsidR="00F21E93" w:rsidRDefault="00F21E93" w:rsidP="00F21E93">
      <w:pPr>
        <w:pStyle w:val="ActionText"/>
        <w:keepNext w:val="0"/>
        <w:ind w:left="0" w:firstLine="0"/>
        <w:rPr>
          <w:b/>
        </w:rPr>
      </w:pPr>
    </w:p>
    <w:p w:rsidR="00F21E93" w:rsidRDefault="00F21E93" w:rsidP="00F21E93">
      <w:pPr>
        <w:pStyle w:val="ActionText"/>
        <w:keepNext w:val="0"/>
        <w:ind w:left="0" w:firstLine="0"/>
        <w:rPr>
          <w:b/>
        </w:rPr>
        <w:sectPr w:rsidR="00F21E93" w:rsidSect="00F21E93">
          <w:pgSz w:w="12240" w:h="15840" w:code="1"/>
          <w:pgMar w:top="1008" w:right="4694" w:bottom="3499" w:left="1224" w:header="1008" w:footer="3499" w:gutter="0"/>
          <w:cols w:space="720"/>
        </w:sectPr>
      </w:pPr>
    </w:p>
    <w:p w:rsidR="00F21E93" w:rsidRPr="00F21E93" w:rsidRDefault="00F21E93" w:rsidP="00F21E93">
      <w:pPr>
        <w:pStyle w:val="ActionText"/>
        <w:keepNext w:val="0"/>
        <w:tabs>
          <w:tab w:val="right" w:leader="dot" w:pos="2520"/>
        </w:tabs>
        <w:ind w:left="0" w:firstLine="0"/>
      </w:pPr>
      <w:bookmarkStart w:id="1" w:name="index_start"/>
      <w:bookmarkEnd w:id="1"/>
      <w:r w:rsidRPr="00F21E93">
        <w:t>H. 3011</w:t>
      </w:r>
      <w:r w:rsidRPr="00F21E93">
        <w:tab/>
        <w:t>17</w:t>
      </w:r>
    </w:p>
    <w:p w:rsidR="00F21E93" w:rsidRPr="00F21E93" w:rsidRDefault="00F21E93" w:rsidP="00F21E93">
      <w:pPr>
        <w:pStyle w:val="ActionText"/>
        <w:keepNext w:val="0"/>
        <w:tabs>
          <w:tab w:val="right" w:leader="dot" w:pos="2520"/>
        </w:tabs>
        <w:ind w:left="0" w:firstLine="0"/>
      </w:pPr>
      <w:r w:rsidRPr="00F21E93">
        <w:t>H. 3016</w:t>
      </w:r>
      <w:r w:rsidRPr="00F21E93">
        <w:tab/>
        <w:t>17</w:t>
      </w:r>
    </w:p>
    <w:p w:rsidR="00F21E93" w:rsidRPr="00F21E93" w:rsidRDefault="00F21E93" w:rsidP="00F21E93">
      <w:pPr>
        <w:pStyle w:val="ActionText"/>
        <w:keepNext w:val="0"/>
        <w:tabs>
          <w:tab w:val="right" w:leader="dot" w:pos="2520"/>
        </w:tabs>
        <w:ind w:left="0" w:firstLine="0"/>
      </w:pPr>
      <w:r w:rsidRPr="00F21E93">
        <w:t>H. 3031</w:t>
      </w:r>
      <w:r w:rsidRPr="00F21E93">
        <w:tab/>
        <w:t>15</w:t>
      </w:r>
    </w:p>
    <w:p w:rsidR="00F21E93" w:rsidRPr="00F21E93" w:rsidRDefault="00F21E93" w:rsidP="00F21E93">
      <w:pPr>
        <w:pStyle w:val="ActionText"/>
        <w:keepNext w:val="0"/>
        <w:tabs>
          <w:tab w:val="right" w:leader="dot" w:pos="2520"/>
        </w:tabs>
        <w:ind w:left="0" w:firstLine="0"/>
      </w:pPr>
      <w:r w:rsidRPr="00F21E93">
        <w:t>H. 3046</w:t>
      </w:r>
      <w:r w:rsidRPr="00F21E93">
        <w:tab/>
        <w:t>18</w:t>
      </w:r>
    </w:p>
    <w:p w:rsidR="00F21E93" w:rsidRPr="00F21E93" w:rsidRDefault="00F21E93" w:rsidP="00F21E93">
      <w:pPr>
        <w:pStyle w:val="ActionText"/>
        <w:keepNext w:val="0"/>
        <w:tabs>
          <w:tab w:val="right" w:leader="dot" w:pos="2520"/>
        </w:tabs>
        <w:ind w:left="0" w:firstLine="0"/>
      </w:pPr>
      <w:r w:rsidRPr="00F21E93">
        <w:t>H. 3101</w:t>
      </w:r>
      <w:r w:rsidRPr="00F21E93">
        <w:tab/>
        <w:t>11</w:t>
      </w:r>
    </w:p>
    <w:p w:rsidR="00F21E93" w:rsidRPr="00F21E93" w:rsidRDefault="00F21E93" w:rsidP="00F21E93">
      <w:pPr>
        <w:pStyle w:val="ActionText"/>
        <w:keepNext w:val="0"/>
        <w:tabs>
          <w:tab w:val="right" w:leader="dot" w:pos="2520"/>
        </w:tabs>
        <w:ind w:left="0" w:firstLine="0"/>
      </w:pPr>
      <w:r w:rsidRPr="00F21E93">
        <w:t>H. 3274</w:t>
      </w:r>
      <w:r w:rsidRPr="00F21E93">
        <w:tab/>
        <w:t>16</w:t>
      </w:r>
    </w:p>
    <w:p w:rsidR="00F21E93" w:rsidRPr="00F21E93" w:rsidRDefault="00F21E93" w:rsidP="00F21E93">
      <w:pPr>
        <w:pStyle w:val="ActionText"/>
        <w:keepNext w:val="0"/>
        <w:tabs>
          <w:tab w:val="right" w:leader="dot" w:pos="2520"/>
        </w:tabs>
        <w:ind w:left="0" w:firstLine="0"/>
      </w:pPr>
      <w:r w:rsidRPr="00F21E93">
        <w:t>H. 3355</w:t>
      </w:r>
      <w:r w:rsidRPr="00F21E93">
        <w:tab/>
        <w:t>19</w:t>
      </w:r>
    </w:p>
    <w:p w:rsidR="00F21E93" w:rsidRPr="00F21E93" w:rsidRDefault="00F21E93" w:rsidP="00F21E93">
      <w:pPr>
        <w:pStyle w:val="ActionText"/>
        <w:keepNext w:val="0"/>
        <w:tabs>
          <w:tab w:val="right" w:leader="dot" w:pos="2520"/>
        </w:tabs>
        <w:ind w:left="0" w:firstLine="0"/>
      </w:pPr>
      <w:r w:rsidRPr="00F21E93">
        <w:t>H. 3362</w:t>
      </w:r>
      <w:r w:rsidRPr="00F21E93">
        <w:tab/>
        <w:t>11</w:t>
      </w:r>
    </w:p>
    <w:p w:rsidR="00F21E93" w:rsidRPr="00F21E93" w:rsidRDefault="00F21E93" w:rsidP="00F21E93">
      <w:pPr>
        <w:pStyle w:val="ActionText"/>
        <w:keepNext w:val="0"/>
        <w:tabs>
          <w:tab w:val="right" w:leader="dot" w:pos="2520"/>
        </w:tabs>
        <w:ind w:left="0" w:firstLine="0"/>
      </w:pPr>
      <w:r w:rsidRPr="00F21E93">
        <w:t>H. 3370</w:t>
      </w:r>
      <w:r w:rsidRPr="00F21E93">
        <w:tab/>
        <w:t>10</w:t>
      </w:r>
    </w:p>
    <w:p w:rsidR="00F21E93" w:rsidRPr="00F21E93" w:rsidRDefault="00F21E93" w:rsidP="00F21E93">
      <w:pPr>
        <w:pStyle w:val="ActionText"/>
        <w:keepNext w:val="0"/>
        <w:tabs>
          <w:tab w:val="right" w:leader="dot" w:pos="2520"/>
        </w:tabs>
        <w:ind w:left="0" w:firstLine="0"/>
      </w:pPr>
      <w:r w:rsidRPr="00F21E93">
        <w:t>H. 3417</w:t>
      </w:r>
      <w:r w:rsidRPr="00F21E93">
        <w:tab/>
        <w:t>14</w:t>
      </w:r>
    </w:p>
    <w:p w:rsidR="00F21E93" w:rsidRPr="00F21E93" w:rsidRDefault="00F21E93" w:rsidP="00F21E93">
      <w:pPr>
        <w:pStyle w:val="ActionText"/>
        <w:keepNext w:val="0"/>
        <w:tabs>
          <w:tab w:val="right" w:leader="dot" w:pos="2520"/>
        </w:tabs>
        <w:ind w:left="0" w:firstLine="0"/>
      </w:pPr>
      <w:r w:rsidRPr="00F21E93">
        <w:t>H. 3438</w:t>
      </w:r>
      <w:r w:rsidRPr="00F21E93">
        <w:tab/>
        <w:t>12</w:t>
      </w:r>
    </w:p>
    <w:p w:rsidR="00F21E93" w:rsidRPr="00F21E93" w:rsidRDefault="00F21E93" w:rsidP="00F21E93">
      <w:pPr>
        <w:pStyle w:val="ActionText"/>
        <w:keepNext w:val="0"/>
        <w:tabs>
          <w:tab w:val="right" w:leader="dot" w:pos="2520"/>
        </w:tabs>
        <w:ind w:left="0" w:firstLine="0"/>
      </w:pPr>
      <w:r w:rsidRPr="00F21E93">
        <w:t>H. 3449</w:t>
      </w:r>
      <w:r w:rsidRPr="00F21E93">
        <w:tab/>
        <w:t>3</w:t>
      </w:r>
    </w:p>
    <w:p w:rsidR="00F21E93" w:rsidRPr="00F21E93" w:rsidRDefault="00F21E93" w:rsidP="00F21E93">
      <w:pPr>
        <w:pStyle w:val="ActionText"/>
        <w:keepNext w:val="0"/>
        <w:tabs>
          <w:tab w:val="right" w:leader="dot" w:pos="2520"/>
        </w:tabs>
        <w:ind w:left="0" w:firstLine="0"/>
      </w:pPr>
      <w:r w:rsidRPr="00F21E93">
        <w:t>H. 3659</w:t>
      </w:r>
      <w:r w:rsidRPr="00F21E93">
        <w:tab/>
        <w:t>3</w:t>
      </w:r>
    </w:p>
    <w:p w:rsidR="00F21E93" w:rsidRPr="00F21E93" w:rsidRDefault="00F21E93" w:rsidP="00F21E93">
      <w:pPr>
        <w:pStyle w:val="ActionText"/>
        <w:keepNext w:val="0"/>
        <w:tabs>
          <w:tab w:val="right" w:leader="dot" w:pos="2520"/>
        </w:tabs>
        <w:ind w:left="0" w:firstLine="0"/>
      </w:pPr>
      <w:r w:rsidRPr="00F21E93">
        <w:t>H. 3705</w:t>
      </w:r>
      <w:r w:rsidRPr="00F21E93">
        <w:tab/>
        <w:t>18</w:t>
      </w:r>
    </w:p>
    <w:p w:rsidR="00F21E93" w:rsidRPr="00F21E93" w:rsidRDefault="00F21E93" w:rsidP="00F21E93">
      <w:pPr>
        <w:pStyle w:val="ActionText"/>
        <w:keepNext w:val="0"/>
        <w:tabs>
          <w:tab w:val="right" w:leader="dot" w:pos="2520"/>
        </w:tabs>
        <w:ind w:left="0" w:firstLine="0"/>
      </w:pPr>
      <w:r w:rsidRPr="00F21E93">
        <w:t>H. 3726</w:t>
      </w:r>
      <w:r w:rsidRPr="00F21E93">
        <w:tab/>
        <w:t>12</w:t>
      </w:r>
    </w:p>
    <w:p w:rsidR="00F21E93" w:rsidRPr="00F21E93" w:rsidRDefault="00F21E93" w:rsidP="00F21E93">
      <w:pPr>
        <w:pStyle w:val="ActionText"/>
        <w:keepNext w:val="0"/>
        <w:tabs>
          <w:tab w:val="right" w:leader="dot" w:pos="2520"/>
        </w:tabs>
        <w:ind w:left="0" w:firstLine="0"/>
      </w:pPr>
      <w:r w:rsidRPr="00F21E93">
        <w:t>H. 3754</w:t>
      </w:r>
      <w:r w:rsidRPr="00F21E93">
        <w:tab/>
        <w:t>6</w:t>
      </w:r>
    </w:p>
    <w:p w:rsidR="00F21E93" w:rsidRPr="00F21E93" w:rsidRDefault="00F21E93" w:rsidP="00F21E93">
      <w:pPr>
        <w:pStyle w:val="ActionText"/>
        <w:keepNext w:val="0"/>
        <w:tabs>
          <w:tab w:val="right" w:leader="dot" w:pos="2520"/>
        </w:tabs>
        <w:ind w:left="0" w:firstLine="0"/>
      </w:pPr>
      <w:r w:rsidRPr="00F21E93">
        <w:t>H. 3760</w:t>
      </w:r>
      <w:r w:rsidRPr="00F21E93">
        <w:tab/>
        <w:t>5</w:t>
      </w:r>
    </w:p>
    <w:p w:rsidR="00F21E93" w:rsidRPr="00F21E93" w:rsidRDefault="00F21E93" w:rsidP="00F21E93">
      <w:pPr>
        <w:pStyle w:val="ActionText"/>
        <w:keepNext w:val="0"/>
        <w:tabs>
          <w:tab w:val="right" w:leader="dot" w:pos="2520"/>
        </w:tabs>
        <w:ind w:left="0" w:firstLine="0"/>
      </w:pPr>
      <w:r>
        <w:br w:type="column"/>
      </w:r>
      <w:r w:rsidRPr="00F21E93">
        <w:t>H. 3845</w:t>
      </w:r>
      <w:r w:rsidRPr="00F21E93">
        <w:tab/>
        <w:t>3</w:t>
      </w:r>
    </w:p>
    <w:p w:rsidR="00F21E93" w:rsidRPr="00F21E93" w:rsidRDefault="00F21E93" w:rsidP="00F21E93">
      <w:pPr>
        <w:pStyle w:val="ActionText"/>
        <w:keepNext w:val="0"/>
        <w:tabs>
          <w:tab w:val="right" w:leader="dot" w:pos="2520"/>
        </w:tabs>
        <w:ind w:left="0" w:firstLine="0"/>
      </w:pPr>
      <w:r w:rsidRPr="00F21E93">
        <w:t>H. 3916</w:t>
      </w:r>
      <w:r w:rsidRPr="00F21E93">
        <w:tab/>
        <w:t>11</w:t>
      </w:r>
    </w:p>
    <w:p w:rsidR="00F21E93" w:rsidRPr="00F21E93" w:rsidRDefault="00F21E93" w:rsidP="00F21E93">
      <w:pPr>
        <w:pStyle w:val="ActionText"/>
        <w:keepNext w:val="0"/>
        <w:tabs>
          <w:tab w:val="right" w:leader="dot" w:pos="2520"/>
        </w:tabs>
        <w:ind w:left="0" w:firstLine="0"/>
      </w:pPr>
      <w:r w:rsidRPr="00F21E93">
        <w:t>H. 3928</w:t>
      </w:r>
      <w:r w:rsidRPr="00F21E93">
        <w:tab/>
        <w:t>17</w:t>
      </w:r>
    </w:p>
    <w:p w:rsidR="00F21E93" w:rsidRPr="00F21E93" w:rsidRDefault="00F21E93" w:rsidP="00F21E93">
      <w:pPr>
        <w:pStyle w:val="ActionText"/>
        <w:keepNext w:val="0"/>
        <w:tabs>
          <w:tab w:val="right" w:leader="dot" w:pos="2520"/>
        </w:tabs>
        <w:ind w:left="0" w:firstLine="0"/>
      </w:pPr>
      <w:r w:rsidRPr="00F21E93">
        <w:t>H. 3985</w:t>
      </w:r>
      <w:r w:rsidRPr="00F21E93">
        <w:tab/>
        <w:t>10</w:t>
      </w:r>
    </w:p>
    <w:p w:rsidR="00F21E93" w:rsidRPr="00F21E93" w:rsidRDefault="00F21E93" w:rsidP="00F21E93">
      <w:pPr>
        <w:pStyle w:val="ActionText"/>
        <w:keepNext w:val="0"/>
        <w:tabs>
          <w:tab w:val="right" w:leader="dot" w:pos="2520"/>
        </w:tabs>
        <w:ind w:left="0" w:firstLine="0"/>
      </w:pPr>
      <w:r w:rsidRPr="00F21E93">
        <w:t>H. 3986</w:t>
      </w:r>
      <w:r w:rsidRPr="00F21E93">
        <w:tab/>
        <w:t>10</w:t>
      </w:r>
    </w:p>
    <w:p w:rsidR="00F21E93" w:rsidRPr="00F21E93" w:rsidRDefault="00F21E93" w:rsidP="00F21E93">
      <w:pPr>
        <w:pStyle w:val="ActionText"/>
        <w:keepNext w:val="0"/>
        <w:tabs>
          <w:tab w:val="right" w:leader="dot" w:pos="2520"/>
        </w:tabs>
        <w:ind w:left="0" w:firstLine="0"/>
      </w:pPr>
      <w:r w:rsidRPr="00F21E93">
        <w:t>H. 3987</w:t>
      </w:r>
      <w:r w:rsidRPr="00F21E93">
        <w:tab/>
        <w:t>10</w:t>
      </w:r>
    </w:p>
    <w:p w:rsidR="00F21E93" w:rsidRPr="00F21E93" w:rsidRDefault="00F21E93" w:rsidP="00F21E93">
      <w:pPr>
        <w:pStyle w:val="ActionText"/>
        <w:keepNext w:val="0"/>
        <w:tabs>
          <w:tab w:val="right" w:leader="dot" w:pos="2520"/>
        </w:tabs>
        <w:ind w:left="0" w:firstLine="0"/>
      </w:pPr>
      <w:r w:rsidRPr="00F21E93">
        <w:t>H. 4054</w:t>
      </w:r>
      <w:r w:rsidRPr="00F21E93">
        <w:tab/>
        <w:t>14</w:t>
      </w:r>
    </w:p>
    <w:p w:rsidR="00F21E93" w:rsidRPr="00F21E93" w:rsidRDefault="00F21E93" w:rsidP="00F21E93">
      <w:pPr>
        <w:pStyle w:val="ActionText"/>
        <w:keepNext w:val="0"/>
        <w:tabs>
          <w:tab w:val="right" w:leader="dot" w:pos="2520"/>
        </w:tabs>
        <w:ind w:left="0" w:firstLine="0"/>
      </w:pPr>
    </w:p>
    <w:p w:rsidR="00F21E93" w:rsidRPr="00F21E93" w:rsidRDefault="00F21E93" w:rsidP="00F21E93">
      <w:pPr>
        <w:pStyle w:val="ActionText"/>
        <w:keepNext w:val="0"/>
        <w:tabs>
          <w:tab w:val="right" w:leader="dot" w:pos="2520"/>
        </w:tabs>
        <w:ind w:left="0" w:firstLine="0"/>
      </w:pPr>
      <w:r w:rsidRPr="00F21E93">
        <w:t>S. 75</w:t>
      </w:r>
      <w:r w:rsidRPr="00F21E93">
        <w:tab/>
        <w:t>7</w:t>
      </w:r>
    </w:p>
    <w:p w:rsidR="00F21E93" w:rsidRPr="00F21E93" w:rsidRDefault="00F21E93" w:rsidP="00F21E93">
      <w:pPr>
        <w:pStyle w:val="ActionText"/>
        <w:keepNext w:val="0"/>
        <w:tabs>
          <w:tab w:val="right" w:leader="dot" w:pos="2520"/>
        </w:tabs>
        <w:ind w:left="0" w:firstLine="0"/>
      </w:pPr>
      <w:r w:rsidRPr="00F21E93">
        <w:t>S. 80</w:t>
      </w:r>
      <w:r w:rsidRPr="00F21E93">
        <w:tab/>
        <w:t>13</w:t>
      </w:r>
    </w:p>
    <w:p w:rsidR="00F21E93" w:rsidRPr="00F21E93" w:rsidRDefault="00F21E93" w:rsidP="00F21E93">
      <w:pPr>
        <w:pStyle w:val="ActionText"/>
        <w:keepNext w:val="0"/>
        <w:tabs>
          <w:tab w:val="right" w:leader="dot" w:pos="2520"/>
        </w:tabs>
        <w:ind w:left="0" w:firstLine="0"/>
      </w:pPr>
      <w:r w:rsidRPr="00F21E93">
        <w:t>S. 327</w:t>
      </w:r>
      <w:r w:rsidRPr="00F21E93">
        <w:tab/>
        <w:t>13</w:t>
      </w:r>
    </w:p>
    <w:p w:rsidR="00F21E93" w:rsidRPr="00F21E93" w:rsidRDefault="00F21E93" w:rsidP="00F21E93">
      <w:pPr>
        <w:pStyle w:val="ActionText"/>
        <w:keepNext w:val="0"/>
        <w:tabs>
          <w:tab w:val="right" w:leader="dot" w:pos="2520"/>
        </w:tabs>
        <w:ind w:left="0" w:firstLine="0"/>
      </w:pPr>
      <w:r w:rsidRPr="00F21E93">
        <w:t>S. 358</w:t>
      </w:r>
      <w:r w:rsidRPr="00F21E93">
        <w:tab/>
        <w:t>7</w:t>
      </w:r>
    </w:p>
    <w:p w:rsidR="00F21E93" w:rsidRPr="00F21E93" w:rsidRDefault="00F21E93" w:rsidP="00F21E93">
      <w:pPr>
        <w:pStyle w:val="ActionText"/>
        <w:keepNext w:val="0"/>
        <w:tabs>
          <w:tab w:val="right" w:leader="dot" w:pos="2520"/>
        </w:tabs>
        <w:ind w:left="0" w:firstLine="0"/>
      </w:pPr>
      <w:r w:rsidRPr="00F21E93">
        <w:t>S. 360</w:t>
      </w:r>
      <w:r w:rsidRPr="00F21E93">
        <w:tab/>
        <w:t>8</w:t>
      </w:r>
    </w:p>
    <w:p w:rsidR="00F21E93" w:rsidRPr="00F21E93" w:rsidRDefault="00F21E93" w:rsidP="00F21E93">
      <w:pPr>
        <w:pStyle w:val="ActionText"/>
        <w:keepNext w:val="0"/>
        <w:tabs>
          <w:tab w:val="right" w:leader="dot" w:pos="2520"/>
        </w:tabs>
        <w:ind w:left="0" w:firstLine="0"/>
      </w:pPr>
      <w:r w:rsidRPr="00F21E93">
        <w:t>S. 428</w:t>
      </w:r>
      <w:r w:rsidRPr="00F21E93">
        <w:tab/>
        <w:t>13</w:t>
      </w:r>
    </w:p>
    <w:p w:rsidR="00F21E93" w:rsidRPr="00F21E93" w:rsidRDefault="00F21E93" w:rsidP="00F21E93">
      <w:pPr>
        <w:pStyle w:val="ActionText"/>
        <w:keepNext w:val="0"/>
        <w:tabs>
          <w:tab w:val="right" w:leader="dot" w:pos="2520"/>
        </w:tabs>
        <w:ind w:left="0" w:firstLine="0"/>
      </w:pPr>
      <w:r w:rsidRPr="00F21E93">
        <w:t>S. 441</w:t>
      </w:r>
      <w:r w:rsidRPr="00F21E93">
        <w:tab/>
        <w:t>13</w:t>
      </w:r>
    </w:p>
    <w:p w:rsidR="00F21E93" w:rsidRDefault="00F21E93" w:rsidP="00F21E93">
      <w:pPr>
        <w:pStyle w:val="ActionText"/>
        <w:keepNext w:val="0"/>
        <w:tabs>
          <w:tab w:val="right" w:leader="dot" w:pos="2520"/>
        </w:tabs>
        <w:ind w:left="0" w:firstLine="0"/>
      </w:pPr>
      <w:r w:rsidRPr="00F21E93">
        <w:t>S. 504</w:t>
      </w:r>
      <w:r w:rsidRPr="00F21E93">
        <w:tab/>
        <w:t>2</w:t>
      </w:r>
    </w:p>
    <w:p w:rsidR="00F21E93" w:rsidRDefault="00F21E93" w:rsidP="00F21E93">
      <w:pPr>
        <w:pStyle w:val="ActionText"/>
        <w:keepNext w:val="0"/>
        <w:tabs>
          <w:tab w:val="right" w:leader="dot" w:pos="2520"/>
        </w:tabs>
        <w:ind w:left="0" w:firstLine="0"/>
        <w:sectPr w:rsidR="00F21E93" w:rsidSect="00F21E93">
          <w:type w:val="continuous"/>
          <w:pgSz w:w="12240" w:h="15840" w:code="1"/>
          <w:pgMar w:top="1008" w:right="4694" w:bottom="3499" w:left="1224" w:header="1008" w:footer="3499" w:gutter="0"/>
          <w:cols w:num="2" w:space="720"/>
        </w:sectPr>
      </w:pPr>
    </w:p>
    <w:p w:rsidR="00F21E93" w:rsidRPr="00F21E93" w:rsidRDefault="00F21E93" w:rsidP="00F21E93">
      <w:pPr>
        <w:pStyle w:val="ActionText"/>
        <w:keepNext w:val="0"/>
        <w:tabs>
          <w:tab w:val="right" w:leader="dot" w:pos="2520"/>
        </w:tabs>
        <w:ind w:left="0" w:firstLine="0"/>
      </w:pPr>
    </w:p>
    <w:sectPr w:rsidR="00F21E93" w:rsidRPr="00F21E93" w:rsidSect="00F21E9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46B" w:rsidRDefault="0079146B">
      <w:r>
        <w:separator/>
      </w:r>
    </w:p>
  </w:endnote>
  <w:endnote w:type="continuationSeparator" w:id="0">
    <w:p w:rsidR="0079146B" w:rsidRDefault="0079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6B" w:rsidRDefault="00791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146B" w:rsidRDefault="00791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6B" w:rsidRDefault="0079146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21E93">
      <w:rPr>
        <w:rStyle w:val="PageNumber"/>
        <w:noProof/>
      </w:rPr>
      <w:t>21</w:t>
    </w:r>
    <w:r>
      <w:rPr>
        <w:rStyle w:val="PageNumber"/>
      </w:rPr>
      <w:fldChar w:fldCharType="end"/>
    </w:r>
  </w:p>
  <w:p w:rsidR="0079146B" w:rsidRDefault="0079146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6B" w:rsidRDefault="00791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46B" w:rsidRDefault="0079146B">
      <w:r>
        <w:separator/>
      </w:r>
    </w:p>
  </w:footnote>
  <w:footnote w:type="continuationSeparator" w:id="0">
    <w:p w:rsidR="0079146B" w:rsidRDefault="0079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6B" w:rsidRDefault="00791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6B" w:rsidRDefault="00791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6B" w:rsidRDefault="007914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6B" w:rsidRDefault="00791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6D"/>
    <w:rsid w:val="000046B9"/>
    <w:rsid w:val="00437C79"/>
    <w:rsid w:val="00513C7B"/>
    <w:rsid w:val="0079146B"/>
    <w:rsid w:val="008B4A6D"/>
    <w:rsid w:val="009D2BDB"/>
    <w:rsid w:val="00A05059"/>
    <w:rsid w:val="00C76F3D"/>
    <w:rsid w:val="00D0669F"/>
    <w:rsid w:val="00D225C3"/>
    <w:rsid w:val="00E96BA0"/>
    <w:rsid w:val="00F2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75D87-E807-49B1-B8B3-D7ED63F9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B4A6D"/>
    <w:pPr>
      <w:keepNext/>
      <w:ind w:left="0" w:firstLine="0"/>
      <w:outlineLvl w:val="2"/>
    </w:pPr>
    <w:rPr>
      <w:b/>
      <w:sz w:val="20"/>
    </w:rPr>
  </w:style>
  <w:style w:type="paragraph" w:styleId="Heading4">
    <w:name w:val="heading 4"/>
    <w:basedOn w:val="Normal"/>
    <w:next w:val="Normal"/>
    <w:link w:val="Heading4Char"/>
    <w:qFormat/>
    <w:rsid w:val="008B4A6D"/>
    <w:pPr>
      <w:keepNext/>
      <w:tabs>
        <w:tab w:val="center" w:pos="3168"/>
      </w:tabs>
      <w:ind w:left="0" w:firstLine="0"/>
      <w:outlineLvl w:val="3"/>
    </w:pPr>
    <w:rPr>
      <w:b/>
      <w:snapToGrid w:val="0"/>
    </w:rPr>
  </w:style>
  <w:style w:type="paragraph" w:styleId="Heading6">
    <w:name w:val="heading 6"/>
    <w:basedOn w:val="Normal"/>
    <w:next w:val="Normal"/>
    <w:link w:val="Heading6Char"/>
    <w:qFormat/>
    <w:rsid w:val="008B4A6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B4A6D"/>
    <w:rPr>
      <w:b/>
    </w:rPr>
  </w:style>
  <w:style w:type="character" w:customStyle="1" w:styleId="Heading4Char">
    <w:name w:val="Heading 4 Char"/>
    <w:basedOn w:val="DefaultParagraphFont"/>
    <w:link w:val="Heading4"/>
    <w:rsid w:val="008B4A6D"/>
    <w:rPr>
      <w:b/>
      <w:snapToGrid w:val="0"/>
      <w:sz w:val="22"/>
    </w:rPr>
  </w:style>
  <w:style w:type="character" w:customStyle="1" w:styleId="Heading6Char">
    <w:name w:val="Heading 6 Char"/>
    <w:basedOn w:val="DefaultParagraphFont"/>
    <w:link w:val="Heading6"/>
    <w:rsid w:val="008B4A6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EE7E86B3.dotm</Template>
  <TotalTime>0</TotalTime>
  <Pages>3</Pages>
  <Words>5052</Words>
  <Characters>27833</Characters>
  <Application>Microsoft Office Word</Application>
  <DocSecurity>0</DocSecurity>
  <Lines>861</Lines>
  <Paragraphs>208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2/22/2019 - South Carolina Legislature Online</dc:title>
  <dc:subject/>
  <dc:creator>DJuana Wilson</dc:creator>
  <cp:keywords/>
  <cp:lastModifiedBy>Olivia Faile</cp:lastModifiedBy>
  <cp:revision>3</cp:revision>
  <dcterms:created xsi:type="dcterms:W3CDTF">2019-02-21T20:42:00Z</dcterms:created>
  <dcterms:modified xsi:type="dcterms:W3CDTF">2019-02-21T20:46:00Z</dcterms:modified>
</cp:coreProperties>
</file>