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56FBF" w:rsidRP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Pr="00A56FBF" w:rsidRDefault="00A56FBF" w:rsidP="00A56FBF">
      <w:pPr>
        <w:tabs>
          <w:tab w:val="right" w:pos="5933"/>
        </w:tabs>
        <w:suppressAutoHyphens/>
      </w:pPr>
      <w:r>
        <w:tab/>
      </w:r>
      <w:r>
        <w:rPr>
          <w:b/>
          <w:sz w:val="36"/>
        </w:rPr>
        <w:t>S. 1003</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Default="00A56FBF" w:rsidP="00A5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33DA">
        <w:t>Senator Verdin</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1/23/20--S.</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A56FBF" w:rsidRPr="00A56FBF" w:rsidRDefault="00A56FBF" w:rsidP="00A5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FBF" w:rsidRDefault="00A56FBF"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6FBF" w:rsidSect="00A56F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4E9" w:rsidRDefault="007274E9"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102" w:rsidRDefault="004A2102" w:rsidP="004A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517" w:rsidRDefault="00E365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56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8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5C77">
        <w:rPr>
          <w:color w:val="000000" w:themeColor="text1"/>
          <w:u w:color="000000" w:themeColor="text1"/>
        </w:rPr>
        <w:t>TO AMEND SECTION 7</w:t>
      </w:r>
      <w:r w:rsidR="001051BE">
        <w:rPr>
          <w:color w:val="000000" w:themeColor="text1"/>
          <w:u w:color="000000" w:themeColor="text1"/>
        </w:rPr>
        <w:noBreakHyphen/>
      </w:r>
      <w:r w:rsidRPr="00335C77">
        <w:rPr>
          <w:color w:val="000000" w:themeColor="text1"/>
          <w:u w:color="000000" w:themeColor="text1"/>
        </w:rPr>
        <w:t>7</w:t>
      </w:r>
      <w:r w:rsidR="001051BE">
        <w:rPr>
          <w:color w:val="000000" w:themeColor="text1"/>
          <w:u w:color="000000" w:themeColor="text1"/>
        </w:rPr>
        <w:noBreakHyphen/>
      </w:r>
      <w:r w:rsidRPr="00335C77">
        <w:rPr>
          <w:color w:val="000000" w:themeColor="text1"/>
          <w:u w:color="000000" w:themeColor="text1"/>
        </w:rPr>
        <w:t>360, CODE OF LAWS OF SOUTH CAROLINA, 1976, RELATING TO THE DESIGNATION OF VOTING PRECINCTS IN LAURENS COUNTY, SO AS TO ELIMINATE THE BREWERTON AND PRINCETON VOTING PRECINCTS, TO ESTABLISH THE BREWERTON</w:t>
      </w:r>
      <w:r w:rsidR="001051BE">
        <w:rPr>
          <w:color w:val="000000" w:themeColor="text1"/>
          <w:u w:color="000000" w:themeColor="text1"/>
        </w:rPr>
        <w:noBreakHyphen/>
      </w:r>
      <w:r w:rsidRPr="00335C77">
        <w:rPr>
          <w:color w:val="000000" w:themeColor="text1"/>
          <w:u w:color="000000" w:themeColor="text1"/>
        </w:rPr>
        <w:t>PRINCETON VOTING PRECINCT, AND TO UPDATE THE MAP NUMBER ON WHICH THE NAMES AND BOUNDARIES OF THE LAURENS COUNTY VOTING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78B6">
        <w:t>Section 7</w:t>
      </w:r>
      <w:r w:rsidR="001051BE">
        <w:noBreakHyphen/>
      </w:r>
      <w:r w:rsidR="007178B6">
        <w:t>7</w:t>
      </w:r>
      <w:r w:rsidR="001051BE">
        <w:noBreakHyphen/>
      </w:r>
      <w:r w:rsidR="007178B6">
        <w:t>360 of the 1976 Code is amended to read:</w:t>
      </w:r>
    </w:p>
    <w:p w:rsidR="007178B6" w:rsidRDefault="00717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051BE">
        <w:noBreakHyphen/>
      </w:r>
      <w:r>
        <w:t>7</w:t>
      </w:r>
      <w:r w:rsidR="001051BE">
        <w:noBreakHyphen/>
      </w:r>
      <w:r>
        <w:t>360.</w:t>
      </w:r>
      <w:r>
        <w:tab/>
      </w:r>
      <w:r w:rsidRPr="00F56F2A">
        <w:t>(A)</w:t>
      </w:r>
      <w:r>
        <w:tab/>
      </w:r>
      <w:r w:rsidRPr="00F56F2A">
        <w:t>In Laurens County there are the following precincts: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Bailey</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Barksdale</w:t>
      </w:r>
      <w:r w:rsidR="001051BE">
        <w:noBreakHyphen/>
      </w:r>
      <w:r w:rsidRPr="00F56F2A">
        <w:t>Narnie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178B6">
        <w:rPr>
          <w:strike/>
        </w:rPr>
        <w:t>Brewerton</w:t>
      </w:r>
    </w:p>
    <w:p w:rsidR="007178B6" w:rsidRP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178B6">
        <w:rPr>
          <w:color w:val="000000" w:themeColor="text1"/>
          <w:u w:val="single" w:color="000000" w:themeColor="text1"/>
        </w:rPr>
        <w:t>Brewerton</w:t>
      </w:r>
      <w:r w:rsidR="001051BE">
        <w:rPr>
          <w:color w:val="000000" w:themeColor="text1"/>
          <w:u w:val="single" w:color="000000" w:themeColor="text1"/>
        </w:rPr>
        <w:noBreakHyphen/>
      </w:r>
      <w:r w:rsidRPr="007178B6">
        <w:rPr>
          <w:color w:val="000000" w:themeColor="text1"/>
          <w:u w:val="single" w:color="000000" w:themeColor="text1"/>
        </w:rPr>
        <w:t>Princeton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Mill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1</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2</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Clinton 3</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Cooks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Cross Hill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Ekom</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Gray Court</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Greenpond</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Hickory Tavern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Joanna</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Jones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1</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2</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3</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4</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5</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Laurens 6</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Long Branch</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Lydia Mill</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Madden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Martins</w:t>
      </w:r>
      <w:r w:rsidR="001051BE">
        <w:noBreakHyphen/>
      </w:r>
      <w:r w:rsidRPr="00F56F2A">
        <w:t>Poplar Springs</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Mount Olive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Mountville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Ora</w:t>
      </w:r>
      <w:r w:rsidR="001051BE">
        <w:noBreakHyphen/>
      </w:r>
      <w:r w:rsidRPr="00F56F2A">
        <w:t>Lanford</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Owings</w:t>
      </w:r>
    </w:p>
    <w:p w:rsidR="007178B6" w:rsidRP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178B6">
        <w:rPr>
          <w:strike/>
        </w:rPr>
        <w:t>Princeton</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Trinity Ridge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Waterloo</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Wattsville</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Youngs</w:t>
      </w:r>
      <w:r w:rsidRPr="00BF09CD">
        <w:rPr>
          <w:strike/>
        </w:rPr>
        <w:t>.</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t>(B)</w:t>
      </w:r>
      <w:r>
        <w:tab/>
      </w:r>
      <w:r w:rsidRPr="00F56F2A">
        <w:t xml:space="preserve">The precinct lines defining the precincts in subsection (A) are as shown on the official map designated as </w:t>
      </w:r>
      <w:r w:rsidRPr="007178B6">
        <w:rPr>
          <w:strike/>
        </w:rPr>
        <w:t>P</w:t>
      </w:r>
      <w:r w:rsidR="001051BE">
        <w:rPr>
          <w:strike/>
        </w:rPr>
        <w:noBreakHyphen/>
      </w:r>
      <w:r w:rsidRPr="007178B6">
        <w:rPr>
          <w:strike/>
        </w:rPr>
        <w:t>59</w:t>
      </w:r>
      <w:r w:rsidR="001051BE">
        <w:rPr>
          <w:strike/>
        </w:rPr>
        <w:noBreakHyphen/>
      </w:r>
      <w:r w:rsidRPr="007178B6">
        <w:rPr>
          <w:strike/>
        </w:rPr>
        <w:t>15</w:t>
      </w:r>
      <w:r w:rsidRPr="00F56F2A">
        <w:t xml:space="preserve"> </w:t>
      </w:r>
      <w:r>
        <w:rPr>
          <w:u w:val="single"/>
        </w:rPr>
        <w:t>P</w:t>
      </w:r>
      <w:r w:rsidR="001051BE">
        <w:rPr>
          <w:u w:val="single"/>
        </w:rPr>
        <w:noBreakHyphen/>
      </w:r>
      <w:r>
        <w:rPr>
          <w:u w:val="single"/>
        </w:rPr>
        <w:t>59</w:t>
      </w:r>
      <w:r w:rsidR="001051BE">
        <w:rPr>
          <w:u w:val="single"/>
        </w:rPr>
        <w:noBreakHyphen/>
      </w:r>
      <w:r>
        <w:rPr>
          <w:u w:val="single"/>
        </w:rPr>
        <w:t>20</w:t>
      </w:r>
      <w:r>
        <w:t xml:space="preserve"> </w:t>
      </w:r>
      <w:r w:rsidRPr="00F56F2A">
        <w:t>and on file with the Revenue and Fiscal Affairs Office and as shown on certified copies provided to the Board of Voter Registration and Elections of Laurens County.</w:t>
      </w:r>
    </w:p>
    <w:p w:rsidR="007178B6" w:rsidRDefault="007178B6" w:rsidP="0071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F2A">
        <w:tab/>
        <w:t>(C)</w:t>
      </w:r>
      <w:r>
        <w:tab/>
      </w:r>
      <w:r w:rsidRPr="00F56F2A">
        <w:t>The polling places for the precincts listed in subsection (A) must be established by the Board of Voter Registration and Elections of Laurens County with the approval of a majority of the Laurens County Legislative Delegation.</w:t>
      </w:r>
      <w:r>
        <w:t>”</w:t>
      </w: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FE" w:rsidRDefault="00345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78B6">
        <w:t>2</w:t>
      </w:r>
      <w:r>
        <w:t>.</w:t>
      </w:r>
      <w:r>
        <w:tab/>
        <w:t>This act takes effect upon approval by the Governor.</w:t>
      </w:r>
    </w:p>
    <w:p w:rsidR="00F80053" w:rsidRDefault="001051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C1B" w:rsidRDefault="00F33C1B" w:rsidP="00F33C1B">
      <w:pPr>
        <w:suppressAutoHyphens/>
      </w:pPr>
    </w:p>
    <w:sectPr w:rsidR="00F33C1B" w:rsidSect="00A56F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6FE" w:rsidRDefault="003456FE" w:rsidP="009F0C77">
      <w:r>
        <w:separator/>
      </w:r>
    </w:p>
  </w:endnote>
  <w:endnote w:type="continuationSeparator" w:id="0">
    <w:p w:rsidR="003456FE" w:rsidRDefault="00345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9693B8-CEE7-45A6-A12A-A26473AF3689}"/>
    <w:embedBold r:id="rId2" w:fontKey="{98A9907F-3DAD-4855-8DB7-AF7D5A1FEF3D}"/>
  </w:font>
  <w:font w:name="Calibri">
    <w:panose1 w:val="020F0502020204030204"/>
    <w:charset w:val="00"/>
    <w:family w:val="swiss"/>
    <w:pitch w:val="variable"/>
    <w:sig w:usb0="E0002AFF" w:usb1="C000247B" w:usb2="00000009" w:usb3="00000000" w:csb0="000001FF" w:csb1="00000000"/>
    <w:embedRegular r:id="rId3" w:fontKey="{CAF7EED5-9E9C-4DD2-AA6E-05653CFB31D8}"/>
  </w:font>
  <w:font w:name="Segoe UI">
    <w:panose1 w:val="020B0502040204020203"/>
    <w:charset w:val="00"/>
    <w:family w:val="swiss"/>
    <w:pitch w:val="variable"/>
    <w:sig w:usb0="E4002EFF" w:usb1="C000E47F" w:usb2="00000009" w:usb3="00000000" w:csb0="000001FF" w:csb1="00000000"/>
    <w:embedRegular r:id="rId4" w:fontKey="{65B0130D-38AF-447F-9B05-7D09AA24ACC7}"/>
  </w:font>
  <w:font w:name="Cambria">
    <w:panose1 w:val="02040503050406030204"/>
    <w:charset w:val="00"/>
    <w:family w:val="roman"/>
    <w:pitch w:val="variable"/>
    <w:sig w:usb0="E00006FF" w:usb1="420024FF" w:usb2="02000000" w:usb3="00000000" w:csb0="0000019F" w:csb1="00000000"/>
    <w:embedRegular r:id="rId5" w:fontKey="{5BC98C49-7643-4905-9747-7F3A927C17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53" w:rsidRPr="007274E9" w:rsidRDefault="007274E9" w:rsidP="007274E9">
    <w:pPr>
      <w:pStyle w:val="Footer"/>
      <w:tabs>
        <w:tab w:val="clear" w:pos="4680"/>
        <w:tab w:val="clear" w:pos="9360"/>
        <w:tab w:val="center" w:pos="2995"/>
      </w:tabs>
      <w:spacing w:before="120"/>
    </w:pPr>
    <w:r>
      <w:t>[1003</w:t>
    </w:r>
    <w:r w:rsidR="00A56FBF">
      <w:t>-</w:t>
    </w:r>
    <w:r w:rsidR="00A56FBF">
      <w:fldChar w:fldCharType="begin"/>
    </w:r>
    <w:r w:rsidR="00A56FBF">
      <w:instrText xml:space="preserve"> PAGE  \* MERGEFORMAT </w:instrText>
    </w:r>
    <w:r w:rsidR="00A56FBF">
      <w:fldChar w:fldCharType="separate"/>
    </w:r>
    <w:r w:rsidR="006816F1">
      <w:rPr>
        <w:noProof/>
      </w:rPr>
      <w:t>1</w:t>
    </w:r>
    <w:r w:rsidR="00A56FBF">
      <w:fldChar w:fldCharType="end"/>
    </w:r>
    <w:r w:rsidR="00A56F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FBF" w:rsidRPr="007274E9" w:rsidRDefault="00A56FBF" w:rsidP="007274E9">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sidR="00F33C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6FE" w:rsidRDefault="003456FE" w:rsidP="009F0C77">
      <w:r>
        <w:separator/>
      </w:r>
    </w:p>
  </w:footnote>
  <w:footnote w:type="continuationSeparator" w:id="0">
    <w:p w:rsidR="003456FE" w:rsidRDefault="00345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1ZW20"/>
    <w:docVar w:name="CoverBillType" w:val="b"/>
    <w:docVar w:name="DocPath" w:val="L:\Council\bills\CC\15671ZW20.DOCX"/>
    <w:docVar w:name="dvBillNumber" w:val="1003"/>
    <w:docVar w:name="dvBillNumberPrefix" w:val="S. "/>
    <w:docVar w:name="dvOriginalBody" w:val="Senate"/>
    <w:docVar w:name="dvSteno" w:val="CC"/>
    <w:docVar w:name="NameofBody" w:val="s"/>
    <w:docVar w:name="vGroup2" w:val="Council"/>
  </w:docVars>
  <w:rsids>
    <w:rsidRoot w:val="003456FE"/>
    <w:rsid w:val="000263D9"/>
    <w:rsid w:val="00026C9A"/>
    <w:rsid w:val="000965A1"/>
    <w:rsid w:val="000B4E27"/>
    <w:rsid w:val="000C487D"/>
    <w:rsid w:val="000E1785"/>
    <w:rsid w:val="000F39F2"/>
    <w:rsid w:val="001023A4"/>
    <w:rsid w:val="001051BE"/>
    <w:rsid w:val="0010776B"/>
    <w:rsid w:val="00133E66"/>
    <w:rsid w:val="00134ACF"/>
    <w:rsid w:val="00144E15"/>
    <w:rsid w:val="001A4A62"/>
    <w:rsid w:val="001A681E"/>
    <w:rsid w:val="001D08F2"/>
    <w:rsid w:val="002037CA"/>
    <w:rsid w:val="002047A2"/>
    <w:rsid w:val="00216102"/>
    <w:rsid w:val="002321B6"/>
    <w:rsid w:val="0023696B"/>
    <w:rsid w:val="00250967"/>
    <w:rsid w:val="002759C5"/>
    <w:rsid w:val="00277DEE"/>
    <w:rsid w:val="00280D88"/>
    <w:rsid w:val="00294ABE"/>
    <w:rsid w:val="002A3EB4"/>
    <w:rsid w:val="00325348"/>
    <w:rsid w:val="003456FE"/>
    <w:rsid w:val="00393688"/>
    <w:rsid w:val="003D411E"/>
    <w:rsid w:val="003E3C1E"/>
    <w:rsid w:val="003E6148"/>
    <w:rsid w:val="003E7D04"/>
    <w:rsid w:val="00400EAA"/>
    <w:rsid w:val="0041760A"/>
    <w:rsid w:val="004203D7"/>
    <w:rsid w:val="00423F46"/>
    <w:rsid w:val="00461588"/>
    <w:rsid w:val="004809EE"/>
    <w:rsid w:val="004A2102"/>
    <w:rsid w:val="004B2A8B"/>
    <w:rsid w:val="00511EE9"/>
    <w:rsid w:val="00521E00"/>
    <w:rsid w:val="00577C6C"/>
    <w:rsid w:val="0058501B"/>
    <w:rsid w:val="005C5AC4"/>
    <w:rsid w:val="005D66A4"/>
    <w:rsid w:val="0061228A"/>
    <w:rsid w:val="006215AA"/>
    <w:rsid w:val="006340D9"/>
    <w:rsid w:val="00641D10"/>
    <w:rsid w:val="00643B8E"/>
    <w:rsid w:val="00653ECC"/>
    <w:rsid w:val="00665EBC"/>
    <w:rsid w:val="00680479"/>
    <w:rsid w:val="006816F1"/>
    <w:rsid w:val="0069470D"/>
    <w:rsid w:val="006A476C"/>
    <w:rsid w:val="006C6A93"/>
    <w:rsid w:val="006E02F9"/>
    <w:rsid w:val="006F3F76"/>
    <w:rsid w:val="007178B6"/>
    <w:rsid w:val="007274E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6FBF"/>
    <w:rsid w:val="00A64E80"/>
    <w:rsid w:val="00A741D9"/>
    <w:rsid w:val="00A85589"/>
    <w:rsid w:val="00A9741D"/>
    <w:rsid w:val="00AB0576"/>
    <w:rsid w:val="00AD4B17"/>
    <w:rsid w:val="00B26FA6"/>
    <w:rsid w:val="00B66BAE"/>
    <w:rsid w:val="00B741CB"/>
    <w:rsid w:val="00B87AF8"/>
    <w:rsid w:val="00B934F3"/>
    <w:rsid w:val="00BB6347"/>
    <w:rsid w:val="00BD2134"/>
    <w:rsid w:val="00BF09CD"/>
    <w:rsid w:val="00C038D8"/>
    <w:rsid w:val="00C045DD"/>
    <w:rsid w:val="00C3136F"/>
    <w:rsid w:val="00C3483A"/>
    <w:rsid w:val="00C74E9D"/>
    <w:rsid w:val="00C82FD3"/>
    <w:rsid w:val="00C9688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6517"/>
    <w:rsid w:val="00E437DA"/>
    <w:rsid w:val="00E63093"/>
    <w:rsid w:val="00EB00A2"/>
    <w:rsid w:val="00EB1BF3"/>
    <w:rsid w:val="00EF3EEE"/>
    <w:rsid w:val="00F149A7"/>
    <w:rsid w:val="00F33C1B"/>
    <w:rsid w:val="00F50BAF"/>
    <w:rsid w:val="00F52C10"/>
    <w:rsid w:val="00F80053"/>
    <w:rsid w:val="00F81FFD"/>
    <w:rsid w:val="00F85228"/>
    <w:rsid w:val="00F907F7"/>
    <w:rsid w:val="00FB6773"/>
    <w:rsid w:val="00FF1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1DB44-5CC9-4ED6-A466-595992FF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66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6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D0EE9-48D1-41A1-840A-4C86A2EF8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65453D20.dotm</Template>
  <TotalTime>0</TotalTime>
  <Pages>3</Pages>
  <Words>284</Words>
  <Characters>1501</Characters>
  <Application>Microsoft Office Word</Application>
  <DocSecurity>0</DocSecurity>
  <Lines>90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1003 Text of Previous Version (Jan. 23, 2020) - South Carolina Legislature Online</dc:title>
  <dc:subject/>
  <dc:creator>Chris Charlton</dc:creator>
  <cp:keywords/>
  <dc:description/>
  <cp:lastModifiedBy>Danny Crook</cp:lastModifiedBy>
  <cp:revision>2</cp:revision>
  <cp:lastPrinted>2020-01-09T17:27:00Z</cp:lastPrinted>
  <dcterms:created xsi:type="dcterms:W3CDTF">2020-01-23T21:00:00Z</dcterms:created>
  <dcterms:modified xsi:type="dcterms:W3CDTF">2020-01-23T21:00:00Z</dcterms:modified>
</cp:coreProperties>
</file>