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64" w:rsidRPr="00522CE0" w:rsidRDefault="001960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6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7C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944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43-26-90 OF THE 1976 CODE, RELATING TO </w:t>
      </w:r>
      <w:r w:rsidR="006A0965">
        <w:rPr>
          <w:rFonts w:eastAsia="Times New Roman"/>
        </w:rPr>
        <w:t xml:space="preserve">BUILDINGS NOT SUBJECT TO </w:t>
      </w:r>
      <w:r w:rsidR="00BF6E6E">
        <w:rPr>
          <w:rFonts w:eastAsia="Times New Roman"/>
        </w:rPr>
        <w:t>CERTAIN</w:t>
      </w:r>
      <w:r w:rsidR="006A0965">
        <w:rPr>
          <w:rFonts w:eastAsia="Times New Roman"/>
        </w:rPr>
        <w:t xml:space="preserve"> PROVISIONS </w:t>
      </w:r>
      <w:r w:rsidR="00BF6E6E">
        <w:rPr>
          <w:rFonts w:eastAsia="Times New Roman"/>
        </w:rPr>
        <w:t>CONCERNING</w:t>
      </w:r>
      <w:r w:rsidR="006A0965">
        <w:rPr>
          <w:rFonts w:eastAsia="Times New Roman"/>
        </w:rPr>
        <w:t xml:space="preserve"> </w:t>
      </w:r>
      <w:r>
        <w:rPr>
          <w:rFonts w:eastAsia="Times New Roman"/>
        </w:rPr>
        <w:t xml:space="preserve">THE OPERATION OF VENDING FACILITIES BY BLIND PERSONS, TO </w:t>
      </w:r>
      <w:r w:rsidR="006A0965">
        <w:rPr>
          <w:rFonts w:eastAsia="Times New Roman"/>
        </w:rPr>
        <w:t>INCLUDE</w:t>
      </w:r>
      <w:r>
        <w:rPr>
          <w:rFonts w:eastAsia="Times New Roman"/>
        </w:rPr>
        <w:t xml:space="preserve"> </w:t>
      </w:r>
      <w:r w:rsidRPr="009443D7">
        <w:rPr>
          <w:rFonts w:eastAsia="Times New Roman"/>
        </w:rPr>
        <w:t>LOCAL DETENTION FACILITIES</w:t>
      </w:r>
      <w:r>
        <w:rPr>
          <w:rFonts w:eastAsia="Times New Roman"/>
        </w:rPr>
        <w:t>.</w:t>
      </w:r>
      <w:bookmarkStart w:id="4" w:name="titleend"/>
      <w:bookmarkEnd w:id="4"/>
    </w:p>
    <w:p w:rsidR="000E70DC" w:rsidRDefault="000E70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1985" w:rsidRDefault="00867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1985" w:rsidRDefault="00951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7CA7" w:rsidRDefault="00951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</w:t>
      </w:r>
      <w:r w:rsidR="00867CA7">
        <w:rPr>
          <w:rFonts w:eastAsia="Times New Roman"/>
        </w:rPr>
        <w:t>.</w:t>
      </w:r>
      <w:r w:rsidR="00867CA7">
        <w:rPr>
          <w:rFonts w:eastAsia="Times New Roman"/>
        </w:rPr>
        <w:tab/>
      </w:r>
      <w:r w:rsidR="005C2762">
        <w:rPr>
          <w:rFonts w:eastAsia="Times New Roman"/>
        </w:rPr>
        <w:t>Section 43-26-90 of the 1976 Code is amended to read:</w:t>
      </w:r>
    </w:p>
    <w:p w:rsidR="006A0965" w:rsidRDefault="006A09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2762" w:rsidRPr="000E70DC" w:rsidRDefault="005C2762" w:rsidP="000E7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Times New Roman"/>
        </w:rPr>
        <w:tab/>
        <w:t>“Section 43-26-90.</w:t>
      </w:r>
      <w:r>
        <w:rPr>
          <w:rFonts w:eastAsia="Times New Roman"/>
        </w:rPr>
        <w:tab/>
      </w:r>
      <w:r w:rsidRPr="005C2762">
        <w:rPr>
          <w:rFonts w:eastAsia="Calibri"/>
        </w:rPr>
        <w:t>This chapter does not apply to hospitals</w:t>
      </w:r>
      <w:r w:rsidRPr="006A0965">
        <w:rPr>
          <w:rFonts w:eastAsia="Calibri"/>
          <w:strike/>
        </w:rPr>
        <w:t>,</w:t>
      </w:r>
      <w:r w:rsidR="006A0965">
        <w:rPr>
          <w:rFonts w:eastAsia="Calibri"/>
          <w:u w:val="single"/>
        </w:rPr>
        <w:t>;</w:t>
      </w:r>
      <w:r w:rsidR="006A0965">
        <w:rPr>
          <w:rFonts w:eastAsia="Calibri"/>
        </w:rPr>
        <w:t xml:space="preserve"> </w:t>
      </w:r>
      <w:r w:rsidRPr="005C2762">
        <w:rPr>
          <w:rFonts w:eastAsia="Calibri"/>
        </w:rPr>
        <w:t>four</w:t>
      </w:r>
      <w:r w:rsidR="00F80D34">
        <w:rPr>
          <w:rFonts w:eastAsia="Calibri"/>
        </w:rPr>
        <w:noBreakHyphen/>
      </w:r>
      <w:r w:rsidRPr="005C2762">
        <w:rPr>
          <w:rFonts w:eastAsia="Calibri"/>
        </w:rPr>
        <w:t>year institutions of higher learning and their branches</w:t>
      </w:r>
      <w:r w:rsidR="006A0965" w:rsidRPr="006A0965">
        <w:rPr>
          <w:rFonts w:eastAsia="Calibri"/>
          <w:strike/>
        </w:rPr>
        <w:t>,</w:t>
      </w:r>
      <w:r w:rsidR="006A0965"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public elementary and secondary schools</w:t>
      </w:r>
      <w:r w:rsidR="006A0965" w:rsidRPr="006A0965">
        <w:rPr>
          <w:rFonts w:eastAsia="Calibri"/>
          <w:strike/>
        </w:rPr>
        <w:t>,</w:t>
      </w:r>
      <w:r w:rsidR="006A0965"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technical education institutions</w:t>
      </w:r>
      <w:r w:rsidR="006A0965" w:rsidRPr="006A0965">
        <w:rPr>
          <w:rFonts w:eastAsia="Calibri"/>
          <w:strike/>
        </w:rPr>
        <w:t>,</w:t>
      </w:r>
      <w:r w:rsidR="006A0965"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the South Carolina State Museum</w:t>
      </w:r>
      <w:r w:rsidR="006A0965" w:rsidRPr="006A0965">
        <w:rPr>
          <w:rFonts w:eastAsia="Calibri"/>
          <w:strike/>
        </w:rPr>
        <w:t>,</w:t>
      </w:r>
      <w:r w:rsidR="006A0965"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property under the Patriots Point Development Authority jurisdiction</w:t>
      </w:r>
      <w:r w:rsidR="006A0965" w:rsidRPr="006A0965">
        <w:rPr>
          <w:rFonts w:eastAsia="Calibri"/>
          <w:strike/>
        </w:rPr>
        <w:t>,</w:t>
      </w:r>
      <w:r w:rsidR="006A0965"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facilities devoted primarily to athletics</w:t>
      </w:r>
      <w:r w:rsidR="006A0965" w:rsidRPr="006A0965">
        <w:rPr>
          <w:rFonts w:eastAsia="Calibri"/>
          <w:strike/>
        </w:rPr>
        <w:t>,</w:t>
      </w:r>
      <w:r w:rsidR="006A0965"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</w:t>
      </w:r>
      <w:r w:rsidRPr="000E70DC">
        <w:rPr>
          <w:rFonts w:eastAsia="Calibri"/>
          <w:strike/>
        </w:rPr>
        <w:t>or to</w:t>
      </w:r>
      <w:r w:rsidRPr="005C2762">
        <w:rPr>
          <w:rFonts w:eastAsia="Calibri"/>
        </w:rPr>
        <w:t xml:space="preserve"> state, municipal, county, or civic center auditoriums and assembly halls</w:t>
      </w:r>
      <w:r w:rsidR="006A0965">
        <w:rPr>
          <w:rFonts w:eastAsia="Calibri"/>
          <w:u w:val="single"/>
        </w:rPr>
        <w:t>;</w:t>
      </w:r>
      <w:r w:rsidR="009443D7">
        <w:rPr>
          <w:rFonts w:eastAsia="Calibri"/>
          <w:u w:val="single"/>
        </w:rPr>
        <w:t xml:space="preserve"> or </w:t>
      </w:r>
      <w:r w:rsidR="00BD2FA9">
        <w:rPr>
          <w:rFonts w:eastAsia="Calibri"/>
          <w:u w:val="single"/>
        </w:rPr>
        <w:t>local</w:t>
      </w:r>
      <w:r w:rsidR="000E70DC">
        <w:rPr>
          <w:rFonts w:eastAsia="Calibri"/>
          <w:u w:val="single"/>
        </w:rPr>
        <w:t xml:space="preserve"> </w:t>
      </w:r>
      <w:r w:rsidR="00BD2FA9">
        <w:rPr>
          <w:rFonts w:eastAsia="Calibri"/>
          <w:u w:val="single"/>
        </w:rPr>
        <w:t>detention facilit</w:t>
      </w:r>
      <w:r w:rsidR="009443D7">
        <w:rPr>
          <w:rFonts w:eastAsia="Calibri"/>
          <w:u w:val="single"/>
        </w:rPr>
        <w:t>ies</w:t>
      </w:r>
      <w:r w:rsidRPr="005C2762">
        <w:rPr>
          <w:rFonts w:eastAsia="Calibri"/>
        </w:rPr>
        <w:t>. As many as two coin operated vending machines may be placed in buildings on the public property if the machines are not located in a building where there is a vending facility operated by the commission.</w:t>
      </w:r>
      <w:r w:rsidR="002768F9">
        <w:rPr>
          <w:rFonts w:eastAsia="Calibri"/>
        </w:rPr>
        <w:t>”</w:t>
      </w:r>
    </w:p>
    <w:p w:rsidR="00867CA7" w:rsidRDefault="00867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7CA7" w:rsidRPr="00522CE0" w:rsidRDefault="00867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19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308D4" w:rsidRDefault="00F80D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6064" w:rsidRDefault="00196064" w:rsidP="00196064">
      <w:pPr>
        <w:suppressAutoHyphens/>
        <w:jc w:val="both"/>
        <w:rPr>
          <w:rFonts w:eastAsia="Times New Roman"/>
        </w:rPr>
      </w:pPr>
    </w:p>
    <w:sectPr w:rsidR="00196064" w:rsidSect="0019606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FA9" w:rsidRDefault="00BD2FA9" w:rsidP="00522CE0">
      <w:r>
        <w:separator/>
      </w:r>
    </w:p>
  </w:endnote>
  <w:endnote w:type="continuationSeparator" w:id="0">
    <w:p w:rsidR="00BD2FA9" w:rsidRDefault="00BD2FA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E1DF41-B9A3-4C04-91D3-86DBB3045FD6}"/>
    <w:embedBold r:id="rId2" w:fontKey="{5D454CFE-77AE-4EF7-80D8-3BA57D6723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A37986-A3E1-4608-A0C0-C6E6936C01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A3BBDD-BA01-4C3E-8B0E-F80926A705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E09CF8-63A1-4BA2-A1CF-7DD6DF0F21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8D4" w:rsidRPr="00196064" w:rsidRDefault="00196064" w:rsidP="001960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FA9" w:rsidRDefault="00BD2FA9" w:rsidP="00522CE0">
      <w:r>
        <w:separator/>
      </w:r>
    </w:p>
  </w:footnote>
  <w:footnote w:type="continuationSeparator" w:id="0">
    <w:p w:rsidR="00BD2FA9" w:rsidRDefault="00BD2FA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9OPER.KD.KS"/>
    <w:docVar w:name="CoverAttorneyInitials" w:val="KD"/>
    <w:docVar w:name="CoverAttorneyLastName" w:val="DiPano"/>
    <w:docVar w:name="CoverBillType" w:val="b"/>
    <w:docVar w:name="CoverSenator" w:val="KS"/>
    <w:docVar w:name="dvBillNumber" w:val="1017"/>
    <w:docVar w:name="dvBillNumberPrefix" w:val="S. "/>
    <w:docVar w:name="dvOriginalBody" w:val="Senate"/>
    <w:docVar w:name="fulldraftpath" w:val="L:\S-RES\KS\059OPER.KD.KS.DOCX"/>
    <w:docVar w:name="NameofBody" w:val="S"/>
    <w:docVar w:name="vgroup2" w:val="S-RES"/>
  </w:docVars>
  <w:rsids>
    <w:rsidRoot w:val="00867CA7"/>
    <w:rsid w:val="00013D8B"/>
    <w:rsid w:val="00020DC3"/>
    <w:rsid w:val="00042AC1"/>
    <w:rsid w:val="00046516"/>
    <w:rsid w:val="00072458"/>
    <w:rsid w:val="0007601D"/>
    <w:rsid w:val="000B0720"/>
    <w:rsid w:val="000B5EAF"/>
    <w:rsid w:val="000E70DC"/>
    <w:rsid w:val="001315B2"/>
    <w:rsid w:val="00170561"/>
    <w:rsid w:val="00174988"/>
    <w:rsid w:val="00186AC9"/>
    <w:rsid w:val="00196064"/>
    <w:rsid w:val="00197DF1"/>
    <w:rsid w:val="001B3DD9"/>
    <w:rsid w:val="001B7E5D"/>
    <w:rsid w:val="001D3BAC"/>
    <w:rsid w:val="00216025"/>
    <w:rsid w:val="0024096D"/>
    <w:rsid w:val="00245C4E"/>
    <w:rsid w:val="002768F9"/>
    <w:rsid w:val="002C1321"/>
    <w:rsid w:val="002C2031"/>
    <w:rsid w:val="002C5896"/>
    <w:rsid w:val="002D3BED"/>
    <w:rsid w:val="00307C2B"/>
    <w:rsid w:val="00315D04"/>
    <w:rsid w:val="00383247"/>
    <w:rsid w:val="00396FC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2762"/>
    <w:rsid w:val="005F07AC"/>
    <w:rsid w:val="005F1745"/>
    <w:rsid w:val="006A0965"/>
    <w:rsid w:val="006A1802"/>
    <w:rsid w:val="006A5718"/>
    <w:rsid w:val="006C0CBB"/>
    <w:rsid w:val="006C74EA"/>
    <w:rsid w:val="00720D40"/>
    <w:rsid w:val="007318D4"/>
    <w:rsid w:val="00765784"/>
    <w:rsid w:val="007A4390"/>
    <w:rsid w:val="007E5CB7"/>
    <w:rsid w:val="008308D4"/>
    <w:rsid w:val="008314D2"/>
    <w:rsid w:val="00867CA7"/>
    <w:rsid w:val="00870F6F"/>
    <w:rsid w:val="008B2F42"/>
    <w:rsid w:val="008C3697"/>
    <w:rsid w:val="008E185F"/>
    <w:rsid w:val="008F023B"/>
    <w:rsid w:val="00904E16"/>
    <w:rsid w:val="009162B3"/>
    <w:rsid w:val="00927C62"/>
    <w:rsid w:val="009443D7"/>
    <w:rsid w:val="00951985"/>
    <w:rsid w:val="00983951"/>
    <w:rsid w:val="00984124"/>
    <w:rsid w:val="00984640"/>
    <w:rsid w:val="00995C37"/>
    <w:rsid w:val="009C118A"/>
    <w:rsid w:val="00A01A1B"/>
    <w:rsid w:val="00A02011"/>
    <w:rsid w:val="00A4011E"/>
    <w:rsid w:val="00A516BA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2FA9"/>
    <w:rsid w:val="00BF6E6E"/>
    <w:rsid w:val="00C45366"/>
    <w:rsid w:val="00C57023"/>
    <w:rsid w:val="00C74052"/>
    <w:rsid w:val="00CB187A"/>
    <w:rsid w:val="00CC0EC7"/>
    <w:rsid w:val="00CC251A"/>
    <w:rsid w:val="00CD0F3A"/>
    <w:rsid w:val="00CF2C98"/>
    <w:rsid w:val="00D1088B"/>
    <w:rsid w:val="00D1286F"/>
    <w:rsid w:val="00D14DE6"/>
    <w:rsid w:val="00D156D2"/>
    <w:rsid w:val="00D35486"/>
    <w:rsid w:val="00D53E29"/>
    <w:rsid w:val="00D7741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D3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A526A90-2280-4ABA-88E7-F6FB689B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6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1</Pages>
  <Words>165</Words>
  <Characters>924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1017 Text of Previous Version (Jan. 16, 2020) - South Carolina Legislature Online</dc:title>
  <dc:subject/>
  <dc:creator>Kristina DiPano</dc:creator>
  <cp:keywords/>
  <dc:description/>
  <cp:lastModifiedBy>S Wilson</cp:lastModifiedBy>
  <cp:revision>2</cp:revision>
  <cp:lastPrinted>2019-11-19T19:03:00Z</cp:lastPrinted>
  <dcterms:created xsi:type="dcterms:W3CDTF">2020-01-16T16:18:00Z</dcterms:created>
  <dcterms:modified xsi:type="dcterms:W3CDTF">2020-01-16T16:18:00Z</dcterms:modified>
</cp:coreProperties>
</file>