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D76" w:rsidRDefault="00EE3D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7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70765">
        <w:rPr>
          <w:color w:val="000000" w:themeColor="text1"/>
          <w:u w:color="000000" w:themeColor="text1"/>
        </w:rPr>
        <w:t>TO AMEND 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70, RELATING TO THE POWERS OF THE BOARD OF TRUSTEES, SO AS TO PROVIDE THAT THE BOARD MAY INVEST IN CERTAIN OBLIGATIONS OF PRIVATE ENTITIES; AND TO AMEND 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 xml:space="preserve">87, RELATING TO THE ESTABLISHMENT OF RESEARCH INNOVATION CENTERS, SO AS TO PROVIDE THAT </w:t>
      </w:r>
      <w:r w:rsidR="00AB653B">
        <w:rPr>
          <w:color w:val="000000" w:themeColor="text1"/>
          <w:u w:color="000000" w:themeColor="text1"/>
        </w:rPr>
        <w:t xml:space="preserve">THE </w:t>
      </w:r>
      <w:r w:rsidRPr="00A70765">
        <w:rPr>
          <w:color w:val="000000" w:themeColor="text1"/>
          <w:u w:color="000000" w:themeColor="text1"/>
        </w:rPr>
        <w:t>S</w:t>
      </w:r>
      <w:r>
        <w:rPr>
          <w:color w:val="000000" w:themeColor="text1"/>
          <w:u w:color="000000" w:themeColor="text1"/>
        </w:rPr>
        <w:t xml:space="preserve">OUTH </w:t>
      </w:r>
      <w:r w:rsidRPr="00A70765">
        <w:rPr>
          <w:color w:val="000000" w:themeColor="text1"/>
          <w:u w:color="000000" w:themeColor="text1"/>
        </w:rPr>
        <w:t>C</w:t>
      </w:r>
      <w:r>
        <w:rPr>
          <w:color w:val="000000" w:themeColor="text1"/>
          <w:u w:color="000000" w:themeColor="text1"/>
        </w:rPr>
        <w:t xml:space="preserve">AROLINA </w:t>
      </w:r>
      <w:r w:rsidRPr="00A70765">
        <w:rPr>
          <w:color w:val="000000" w:themeColor="text1"/>
          <w:u w:color="000000" w:themeColor="text1"/>
        </w:rPr>
        <w:t>R</w:t>
      </w:r>
      <w:r>
        <w:rPr>
          <w:color w:val="000000" w:themeColor="text1"/>
          <w:u w:color="000000" w:themeColor="text1"/>
        </w:rPr>
        <w:t xml:space="preserve">ESEARCH </w:t>
      </w:r>
      <w:r w:rsidR="00A53AF9">
        <w:rPr>
          <w:color w:val="000000" w:themeColor="text1"/>
          <w:u w:color="000000" w:themeColor="text1"/>
        </w:rPr>
        <w:t>AUTHORITY</w:t>
      </w:r>
      <w:r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DD7402">
        <w:rPr>
          <w:color w:val="000000" w:themeColor="text1"/>
          <w:u w:color="000000" w:themeColor="text1"/>
        </w:rPr>
        <w:noBreakHyphen/>
      </w:r>
      <w:r w:rsidRPr="00A70765">
        <w:rPr>
          <w:color w:val="000000" w:themeColor="text1"/>
          <w:u w:color="000000" w:themeColor="text1"/>
        </w:rPr>
        <w:t>FIVE PERCENT OF THE SQUARE FEET IN AN INNOVATION CENTER.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791" w:rsidRDefault="00454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4791" w:rsidRDefault="00454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468" w:rsidRPr="00A70765" w:rsidRDefault="00454791"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57468" w:rsidRPr="00A70765">
        <w:rPr>
          <w:color w:val="000000" w:themeColor="text1"/>
          <w:u w:color="000000" w:themeColor="text1"/>
        </w:rPr>
        <w:t>A.</w:t>
      </w:r>
      <w:r w:rsidR="00457468" w:rsidRPr="00A70765">
        <w:rPr>
          <w:color w:val="000000" w:themeColor="text1"/>
          <w:u w:color="000000" w:themeColor="text1"/>
        </w:rPr>
        <w:tab/>
        <w:t>Section 13</w:t>
      </w:r>
      <w:r w:rsidR="00DD7402">
        <w:rPr>
          <w:color w:val="000000" w:themeColor="text1"/>
          <w:u w:color="000000" w:themeColor="text1"/>
        </w:rPr>
        <w:noBreakHyphen/>
      </w:r>
      <w:r w:rsidR="00457468" w:rsidRPr="00A70765">
        <w:rPr>
          <w:color w:val="000000" w:themeColor="text1"/>
          <w:u w:color="000000" w:themeColor="text1"/>
        </w:rPr>
        <w:t>17</w:t>
      </w:r>
      <w:r w:rsidR="00DD7402">
        <w:rPr>
          <w:color w:val="000000" w:themeColor="text1"/>
          <w:u w:color="000000" w:themeColor="text1"/>
        </w:rPr>
        <w:noBreakHyphen/>
      </w:r>
      <w:r w:rsidR="00457468" w:rsidRPr="00A70765">
        <w:rPr>
          <w:color w:val="000000" w:themeColor="text1"/>
          <w:u w:color="000000" w:themeColor="text1"/>
        </w:rPr>
        <w:t>40(B)(1) of the 1976 Code is amended to read:</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0765">
        <w:rPr>
          <w:color w:val="000000" w:themeColor="text1"/>
          <w:u w:color="000000" w:themeColor="text1"/>
        </w:rPr>
        <w:t>(1)</w:t>
      </w:r>
      <w:r w:rsidRPr="00A70765">
        <w:rPr>
          <w:color w:val="000000" w:themeColor="text1"/>
          <w:u w:val="single" w:color="000000" w:themeColor="text1"/>
        </w:rPr>
        <w:t>(a)</w:t>
      </w:r>
      <w:r w:rsidRPr="00A70765">
        <w:rPr>
          <w:color w:val="000000" w:themeColor="text1"/>
          <w:u w:color="000000" w:themeColor="text1"/>
        </w:rPr>
        <w:tab/>
        <w:t xml:space="preserve">The President of Clemson University </w:t>
      </w:r>
      <w:r w:rsidRPr="00A70765">
        <w:rPr>
          <w:color w:val="000000" w:themeColor="text1"/>
          <w:u w:val="single" w:color="000000" w:themeColor="text1"/>
        </w:rPr>
        <w:t>or his designee</w:t>
      </w:r>
      <w:r w:rsidRPr="00A70765">
        <w:rPr>
          <w:color w:val="000000" w:themeColor="text1"/>
          <w:u w:color="000000" w:themeColor="text1"/>
        </w:rPr>
        <w:t xml:space="preserve">, President of the Medical University of South Carolina </w:t>
      </w:r>
      <w:r w:rsidRPr="00A70765">
        <w:rPr>
          <w:color w:val="000000" w:themeColor="text1"/>
          <w:u w:val="single" w:color="000000" w:themeColor="text1"/>
        </w:rPr>
        <w:t>or his designee</w:t>
      </w:r>
      <w:r w:rsidRPr="00A70765">
        <w:rPr>
          <w:color w:val="000000" w:themeColor="text1"/>
          <w:u w:color="000000" w:themeColor="text1"/>
        </w:rPr>
        <w:t xml:space="preserve">, President of the University of South Carolina at Columbia </w:t>
      </w:r>
      <w:r w:rsidRPr="00A70765">
        <w:rPr>
          <w:color w:val="000000" w:themeColor="text1"/>
          <w:u w:val="single" w:color="000000" w:themeColor="text1"/>
        </w:rPr>
        <w:lastRenderedPageBreak/>
        <w:t>or his designee</w:t>
      </w:r>
      <w:r w:rsidRPr="00A70765">
        <w:rPr>
          <w:color w:val="000000" w:themeColor="text1"/>
          <w:u w:color="000000" w:themeColor="text1"/>
        </w:rPr>
        <w:t xml:space="preserve">, the Governor or his designee, the Chairman of the House Ways and Means Committee or his designee, the Chairman of the Senate Finance Committee or his designee, and the </w:t>
      </w:r>
      <w:r w:rsidRPr="002B6236">
        <w:rPr>
          <w:color w:val="000000" w:themeColor="text1"/>
          <w:u w:color="000000" w:themeColor="text1"/>
        </w:rPr>
        <w:t>chairman</w:t>
      </w:r>
      <w:r w:rsidRPr="00A70765">
        <w:rPr>
          <w:color w:val="000000" w:themeColor="text1"/>
          <w:u w:color="000000" w:themeColor="text1"/>
        </w:rPr>
        <w:t xml:space="preserve"> of the </w:t>
      </w:r>
      <w:r w:rsidRPr="00C613FE">
        <w:rPr>
          <w:color w:val="000000" w:themeColor="text1"/>
          <w:u w:color="000000" w:themeColor="text1"/>
        </w:rPr>
        <w:t>board</w:t>
      </w:r>
      <w:r w:rsidRPr="00A70765">
        <w:rPr>
          <w:color w:val="000000" w:themeColor="text1"/>
          <w:u w:color="000000" w:themeColor="text1"/>
        </w:rPr>
        <w:t xml:space="preserve"> of </w:t>
      </w:r>
      <w:r w:rsidRPr="00C613FE">
        <w:rPr>
          <w:color w:val="000000" w:themeColor="text1"/>
          <w:u w:color="000000" w:themeColor="text1"/>
        </w:rPr>
        <w:t>trustees</w:t>
      </w:r>
      <w:r w:rsidRPr="00A70765">
        <w:rPr>
          <w:color w:val="000000" w:themeColor="text1"/>
          <w:u w:color="000000" w:themeColor="text1"/>
        </w:rPr>
        <w:t xml:space="preserve"> shall serve on the executive committee of the </w:t>
      </w:r>
      <w:r w:rsidRPr="00A70765">
        <w:rPr>
          <w:strike/>
          <w:color w:val="000000" w:themeColor="text1"/>
          <w:u w:color="000000" w:themeColor="text1"/>
        </w:rPr>
        <w:t>board of trustees</w:t>
      </w:r>
      <w:r w:rsidRPr="00A70765">
        <w:rPr>
          <w:color w:val="000000" w:themeColor="text1"/>
          <w:u w:color="000000" w:themeColor="text1"/>
        </w:rPr>
        <w:t xml:space="preserve"> </w:t>
      </w:r>
      <w:r w:rsidRPr="00A70765">
        <w:rPr>
          <w:color w:val="000000" w:themeColor="text1"/>
          <w:u w:val="single" w:color="000000" w:themeColor="text1"/>
        </w:rPr>
        <w:t>SCRA</w:t>
      </w:r>
      <w:r w:rsidRPr="00A70765">
        <w:rPr>
          <w:color w:val="000000" w:themeColor="text1"/>
          <w:u w:color="000000" w:themeColor="text1"/>
        </w:rPr>
        <w:t xml:space="preserve">. </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(b)</w:t>
      </w:r>
      <w:r w:rsidRPr="00A70765">
        <w:rPr>
          <w:color w:val="000000" w:themeColor="text1"/>
          <w:u w:color="000000" w:themeColor="text1"/>
        </w:rPr>
        <w:tab/>
      </w:r>
      <w:r w:rsidRPr="00A70765">
        <w:rPr>
          <w:color w:val="000000" w:themeColor="text1"/>
          <w:u w:val="single" w:color="000000" w:themeColor="text1"/>
        </w:rPr>
        <w:t>A designee of one of the three university presidents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DD7402" w:rsidRPr="00DD7402">
        <w:rPr>
          <w:color w:val="000000" w:themeColor="text1"/>
          <w:u w:val="single" w:color="000000" w:themeColor="text1"/>
        </w:rPr>
        <w:t>’</w:t>
      </w:r>
      <w:r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rsidR="00457468"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(c)</w:t>
      </w:r>
      <w:r w:rsidRPr="00A70765">
        <w:rPr>
          <w:color w:val="000000" w:themeColor="text1"/>
          <w:u w:color="000000" w:themeColor="text1"/>
        </w:rPr>
        <w:tab/>
        <w:t xml:space="preserve">The executive committee shall elect two additional members of the executive committee, who shall be trustees at the time of their election, </w:t>
      </w:r>
      <w:r w:rsidRPr="00A70765">
        <w:rPr>
          <w:color w:val="000000" w:themeColor="text1"/>
          <w:u w:val="single" w:color="000000" w:themeColor="text1"/>
        </w:rPr>
        <w:t>and two members, who are not required to be trustees at the time of their election,</w:t>
      </w:r>
      <w:r w:rsidRPr="00A70765">
        <w:rPr>
          <w:color w:val="000000" w:themeColor="text1"/>
          <w:u w:color="000000" w:themeColor="text1"/>
        </w:rPr>
        <w:t xml:space="preserve"> by the affirmative vote of a majority of the </w:t>
      </w:r>
      <w:r w:rsidRPr="00A70765">
        <w:rPr>
          <w:strike/>
          <w:color w:val="000000" w:themeColor="text1"/>
          <w:u w:color="000000" w:themeColor="text1"/>
        </w:rPr>
        <w:t>members of the</w:t>
      </w:r>
      <w:r w:rsidRPr="00A70765">
        <w:rPr>
          <w:color w:val="000000" w:themeColor="text1"/>
          <w:u w:color="000000" w:themeColor="text1"/>
        </w:rPr>
        <w:t xml:space="preserve"> executive committee then serving. </w:t>
      </w:r>
      <w:r w:rsidRPr="00A70765">
        <w:rPr>
          <w:strike/>
          <w:color w:val="000000" w:themeColor="text1"/>
          <w:u w:color="000000" w:themeColor="text1"/>
        </w:rPr>
        <w:t>Each of the three university presidents, with respect to no more than two executive committee meetings each calendar year, may designate in his place that university</w:t>
      </w:r>
      <w:r w:rsidR="00DD7402" w:rsidRPr="00DD7402">
        <w:rPr>
          <w:strike/>
          <w:color w:val="000000" w:themeColor="text1"/>
          <w:u w:color="000000" w:themeColor="text1"/>
        </w:rPr>
        <w:t>’</w:t>
      </w:r>
      <w:r w:rsidRPr="00A70765">
        <w:rPr>
          <w:strike/>
          <w:color w:val="000000" w:themeColor="text1"/>
          <w:u w:color="000000" w:themeColor="text1"/>
        </w:rPr>
        <w:t>s chief research officer, as determined in the sole discretion of the designating president, to participate in and vote at executive committee meetings specified in the designation.</w:t>
      </w:r>
      <w:r w:rsidRPr="00A70765">
        <w:rPr>
          <w:color w:val="000000" w:themeColor="text1"/>
          <w:u w:color="000000" w:themeColor="text1"/>
        </w:rPr>
        <w:t xml:space="preserve"> </w:t>
      </w:r>
    </w:p>
    <w:p w:rsidR="00457468"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A70765">
        <w:rPr>
          <w:color w:val="000000" w:themeColor="text1"/>
          <w:u w:color="000000" w:themeColor="text1"/>
        </w:rPr>
        <w:t>The executive committee has all powers and authority of the board of trustees. The board shall have an advisory role only and shall advise the executive committee of the actions recommended by the board.</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1E3">
        <w:rPr>
          <w:color w:val="000000" w:themeColor="text1"/>
          <w:u w:color="000000" w:themeColor="text1"/>
        </w:rPr>
        <w:tab/>
      </w:r>
      <w:r w:rsidRPr="001451E3">
        <w:rPr>
          <w:color w:val="000000" w:themeColor="text1"/>
          <w:u w:color="000000" w:themeColor="text1"/>
        </w:rPr>
        <w:tab/>
        <w:t>(2)</w:t>
      </w:r>
      <w:r w:rsidRPr="001451E3">
        <w:rPr>
          <w:color w:val="000000" w:themeColor="text1"/>
          <w:u w:color="000000" w:themeColor="text1"/>
        </w:rPr>
        <w:tab/>
        <w:t>Terms of elected executive committee members are for four years, and half expire every two years. An elected executive committee member may not serve more than two consecutive four</w:t>
      </w:r>
      <w:r w:rsidR="00DD7402">
        <w:rPr>
          <w:color w:val="000000" w:themeColor="text1"/>
          <w:u w:color="000000" w:themeColor="text1"/>
        </w:rPr>
        <w:noBreakHyphen/>
      </w:r>
      <w:r w:rsidRPr="001451E3">
        <w:rPr>
          <w:color w:val="000000" w:themeColor="text1"/>
          <w:u w:color="000000" w:themeColor="text1"/>
        </w:rPr>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w:t>
      </w:r>
      <w:r>
        <w:rPr>
          <w:color w:val="000000" w:themeColor="text1"/>
          <w:u w:color="000000" w:themeColor="text1"/>
        </w:rPr>
        <w:t xml:space="preserve"> </w:t>
      </w:r>
      <w:r w:rsidRPr="001451E3">
        <w:rPr>
          <w:strike/>
          <w:color w:val="000000" w:themeColor="text1"/>
          <w:u w:color="000000" w:themeColor="text1"/>
        </w:rPr>
        <w:t>need not continue to</w:t>
      </w:r>
      <w:r w:rsidRPr="001451E3">
        <w:rPr>
          <w:color w:val="000000" w:themeColor="text1"/>
          <w:u w:color="000000" w:themeColor="text1"/>
        </w:rPr>
        <w:t xml:space="preserve"> </w:t>
      </w:r>
      <w:r w:rsidRPr="001451E3">
        <w:rPr>
          <w:color w:val="000000" w:themeColor="text1"/>
          <w:u w:val="single" w:color="000000" w:themeColor="text1"/>
        </w:rPr>
        <w:t>who must</w:t>
      </w:r>
      <w:r w:rsidRPr="001451E3">
        <w:rPr>
          <w:color w:val="000000" w:themeColor="text1"/>
          <w:u w:color="000000" w:themeColor="text1"/>
        </w:rPr>
        <w:t xml:space="preserve"> be a trustee </w:t>
      </w:r>
      <w:r w:rsidRPr="001451E3">
        <w:rPr>
          <w:color w:val="000000" w:themeColor="text1"/>
          <w:u w:val="single" w:color="000000" w:themeColor="text1"/>
        </w:rPr>
        <w:t>at the time of his election need not continue to be a trustee</w:t>
      </w:r>
      <w:r w:rsidRPr="001451E3">
        <w:rPr>
          <w:color w:val="000000" w:themeColor="text1"/>
          <w:u w:color="000000" w:themeColor="text1"/>
        </w:rPr>
        <w:t xml:space="preserve"> in order to complete his term as an executive committee member. An elected executive committee member may be removed from office </w:t>
      </w:r>
      <w:r w:rsidRPr="001451E3">
        <w:rPr>
          <w:color w:val="000000" w:themeColor="text1"/>
          <w:u w:color="000000" w:themeColor="text1"/>
        </w:rPr>
        <w:lastRenderedPageBreak/>
        <w:t>by the affirmative vote of two</w:t>
      </w:r>
      <w:r w:rsidR="00DD7402">
        <w:rPr>
          <w:color w:val="000000" w:themeColor="text1"/>
          <w:u w:color="000000" w:themeColor="text1"/>
        </w:rPr>
        <w:noBreakHyphen/>
      </w:r>
      <w:r w:rsidRPr="001451E3">
        <w:rPr>
          <w:color w:val="000000" w:themeColor="text1"/>
          <w:u w:color="000000" w:themeColor="text1"/>
        </w:rPr>
        <w:t>thirds of the executive committee members serving.</w:t>
      </w:r>
      <w:r w:rsidRPr="00A70765">
        <w:rPr>
          <w:color w:val="000000" w:themeColor="text1"/>
          <w:u w:color="000000" w:themeColor="text1"/>
        </w:rPr>
        <w:t>”</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B. The terms of the two members of the executive committee of the SCRA board of trustees who are not required to be trustees at the time of their election, pursuant to 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 xml:space="preserve">40(B)(1), begin on July 1, 2020. The executive committee shall elect </w:t>
      </w:r>
      <w:r w:rsidRPr="004D70EE">
        <w:rPr>
          <w:color w:val="000000" w:themeColor="text1"/>
          <w:u w:color="000000" w:themeColor="text1"/>
        </w:rPr>
        <w:t>the initial members</w:t>
      </w:r>
      <w:r>
        <w:rPr>
          <w:color w:val="000000" w:themeColor="text1"/>
          <w:u w:color="000000" w:themeColor="text1"/>
        </w:rPr>
        <w:t>:</w:t>
      </w:r>
      <w:r>
        <w:t xml:space="preserve"> </w:t>
      </w:r>
      <w:r w:rsidRPr="00A70765">
        <w:rPr>
          <w:color w:val="000000" w:themeColor="text1"/>
          <w:u w:color="000000" w:themeColor="text1"/>
        </w:rPr>
        <w:t>one for a two</w:t>
      </w:r>
      <w:r w:rsidR="00DD7402">
        <w:rPr>
          <w:color w:val="000000" w:themeColor="text1"/>
          <w:u w:color="000000" w:themeColor="text1"/>
        </w:rPr>
        <w:noBreakHyphen/>
      </w:r>
      <w:r w:rsidRPr="00A70765">
        <w:rPr>
          <w:color w:val="000000" w:themeColor="text1"/>
          <w:u w:color="000000" w:themeColor="text1"/>
        </w:rPr>
        <w:t>year term and one for a four</w:t>
      </w:r>
      <w:r w:rsidR="00DD7402">
        <w:rPr>
          <w:color w:val="000000" w:themeColor="text1"/>
          <w:u w:color="000000" w:themeColor="text1"/>
        </w:rPr>
        <w:noBreakHyphen/>
      </w:r>
      <w:r w:rsidRPr="00A70765">
        <w:rPr>
          <w:color w:val="000000" w:themeColor="text1"/>
          <w:u w:color="000000" w:themeColor="text1"/>
        </w:rPr>
        <w:t xml:space="preserve">year term. Thereafter, the terms are four years. </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70(8) of the 1976 Code is amended to read:</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t>“(8)</w:t>
      </w:r>
      <w:r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Pr="00447D7F">
        <w:rPr>
          <w:color w:val="000000" w:themeColor="text1"/>
          <w:u w:color="000000" w:themeColor="text1"/>
        </w:rPr>
        <w:t xml:space="preserve"> </w:t>
      </w:r>
      <w:r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Pr="00A70765">
        <w:rPr>
          <w:color w:val="000000" w:themeColor="text1"/>
          <w:u w:color="000000" w:themeColor="text1"/>
        </w:rPr>
        <w:t xml:space="preserve">; provided, that the authority, when investing in certificates of deposit, shall invest in certificates of deposit issued by institutions 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w:t>
      </w:r>
      <w:r w:rsidRPr="00A70765">
        <w:rPr>
          <w:color w:val="000000" w:themeColor="text1"/>
          <w:u w:color="000000" w:themeColor="text1"/>
        </w:rPr>
        <w:lastRenderedPageBreak/>
        <w:t>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DD7402">
        <w:rPr>
          <w:color w:val="000000" w:themeColor="text1"/>
          <w:u w:color="000000" w:themeColor="text1"/>
        </w:rPr>
        <w:noBreakHyphen/>
      </w:r>
      <w:r w:rsidRPr="00A70765">
        <w:rPr>
          <w:color w:val="000000" w:themeColor="text1"/>
          <w:u w:color="000000" w:themeColor="text1"/>
        </w:rPr>
        <w:t>21</w:t>
      </w:r>
      <w:r w:rsidR="00DD7402">
        <w:rPr>
          <w:color w:val="000000" w:themeColor="text1"/>
          <w:u w:color="000000" w:themeColor="text1"/>
        </w:rPr>
        <w:noBreakHyphen/>
      </w:r>
      <w:r w:rsidRPr="00A70765">
        <w:rPr>
          <w:color w:val="000000" w:themeColor="text1"/>
          <w:u w:color="000000" w:themeColor="text1"/>
        </w:rPr>
        <w:t>10 to 11</w:t>
      </w:r>
      <w:r w:rsidR="00DD7402">
        <w:rPr>
          <w:color w:val="000000" w:themeColor="text1"/>
          <w:u w:color="000000" w:themeColor="text1"/>
        </w:rPr>
        <w:noBreakHyphen/>
      </w:r>
      <w:r w:rsidRPr="00A70765">
        <w:rPr>
          <w:color w:val="000000" w:themeColor="text1"/>
          <w:u w:color="000000" w:themeColor="text1"/>
        </w:rPr>
        <w:t>21</w:t>
      </w:r>
      <w:r w:rsidR="00DD7402">
        <w:rPr>
          <w:color w:val="000000" w:themeColor="text1"/>
          <w:u w:color="000000" w:themeColor="text1"/>
        </w:rPr>
        <w:noBreakHyphen/>
      </w:r>
      <w:r w:rsidRPr="00A70765">
        <w:rPr>
          <w:color w:val="000000" w:themeColor="text1"/>
          <w:u w:color="000000" w:themeColor="text1"/>
        </w:rPr>
        <w:t>80 (Advanced Refunding Act);”</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87(F)(3) of the 1976 Code is amended to read:</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t>“(3)</w:t>
      </w:r>
      <w:r w:rsidRPr="00A70765">
        <w:rPr>
          <w:color w:val="000000" w:themeColor="text1"/>
          <w:u w:color="000000" w:themeColor="text1"/>
        </w:rPr>
        <w:tab/>
        <w:t xml:space="preserve">allow a company to remain in an innovation center for up to </w:t>
      </w:r>
      <w:r w:rsidRPr="00A70765">
        <w:rPr>
          <w:strike/>
          <w:color w:val="000000" w:themeColor="text1"/>
          <w:u w:color="000000" w:themeColor="text1"/>
        </w:rPr>
        <w:t>four</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years or until exceeding </w:t>
      </w:r>
      <w:r w:rsidRPr="00A70765">
        <w:rPr>
          <w:strike/>
          <w:color w:val="000000" w:themeColor="text1"/>
          <w:u w:color="000000" w:themeColor="text1"/>
        </w:rPr>
        <w:t>one</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million dollars in annual commercial revenue</w:t>
      </w:r>
      <w:r w:rsidRPr="00447D7F">
        <w:rPr>
          <w:strike/>
          <w:color w:val="000000" w:themeColor="text1"/>
          <w:u w:color="000000" w:themeColor="text1"/>
        </w:rPr>
        <w:t>;</w:t>
      </w:r>
      <w:r>
        <w:rPr>
          <w:color w:val="000000" w:themeColor="text1"/>
          <w:u w:val="single" w:color="000000" w:themeColor="text1"/>
        </w:rPr>
        <w:t>, provided,</w:t>
      </w:r>
      <w:r w:rsidRPr="00A70765">
        <w:rPr>
          <w:color w:val="000000" w:themeColor="text1"/>
          <w:u w:val="single" w:color="000000" w:themeColor="text1"/>
        </w:rPr>
        <w:t xml:space="preserve"> however, that this requirement may not apply with respect to thirty</w:t>
      </w:r>
      <w:r w:rsidR="00DD7402">
        <w:rPr>
          <w:color w:val="000000" w:themeColor="text1"/>
          <w:u w:val="single" w:color="000000" w:themeColor="text1"/>
        </w:rPr>
        <w:noBreakHyphen/>
      </w:r>
      <w:r w:rsidRPr="00A70765">
        <w:rPr>
          <w:color w:val="000000" w:themeColor="text1"/>
          <w:u w:val="single" w:color="000000" w:themeColor="text1"/>
        </w:rPr>
        <w:t xml:space="preserve">five percent of the square feet in an innovation center, as </w:t>
      </w:r>
      <w:r>
        <w:rPr>
          <w:color w:val="000000" w:themeColor="text1"/>
          <w:u w:val="single" w:color="000000" w:themeColor="text1"/>
        </w:rPr>
        <w:t>determined by the SCRA</w:t>
      </w:r>
      <w:r w:rsidRPr="00A70765">
        <w:rPr>
          <w:color w:val="000000" w:themeColor="text1"/>
          <w:u w:val="single" w:color="000000" w:themeColor="text1"/>
        </w:rPr>
        <w:t>;</w:t>
      </w:r>
      <w:r w:rsidRPr="00A70765">
        <w:rPr>
          <w:color w:val="000000" w:themeColor="text1"/>
          <w:u w:color="000000" w:themeColor="text1"/>
        </w:rPr>
        <w:t>”</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4.</w:t>
      </w:r>
      <w:r w:rsidRPr="00A70765">
        <w:rPr>
          <w:color w:val="000000" w:themeColor="text1"/>
          <w:u w:color="000000" w:themeColor="text1"/>
        </w:rPr>
        <w:tab/>
        <w:t>This act takes effect on July 1, 2020.</w:t>
      </w:r>
    </w:p>
    <w:p w:rsidR="00DE6415" w:rsidRDefault="00DD7402" w:rsidP="00AB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D76" w:rsidRDefault="00EE3D76" w:rsidP="00EE3D76">
      <w:pPr>
        <w:suppressAutoHyphens/>
      </w:pPr>
    </w:p>
    <w:sectPr w:rsidR="00EE3D76" w:rsidSect="00EE3D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791" w:rsidRDefault="00454791" w:rsidP="009F0C77">
      <w:r>
        <w:separator/>
      </w:r>
    </w:p>
  </w:endnote>
  <w:endnote w:type="continuationSeparator" w:id="0">
    <w:p w:rsidR="00454791" w:rsidRDefault="004547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E45611-0F52-4193-B202-09F62819A947}"/>
    <w:embedBold r:id="rId2" w:fontKey="{FA60EFA5-EA57-4EB5-AE21-560299FF9C6B}"/>
  </w:font>
  <w:font w:name="Calibri">
    <w:panose1 w:val="020F0502020204030204"/>
    <w:charset w:val="00"/>
    <w:family w:val="swiss"/>
    <w:pitch w:val="variable"/>
    <w:sig w:usb0="E0002EFF" w:usb1="C000247B" w:usb2="00000009" w:usb3="00000000" w:csb0="000001FF" w:csb1="00000000"/>
    <w:embedRegular r:id="rId3" w:fontKey="{D8369090-8A93-4A66-A93C-EC81D547CE0A}"/>
  </w:font>
  <w:font w:name="Cambria">
    <w:panose1 w:val="02040503050406030204"/>
    <w:charset w:val="00"/>
    <w:family w:val="roman"/>
    <w:pitch w:val="variable"/>
    <w:sig w:usb0="E00006FF" w:usb1="420024FF" w:usb2="02000000" w:usb3="00000000" w:csb0="0000019F" w:csb1="00000000"/>
    <w:embedRegular r:id="rId4" w:fontKey="{0728FBC8-E3E9-4161-B141-2C904CF475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415" w:rsidRPr="00EE3D76" w:rsidRDefault="00EE3D76" w:rsidP="00EE3D76">
    <w:pPr>
      <w:pStyle w:val="Footer"/>
      <w:tabs>
        <w:tab w:val="clear" w:pos="4680"/>
        <w:tab w:val="clear" w:pos="9360"/>
        <w:tab w:val="center" w:pos="2995"/>
      </w:tabs>
      <w:spacing w:before="120"/>
    </w:pPr>
    <w:r>
      <w:t>[1029]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791" w:rsidRDefault="00454791" w:rsidP="009F0C77">
      <w:r>
        <w:separator/>
      </w:r>
    </w:p>
  </w:footnote>
  <w:footnote w:type="continuationSeparator" w:id="0">
    <w:p w:rsidR="00454791" w:rsidRDefault="004547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83SA20"/>
    <w:docVar w:name="CoverBillType" w:val="b"/>
    <w:docVar w:name="DocPath" w:val="L:\Council\bills\RT\17683SA20.DOCX"/>
    <w:docVar w:name="dvBillNumber" w:val="1029"/>
    <w:docVar w:name="dvBillNumberPrefix" w:val="S. "/>
    <w:docVar w:name="dvOriginalBody" w:val="Senate"/>
    <w:docVar w:name="dvSteno" w:val="RT"/>
    <w:docVar w:name="NameofBody" w:val="s"/>
    <w:docVar w:name="vGroup2" w:val="Council"/>
  </w:docVars>
  <w:rsids>
    <w:rsidRoot w:val="00454791"/>
    <w:rsid w:val="000263D9"/>
    <w:rsid w:val="00026C9A"/>
    <w:rsid w:val="000965A1"/>
    <w:rsid w:val="000C487D"/>
    <w:rsid w:val="000D2E77"/>
    <w:rsid w:val="000E1785"/>
    <w:rsid w:val="000F39F2"/>
    <w:rsid w:val="001023A4"/>
    <w:rsid w:val="0010776B"/>
    <w:rsid w:val="00133E66"/>
    <w:rsid w:val="00134ACF"/>
    <w:rsid w:val="00144E15"/>
    <w:rsid w:val="0015766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4791"/>
    <w:rsid w:val="00457468"/>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3AF9"/>
    <w:rsid w:val="00A64E80"/>
    <w:rsid w:val="00A741D9"/>
    <w:rsid w:val="00A85589"/>
    <w:rsid w:val="00A9741D"/>
    <w:rsid w:val="00AB0576"/>
    <w:rsid w:val="00AB653B"/>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1667"/>
    <w:rsid w:val="00D6260D"/>
    <w:rsid w:val="00D6662B"/>
    <w:rsid w:val="00D95E2F"/>
    <w:rsid w:val="00D970A9"/>
    <w:rsid w:val="00DB3AC0"/>
    <w:rsid w:val="00DC6813"/>
    <w:rsid w:val="00DD7402"/>
    <w:rsid w:val="00DE6415"/>
    <w:rsid w:val="00DE68F0"/>
    <w:rsid w:val="00DF3845"/>
    <w:rsid w:val="00DF7E17"/>
    <w:rsid w:val="00E437DA"/>
    <w:rsid w:val="00E63093"/>
    <w:rsid w:val="00EB00A2"/>
    <w:rsid w:val="00EB1BF3"/>
    <w:rsid w:val="00EE3D76"/>
    <w:rsid w:val="00EF3EEE"/>
    <w:rsid w:val="00F149A7"/>
    <w:rsid w:val="00F410F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2094E0-DBEB-4880-99B5-4BBD6CD3B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A5CAC-4995-4181-A51A-4DE096347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4</Pages>
  <Words>1211</Words>
  <Characters>6200</Characters>
  <Application>Microsoft Office Word</Application>
  <DocSecurity>0</DocSecurity>
  <Lines>148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1029 Text of Previous Version (Jan. 21, 2020) - South Carolina Legislature Online</dc:title>
  <dc:subject/>
  <dc:creator>Rebecca Turner</dc:creator>
  <cp:keywords/>
  <dc:description/>
  <cp:lastModifiedBy>S Wilson</cp:lastModifiedBy>
  <cp:revision>2</cp:revision>
  <dcterms:created xsi:type="dcterms:W3CDTF">2020-01-21T19:20:00Z</dcterms:created>
  <dcterms:modified xsi:type="dcterms:W3CDTF">2020-01-21T19:20:00Z</dcterms:modified>
</cp:coreProperties>
</file>