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B06" w:rsidRPr="00522CE0" w:rsidRDefault="005B0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69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5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23DCB">
        <w:rPr>
          <w:color w:val="000000" w:themeColor="text1"/>
          <w:u w:color="000000" w:themeColor="text1"/>
        </w:rPr>
        <w:t>TO AMEND SECTION 6</w:t>
      </w:r>
      <w:r w:rsidR="00EE2090">
        <w:rPr>
          <w:color w:val="000000" w:themeColor="text1"/>
          <w:u w:color="000000" w:themeColor="text1"/>
        </w:rPr>
        <w:noBreakHyphen/>
      </w:r>
      <w:r w:rsidRPr="00423DCB">
        <w:rPr>
          <w:color w:val="000000" w:themeColor="text1"/>
          <w:u w:color="000000" w:themeColor="text1"/>
        </w:rPr>
        <w:t>27</w:t>
      </w:r>
      <w:r w:rsidR="00EE2090">
        <w:rPr>
          <w:color w:val="000000" w:themeColor="text1"/>
          <w:u w:color="000000" w:themeColor="text1"/>
        </w:rPr>
        <w:noBreakHyphen/>
      </w:r>
      <w:r w:rsidR="00895301">
        <w:rPr>
          <w:color w:val="000000" w:themeColor="text1"/>
          <w:u w:color="000000" w:themeColor="text1"/>
        </w:rPr>
        <w:t>30 OF THE 1976</w:t>
      </w:r>
      <w:r w:rsidRPr="00423DCB">
        <w:rPr>
          <w:color w:val="000000" w:themeColor="text1"/>
          <w:u w:color="000000" w:themeColor="text1"/>
        </w:rPr>
        <w:t xml:space="preserve"> CODE, RELATING TO THE FUNDING OF THE LOCAL GOVERNMENT FUND</w:t>
      </w:r>
      <w:r w:rsidR="007C6B0C">
        <w:rPr>
          <w:color w:val="000000" w:themeColor="text1"/>
          <w:u w:color="000000" w:themeColor="text1"/>
        </w:rPr>
        <w:t xml:space="preserve"> FROM GENERAL FUND REVENUES</w:t>
      </w:r>
      <w:r w:rsidRPr="00423DCB">
        <w:rPr>
          <w:color w:val="000000" w:themeColor="text1"/>
          <w:u w:color="000000" w:themeColor="text1"/>
        </w:rPr>
        <w:t>, TO DELETE THE REQUIREMENT THAT NOT LESS THAN FOUR AND ONE</w:t>
      </w:r>
      <w:r w:rsidR="00EE2090">
        <w:rPr>
          <w:color w:val="000000" w:themeColor="text1"/>
          <w:u w:color="000000" w:themeColor="text1"/>
        </w:rPr>
        <w:noBreakHyphen/>
      </w:r>
      <w:r w:rsidRPr="00423DCB">
        <w:rPr>
          <w:color w:val="000000" w:themeColor="text1"/>
          <w:u w:color="000000" w:themeColor="text1"/>
        </w:rPr>
        <w:t xml:space="preserve">HALF PERCENT OF GENERAL FUND REVENUES MUST BE APPROPRIATED, AND TO PROVIDE THAT APPROPRIATIONS MUST BE NO LESS THAN THE GREATER OF THE ALLOCATION RATIO OF THE LATEST FISCAL YEAR OR THE AVERAGE OF THE ALLOCATION RATIO OF THE </w:t>
      </w:r>
      <w:r>
        <w:rPr>
          <w:color w:val="000000" w:themeColor="text1"/>
          <w:u w:color="000000" w:themeColor="text1"/>
        </w:rPr>
        <w:t xml:space="preserve">LAST </w:t>
      </w:r>
      <w:r w:rsidRPr="00423DCB">
        <w:rPr>
          <w:color w:val="000000" w:themeColor="text1"/>
          <w:u w:color="000000" w:themeColor="text1"/>
        </w:rPr>
        <w:t>FIVE FISCAL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693D" w:rsidRDefault="00766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693D" w:rsidRDefault="00766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75F" w:rsidRPr="0007575F" w:rsidRDefault="0076693D" w:rsidP="0089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07575F" w:rsidRPr="0007575F">
        <w:rPr>
          <w:rFonts w:eastAsia="Times New Roman"/>
          <w:color w:val="000000" w:themeColor="text1"/>
          <w:szCs w:val="20"/>
          <w:u w:color="000000" w:themeColor="text1"/>
        </w:rPr>
        <w:t>Section 6</w:t>
      </w:r>
      <w:r w:rsidR="00EE2090">
        <w:rPr>
          <w:rFonts w:eastAsia="Times New Roman"/>
          <w:color w:val="000000" w:themeColor="text1"/>
          <w:szCs w:val="20"/>
          <w:u w:color="000000" w:themeColor="text1"/>
        </w:rPr>
        <w:noBreakHyphen/>
      </w:r>
      <w:r w:rsidR="0007575F" w:rsidRPr="0007575F">
        <w:rPr>
          <w:rFonts w:eastAsia="Times New Roman"/>
          <w:color w:val="000000" w:themeColor="text1"/>
          <w:szCs w:val="20"/>
          <w:u w:color="000000" w:themeColor="text1"/>
        </w:rPr>
        <w:t>27</w:t>
      </w:r>
      <w:r w:rsidR="00EE2090">
        <w:rPr>
          <w:rFonts w:eastAsia="Times New Roman"/>
          <w:color w:val="000000" w:themeColor="text1"/>
          <w:szCs w:val="20"/>
          <w:u w:color="000000" w:themeColor="text1"/>
        </w:rPr>
        <w:noBreakHyphen/>
      </w:r>
      <w:r w:rsidR="0007575F" w:rsidRPr="0007575F">
        <w:rPr>
          <w:rFonts w:eastAsia="Times New Roman"/>
          <w:color w:val="000000" w:themeColor="text1"/>
          <w:szCs w:val="20"/>
          <w:u w:color="000000" w:themeColor="text1"/>
        </w:rPr>
        <w:t>30 of the 1976 Code is amended to read:</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575F">
        <w:rPr>
          <w:rFonts w:eastAsia="Times New Roman"/>
          <w:color w:val="000000" w:themeColor="text1"/>
          <w:szCs w:val="20"/>
          <w:u w:color="000000" w:themeColor="text1"/>
        </w:rPr>
        <w:tab/>
        <w:t>“Section 6</w:t>
      </w:r>
      <w:r w:rsidR="00EE2090">
        <w:rPr>
          <w:rFonts w:eastAsia="Times New Roman"/>
          <w:color w:val="000000" w:themeColor="text1"/>
          <w:szCs w:val="20"/>
          <w:u w:color="000000" w:themeColor="text1"/>
        </w:rPr>
        <w:noBreakHyphen/>
      </w:r>
      <w:r w:rsidRPr="0007575F">
        <w:rPr>
          <w:rFonts w:eastAsia="Times New Roman"/>
          <w:color w:val="000000" w:themeColor="text1"/>
          <w:szCs w:val="20"/>
          <w:u w:color="000000" w:themeColor="text1"/>
        </w:rPr>
        <w:t>27</w:t>
      </w:r>
      <w:r w:rsidR="00EE2090">
        <w:rPr>
          <w:rFonts w:eastAsia="Times New Roman"/>
          <w:color w:val="000000" w:themeColor="text1"/>
          <w:szCs w:val="20"/>
          <w:u w:color="000000" w:themeColor="text1"/>
        </w:rPr>
        <w:noBreakHyphen/>
      </w:r>
      <w:r w:rsidRPr="0007575F">
        <w:rPr>
          <w:rFonts w:eastAsia="Times New Roman"/>
          <w:color w:val="000000" w:themeColor="text1"/>
          <w:szCs w:val="20"/>
          <w:u w:color="000000" w:themeColor="text1"/>
        </w:rPr>
        <w:t>30.</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(A)</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Each year</w:t>
      </w:r>
      <w:r w:rsidR="007C6B0C">
        <w:rPr>
          <w:rFonts w:eastAsia="Times New Roman"/>
          <w:color w:val="000000" w:themeColor="text1"/>
          <w:szCs w:val="20"/>
          <w:u w:val="single" w:color="000000" w:themeColor="text1"/>
        </w:rPr>
        <w:t xml:space="preserve"> in</w:t>
      </w:r>
      <w:r w:rsidR="007C6B0C">
        <w:rPr>
          <w:rFonts w:eastAsia="Times New Roman"/>
          <w:color w:val="000000" w:themeColor="text1"/>
          <w:szCs w:val="20"/>
          <w:u w:color="000000" w:themeColor="text1"/>
        </w:rPr>
        <w:t xml:space="preserve"> </w:t>
      </w:r>
      <w:r w:rsidR="007C6B0C" w:rsidRPr="007C6B0C">
        <w:rPr>
          <w:rFonts w:eastAsia="Times New Roman"/>
          <w:strike/>
          <w:color w:val="000000" w:themeColor="text1"/>
          <w:szCs w:val="20"/>
          <w:u w:color="000000" w:themeColor="text1"/>
        </w:rPr>
        <w:t>I</w:t>
      </w:r>
      <w:r w:rsidRPr="007C6B0C">
        <w:rPr>
          <w:rFonts w:eastAsia="Times New Roman"/>
          <w:strike/>
          <w:color w:val="000000" w:themeColor="text1"/>
          <w:szCs w:val="20"/>
          <w:u w:color="000000" w:themeColor="text1"/>
        </w:rPr>
        <w:t>n</w:t>
      </w:r>
      <w:r w:rsidRPr="0007575F">
        <w:rPr>
          <w:rFonts w:eastAsia="Times New Roman"/>
          <w:color w:val="000000" w:themeColor="text1"/>
          <w:szCs w:val="20"/>
          <w:u w:color="000000" w:themeColor="text1"/>
        </w:rPr>
        <w:t xml:space="preserve"> the annual general appropriations act, </w:t>
      </w:r>
      <w:r w:rsidRPr="0007575F">
        <w:rPr>
          <w:rFonts w:eastAsia="Times New Roman"/>
          <w:strike/>
          <w:color w:val="000000" w:themeColor="text1"/>
          <w:szCs w:val="20"/>
          <w:u w:color="000000" w:themeColor="text1"/>
        </w:rPr>
        <w:t>an amount equal to not less than four and one</w:t>
      </w:r>
      <w:r w:rsidR="00EE2090">
        <w:rPr>
          <w:rFonts w:eastAsia="Times New Roman"/>
          <w:strike/>
          <w:color w:val="000000" w:themeColor="text1"/>
          <w:szCs w:val="20"/>
          <w:u w:color="000000" w:themeColor="text1"/>
        </w:rPr>
        <w:noBreakHyphen/>
      </w:r>
      <w:r w:rsidRPr="0007575F">
        <w:rPr>
          <w:rFonts w:eastAsia="Times New Roman"/>
          <w:strike/>
          <w:color w:val="000000" w:themeColor="text1"/>
          <w:szCs w:val="20"/>
          <w:u w:color="000000" w:themeColor="text1"/>
        </w:rPr>
        <w:t>half percent of general fund revenues of the latest completed fiscal year must be appropriated</w:t>
      </w:r>
      <w:r w:rsidRPr="0007575F">
        <w:rPr>
          <w:rFonts w:eastAsia="Times New Roman"/>
          <w:color w:val="000000" w:themeColor="text1"/>
          <w:szCs w:val="20"/>
          <w:u w:color="000000" w:themeColor="text1"/>
        </w:rPr>
        <w:t xml:space="preserve"> </w:t>
      </w:r>
      <w:r w:rsidRPr="0007575F">
        <w:rPr>
          <w:rFonts w:eastAsia="Times New Roman"/>
          <w:color w:val="000000" w:themeColor="text1"/>
          <w:szCs w:val="20"/>
          <w:u w:val="single" w:color="000000" w:themeColor="text1"/>
        </w:rPr>
        <w:t>the General Assembly must appropriate</w:t>
      </w:r>
      <w:r w:rsidRPr="0007575F">
        <w:rPr>
          <w:rFonts w:eastAsia="Times New Roman"/>
          <w:color w:val="000000" w:themeColor="text1"/>
          <w:szCs w:val="20"/>
          <w:u w:color="000000" w:themeColor="text1"/>
        </w:rPr>
        <w:t xml:space="preserve"> to the Local Government Fund </w:t>
      </w:r>
      <w:r w:rsidRPr="0007575F">
        <w:rPr>
          <w:rFonts w:eastAsia="Times New Roman"/>
          <w:color w:val="000000" w:themeColor="text1"/>
          <w:szCs w:val="20"/>
          <w:u w:val="single" w:color="000000" w:themeColor="text1"/>
        </w:rPr>
        <w:t>no less than the greater of:</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(1)</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the allocation ratio of the latest completed fiscal year; and</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(2)</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the average of the allocation ratio of the last five completed fiscal years.</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(B)</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For purposes of this section, ‘allocation ratio’ means four and one</w:t>
      </w:r>
      <w:r w:rsidR="00EE2090">
        <w:rPr>
          <w:rFonts w:eastAsia="Times New Roman"/>
          <w:color w:val="000000" w:themeColor="text1"/>
          <w:szCs w:val="20"/>
          <w:u w:val="single" w:color="000000" w:themeColor="text1"/>
        </w:rPr>
        <w:noBreakHyphen/>
      </w:r>
      <w:r w:rsidRPr="0007575F">
        <w:rPr>
          <w:rFonts w:eastAsia="Times New Roman"/>
          <w:color w:val="000000" w:themeColor="text1"/>
          <w:szCs w:val="20"/>
          <w:u w:val="single" w:color="000000" w:themeColor="text1"/>
        </w:rPr>
        <w:t>half percent of general fund revenues.</w:t>
      </w:r>
      <w:r w:rsidRPr="0007575F">
        <w:rPr>
          <w:rFonts w:eastAsia="Times New Roman"/>
          <w:color w:val="000000" w:themeColor="text1"/>
          <w:szCs w:val="20"/>
          <w:u w:color="000000" w:themeColor="text1"/>
        </w:rPr>
        <w:t>”</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6693D"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575F">
        <w:rPr>
          <w:rFonts w:eastAsia="Times New Roman"/>
          <w:color w:val="000000" w:themeColor="text1"/>
          <w:szCs w:val="20"/>
          <w:u w:color="000000" w:themeColor="text1"/>
        </w:rPr>
        <w:t>SECTION</w:t>
      </w:r>
      <w:r w:rsidRPr="0007575F">
        <w:rPr>
          <w:rFonts w:eastAsia="Times New Roman"/>
          <w:color w:val="000000" w:themeColor="text1"/>
          <w:szCs w:val="20"/>
          <w:u w:color="000000" w:themeColor="text1"/>
        </w:rPr>
        <w:tab/>
        <w:t>2.</w:t>
      </w:r>
      <w:r w:rsidRPr="0007575F">
        <w:rPr>
          <w:rFonts w:eastAsia="Times New Roman"/>
          <w:color w:val="000000" w:themeColor="text1"/>
          <w:szCs w:val="20"/>
          <w:u w:color="000000" w:themeColor="text1"/>
        </w:rPr>
        <w:tab/>
        <w:t>This act takes effect upon approval by the Governor and first applies to the annual general appropriations act for Fiscal Year 20</w:t>
      </w:r>
      <w:r w:rsidR="00DF5F56">
        <w:rPr>
          <w:rFonts w:eastAsia="Times New Roman"/>
          <w:color w:val="000000" w:themeColor="text1"/>
          <w:szCs w:val="20"/>
          <w:u w:color="000000" w:themeColor="text1"/>
        </w:rPr>
        <w:t>20</w:t>
      </w:r>
      <w:r w:rsidR="00EE2090">
        <w:rPr>
          <w:rFonts w:eastAsia="Times New Roman"/>
          <w:color w:val="000000" w:themeColor="text1"/>
          <w:szCs w:val="20"/>
          <w:u w:color="000000" w:themeColor="text1"/>
        </w:rPr>
        <w:noBreakHyphen/>
      </w:r>
      <w:r w:rsidR="00DF5F56">
        <w:rPr>
          <w:rFonts w:eastAsia="Times New Roman"/>
          <w:color w:val="000000" w:themeColor="text1"/>
          <w:szCs w:val="20"/>
          <w:u w:color="000000" w:themeColor="text1"/>
        </w:rPr>
        <w:t>2021</w:t>
      </w:r>
      <w:r w:rsidRPr="0007575F">
        <w:rPr>
          <w:rFonts w:eastAsia="Times New Roman"/>
          <w:color w:val="000000" w:themeColor="text1"/>
          <w:szCs w:val="20"/>
          <w:u w:color="000000" w:themeColor="text1"/>
        </w:rPr>
        <w:t>.</w:t>
      </w:r>
    </w:p>
    <w:p w:rsidR="002D7A9A" w:rsidRDefault="00EE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0B06" w:rsidRDefault="005B0B06" w:rsidP="005B0B06">
      <w:pPr>
        <w:suppressAutoHyphens/>
        <w:jc w:val="both"/>
        <w:rPr>
          <w:rFonts w:eastAsia="Times New Roman"/>
        </w:rPr>
      </w:pPr>
    </w:p>
    <w:sectPr w:rsidR="005B0B06" w:rsidSect="005B0B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93D" w:rsidRDefault="0076693D" w:rsidP="00522CE0">
      <w:r>
        <w:separator/>
      </w:r>
    </w:p>
  </w:endnote>
  <w:endnote w:type="continuationSeparator" w:id="0">
    <w:p w:rsidR="0076693D" w:rsidRDefault="007669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D74617-2EA6-4F01-84D0-94E74E6B7A3C}"/>
    <w:embedBold r:id="rId2" w:fontKey="{AF7FA421-89CE-452A-8DF6-33527FED1713}"/>
  </w:font>
  <w:font w:name="Calibri">
    <w:panose1 w:val="020F0502020204030204"/>
    <w:charset w:val="00"/>
    <w:family w:val="swiss"/>
    <w:pitch w:val="variable"/>
    <w:sig w:usb0="E00002FF" w:usb1="4000ACFF" w:usb2="00000001" w:usb3="00000000" w:csb0="0000019F" w:csb1="00000000"/>
    <w:embedRegular r:id="rId3" w:fontKey="{27BE10AC-54DD-48CA-A0B4-07C509D3B95B}"/>
  </w:font>
  <w:font w:name="Cambria">
    <w:panose1 w:val="02040503050406030204"/>
    <w:charset w:val="00"/>
    <w:family w:val="roman"/>
    <w:pitch w:val="variable"/>
    <w:sig w:usb0="E00002FF" w:usb1="400004FF" w:usb2="00000000" w:usb3="00000000" w:csb0="0000019F" w:csb1="00000000"/>
    <w:embedRegular r:id="rId4" w:fontKey="{57FE958D-F446-4818-B6AE-C86CCF8A0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A9A" w:rsidRPr="005B0B06" w:rsidRDefault="005B0B06" w:rsidP="005B0B06">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93D" w:rsidRDefault="0076693D" w:rsidP="00522CE0">
      <w:r>
        <w:separator/>
      </w:r>
    </w:p>
  </w:footnote>
  <w:footnote w:type="continuationSeparator" w:id="0">
    <w:p w:rsidR="0076693D" w:rsidRDefault="007669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OCA.KMM.GEC"/>
    <w:docVar w:name="CoverAttorneyInitials" w:val="KMM"/>
    <w:docVar w:name="CoverAttorneyLastName" w:val="Moffitt"/>
    <w:docVar w:name="CoverBillType" w:val="b"/>
    <w:docVar w:name="CoverSenator" w:val="GEC"/>
    <w:docVar w:name="dvBillNumber" w:val="103"/>
    <w:docVar w:name="dvBillNumberPrefix" w:val="S. "/>
    <w:docVar w:name="dvOriginalBody" w:val="Senate"/>
    <w:docVar w:name="fulldraftpath" w:val="L:\S-RES\GEC\006LOCA.KMM.GEC.DOCX"/>
    <w:docVar w:name="NameofBody" w:val="S"/>
    <w:docVar w:name="vgroup2" w:val="S-RES"/>
  </w:docVars>
  <w:rsids>
    <w:rsidRoot w:val="0076693D"/>
    <w:rsid w:val="00042AC1"/>
    <w:rsid w:val="00046516"/>
    <w:rsid w:val="00072458"/>
    <w:rsid w:val="0007575F"/>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7A9A"/>
    <w:rsid w:val="00307C2B"/>
    <w:rsid w:val="00315D04"/>
    <w:rsid w:val="00383247"/>
    <w:rsid w:val="003D6E2B"/>
    <w:rsid w:val="003E7597"/>
    <w:rsid w:val="00413EBF"/>
    <w:rsid w:val="0041474D"/>
    <w:rsid w:val="0044020F"/>
    <w:rsid w:val="00450668"/>
    <w:rsid w:val="00454138"/>
    <w:rsid w:val="004813A2"/>
    <w:rsid w:val="004952FA"/>
    <w:rsid w:val="004B6A22"/>
    <w:rsid w:val="004D7F37"/>
    <w:rsid w:val="00522CE0"/>
    <w:rsid w:val="00541951"/>
    <w:rsid w:val="00565148"/>
    <w:rsid w:val="00570403"/>
    <w:rsid w:val="00587FCA"/>
    <w:rsid w:val="00593361"/>
    <w:rsid w:val="005A413B"/>
    <w:rsid w:val="005A5017"/>
    <w:rsid w:val="005A648C"/>
    <w:rsid w:val="005B0B06"/>
    <w:rsid w:val="005F07AC"/>
    <w:rsid w:val="005F1745"/>
    <w:rsid w:val="00645DB5"/>
    <w:rsid w:val="006A1802"/>
    <w:rsid w:val="006C0CBB"/>
    <w:rsid w:val="006C74EA"/>
    <w:rsid w:val="00720D40"/>
    <w:rsid w:val="007318D4"/>
    <w:rsid w:val="00765784"/>
    <w:rsid w:val="0076693D"/>
    <w:rsid w:val="007A4390"/>
    <w:rsid w:val="007C6B0C"/>
    <w:rsid w:val="007E5CB7"/>
    <w:rsid w:val="008314D2"/>
    <w:rsid w:val="00870F6F"/>
    <w:rsid w:val="00895301"/>
    <w:rsid w:val="008B2F42"/>
    <w:rsid w:val="008C3697"/>
    <w:rsid w:val="008E185F"/>
    <w:rsid w:val="008F023B"/>
    <w:rsid w:val="00904E16"/>
    <w:rsid w:val="009162B3"/>
    <w:rsid w:val="00927C62"/>
    <w:rsid w:val="00983951"/>
    <w:rsid w:val="00984124"/>
    <w:rsid w:val="00984640"/>
    <w:rsid w:val="00995C37"/>
    <w:rsid w:val="009C118A"/>
    <w:rsid w:val="00A02011"/>
    <w:rsid w:val="00A0428B"/>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F56"/>
    <w:rsid w:val="00E058D3"/>
    <w:rsid w:val="00E12CA0"/>
    <w:rsid w:val="00E2236D"/>
    <w:rsid w:val="00E76AD9"/>
    <w:rsid w:val="00E86EE2"/>
    <w:rsid w:val="00E91E2F"/>
    <w:rsid w:val="00EA3546"/>
    <w:rsid w:val="00EB47AE"/>
    <w:rsid w:val="00EC34E1"/>
    <w:rsid w:val="00EE2090"/>
    <w:rsid w:val="00F0234A"/>
    <w:rsid w:val="00F05CF2"/>
    <w:rsid w:val="00F51241"/>
    <w:rsid w:val="00F52959"/>
    <w:rsid w:val="00F55884"/>
    <w:rsid w:val="00F6592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0C8D73C-E5E9-4A6F-AE20-1E18565D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221</Words>
  <Characters>1084</Characters>
  <Application>Microsoft Office Word</Application>
  <DocSecurity>0</DocSecurity>
  <Lines>42</Lines>
  <Paragraphs>10</Paragraphs>
  <ScaleCrop>false</ScaleCrop>
  <Company> </Company>
  <LinksUpToDate>false</LinksUpToDate>
  <CharactersWithSpaces>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 Text of Previous Version (Dec. 12, 2018) - South Carolina Legislature Online</dc:title>
  <dc:subject/>
  <dc:creator>Rebecca Landau</dc:creator>
  <cp:keywords/>
  <dc:description/>
  <cp:lastModifiedBy>S Volk</cp:lastModifiedBy>
  <cp:revision>2</cp:revision>
  <dcterms:created xsi:type="dcterms:W3CDTF">2018-12-12T20:04:00Z</dcterms:created>
  <dcterms:modified xsi:type="dcterms:W3CDTF">2018-12-12T20:04:00Z</dcterms:modified>
</cp:coreProperties>
</file>