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63A" w:rsidRDefault="006456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6F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55A"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252F">
        <w:rPr>
          <w:color w:val="000000" w:themeColor="text1"/>
          <w:u w:color="000000" w:themeColor="text1"/>
        </w:rPr>
        <w:t>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20, CODE OF LAWS OF SOUTH C</w:t>
      </w:r>
      <w:r>
        <w:rPr>
          <w:color w:val="000000" w:themeColor="text1"/>
          <w:u w:color="000000" w:themeColor="text1"/>
        </w:rPr>
        <w:t>AROLINA, 1976, RELATING TO SELF</w:t>
      </w:r>
      <w:r>
        <w:rPr>
          <w:color w:val="000000" w:themeColor="text1"/>
          <w:u w:color="000000" w:themeColor="text1"/>
        </w:rPr>
        <w:noBreakHyphen/>
      </w:r>
      <w:r w:rsidRPr="00BE252F">
        <w:rPr>
          <w:color w:val="000000" w:themeColor="text1"/>
          <w:u w:color="000000" w:themeColor="text1"/>
        </w:rPr>
        <w:t>SERVICE STORAGE FACILITY DEFINITIONS, SO AS TO ADD THE DEFINITION OF “LATE FEE”;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30, RELATING TO LIENS AND DENIAL OF ACCESS TO PERSONAL PROPERTY, SO AS TO PROVIDE THAT AN OWNER MAY IMPOSE CERTAIN LATE FEES;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45, RELATING TO THE ENFORCEMENT OF LIENS, SO AS TO PROVIDE FOR CERTAIN ONLINE NOTIFICATIONS.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6FF0" w:rsidRDefault="008B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FF0" w:rsidRDefault="008B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55A" w:rsidRPr="00BE252F" w:rsidRDefault="008B6FF0"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655A" w:rsidRPr="00BE252F">
        <w:rPr>
          <w:color w:val="000000" w:themeColor="text1"/>
          <w:u w:color="000000" w:themeColor="text1"/>
        </w:rPr>
        <w:t>Section 39</w:t>
      </w:r>
      <w:r w:rsidR="00C9655A">
        <w:rPr>
          <w:color w:val="000000" w:themeColor="text1"/>
          <w:u w:color="000000" w:themeColor="text1"/>
        </w:rPr>
        <w:noBreakHyphen/>
      </w:r>
      <w:r w:rsidR="00C9655A" w:rsidRPr="00BE252F">
        <w:rPr>
          <w:color w:val="000000" w:themeColor="text1"/>
          <w:u w:color="000000" w:themeColor="text1"/>
        </w:rPr>
        <w:t>20</w:t>
      </w:r>
      <w:r w:rsidR="00C9655A">
        <w:rPr>
          <w:color w:val="000000" w:themeColor="text1"/>
          <w:u w:color="000000" w:themeColor="text1"/>
        </w:rPr>
        <w:noBreakHyphen/>
      </w:r>
      <w:r w:rsidR="00C9655A" w:rsidRPr="00BE252F">
        <w:rPr>
          <w:color w:val="000000" w:themeColor="text1"/>
          <w:u w:color="000000" w:themeColor="text1"/>
        </w:rPr>
        <w:t>20 of the 1976 Code is amended by adding an appropriately lettered item</w:t>
      </w:r>
      <w:r w:rsidR="00C9655A">
        <w:rPr>
          <w:color w:val="000000" w:themeColor="text1"/>
          <w:u w:color="000000" w:themeColor="text1"/>
        </w:rPr>
        <w:t xml:space="preserve"> at the end</w:t>
      </w:r>
      <w:r w:rsidR="00C9655A" w:rsidRPr="00BE252F">
        <w:rPr>
          <w:color w:val="000000" w:themeColor="text1"/>
          <w:u w:color="000000" w:themeColor="text1"/>
        </w:rPr>
        <w:t xml:space="preserve"> to read:</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  )</w:t>
      </w:r>
      <w:r w:rsidRPr="00BE252F">
        <w:rPr>
          <w:color w:val="000000" w:themeColor="text1"/>
          <w:u w:color="000000" w:themeColor="text1"/>
        </w:rPr>
        <w:tab/>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means any fee or charge assessed for an occupant</w:t>
      </w:r>
      <w:r w:rsidRPr="00C9655A">
        <w:rPr>
          <w:color w:val="000000" w:themeColor="text1"/>
          <w:u w:color="000000" w:themeColor="text1"/>
        </w:rPr>
        <w:t>’</w:t>
      </w:r>
      <w:r w:rsidRPr="00BE252F">
        <w:rPr>
          <w:color w:val="000000" w:themeColor="text1"/>
          <w:u w:color="000000" w:themeColor="text1"/>
        </w:rPr>
        <w:t xml:space="preserve">s failure to pay rent or other fees, charges, or costs when due. </w:t>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does not include interest on a debt, expenses incurred in the collection of unpaid rent, expenses necessary for preservation of personal property or expenses reasonably incurred in its sale or other disposition under this chapter, or costs associated with the enforcement of any other remedy provided by law or contract.”</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SECTION</w:t>
      </w:r>
      <w:r w:rsidRPr="00BE252F">
        <w:rPr>
          <w:color w:val="000000" w:themeColor="text1"/>
          <w:u w:color="000000" w:themeColor="text1"/>
        </w:rPr>
        <w:tab/>
        <w:t>2.</w:t>
      </w:r>
      <w:r w:rsidRPr="00BE252F">
        <w:rPr>
          <w:color w:val="000000" w:themeColor="text1"/>
          <w:u w:color="000000" w:themeColor="text1"/>
        </w:rPr>
        <w:tab/>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30 of the 1976 Code is amended by adding appropriately lettered subsections</w:t>
      </w:r>
      <w:r>
        <w:rPr>
          <w:color w:val="000000" w:themeColor="text1"/>
          <w:u w:color="000000" w:themeColor="text1"/>
        </w:rPr>
        <w:t xml:space="preserve"> at the end</w:t>
      </w:r>
      <w:r w:rsidRPr="00BE252F">
        <w:rPr>
          <w:color w:val="000000" w:themeColor="text1"/>
          <w:u w:color="000000" w:themeColor="text1"/>
        </w:rPr>
        <w:t xml:space="preserve"> to read:</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  )</w:t>
      </w:r>
      <w:r w:rsidRPr="00BE252F">
        <w:rPr>
          <w:color w:val="000000" w:themeColor="text1"/>
          <w:u w:color="000000" w:themeColor="text1"/>
        </w:rPr>
        <w:tab/>
        <w:t xml:space="preserve">An owner may impose a reasonable late fee if an occupant does not pay all rent, charges, fees, or expenses when due. </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  )</w:t>
      </w:r>
      <w:r w:rsidRPr="00BE252F">
        <w:rPr>
          <w:color w:val="000000" w:themeColor="text1"/>
          <w:u w:color="000000" w:themeColor="text1"/>
        </w:rPr>
        <w:tab/>
        <w:t>An owner may not impose a late fee unless the amount of that fee and the conditions for imposing that fee are stated in the rental agreement.</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lastRenderedPageBreak/>
        <w:tab/>
        <w:t>(  )</w:t>
      </w:r>
      <w:r w:rsidRPr="00BE252F">
        <w:rPr>
          <w:color w:val="000000" w:themeColor="text1"/>
          <w:u w:color="000000" w:themeColor="text1"/>
        </w:rPr>
        <w:tab/>
        <w:t>A late fee of twenty dollars or twenty percent of the amount of each rental payment, whichever is greater, is considered reasonable and does not constitute a penalty. Any late fee imposed by the owner pursuant to this section must be in addition to any other remedy provided by law or contract.”</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SECTION</w:t>
      </w:r>
      <w:r w:rsidRPr="00BE252F">
        <w:rPr>
          <w:color w:val="000000" w:themeColor="text1"/>
          <w:u w:color="000000" w:themeColor="text1"/>
        </w:rPr>
        <w:tab/>
        <w:t>3.</w:t>
      </w:r>
      <w:r w:rsidRPr="00BE252F">
        <w:rPr>
          <w:color w:val="000000" w:themeColor="text1"/>
          <w:u w:color="000000" w:themeColor="text1"/>
        </w:rPr>
        <w:tab/>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45(E) and (I) of the 1976 Code are amended to read:</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“(E)</w:t>
      </w:r>
      <w:r w:rsidRPr="00BE252F">
        <w:rPr>
          <w:color w:val="000000" w:themeColor="text1"/>
          <w:u w:color="000000" w:themeColor="text1"/>
        </w:rPr>
        <w:tab/>
        <w:t>After the expiration of the fifty</w:t>
      </w:r>
      <w:r>
        <w:rPr>
          <w:color w:val="000000" w:themeColor="text1"/>
          <w:u w:color="000000" w:themeColor="text1"/>
        </w:rPr>
        <w:noBreakHyphen/>
      </w:r>
      <w:r w:rsidRPr="00BE252F">
        <w:rPr>
          <w:color w:val="000000" w:themeColor="text1"/>
          <w:u w:color="000000" w:themeColor="text1"/>
        </w:rPr>
        <w:t xml:space="preserve">day default period, the owner shall publish an advertisement of the public sale to the highest bidder once a week for two consecutive weeks in </w:t>
      </w:r>
      <w:r w:rsidRPr="00BE252F">
        <w:rPr>
          <w:color w:val="000000" w:themeColor="text1"/>
          <w:u w:val="single" w:color="000000" w:themeColor="text1"/>
        </w:rPr>
        <w:t>the print or digital version of</w:t>
      </w:r>
      <w:r w:rsidRPr="00BE252F">
        <w:rPr>
          <w:color w:val="000000" w:themeColor="text1"/>
          <w:u w:color="000000" w:themeColor="text1"/>
        </w:rPr>
        <w:t xml:space="preserve"> a newspaper of general circulation where the self</w:t>
      </w:r>
      <w:r>
        <w:rPr>
          <w:color w:val="000000" w:themeColor="text1"/>
          <w:u w:color="000000" w:themeColor="text1"/>
        </w:rPr>
        <w:noBreakHyphen/>
      </w:r>
      <w:r w:rsidRPr="00BE252F">
        <w:rPr>
          <w:color w:val="000000" w:themeColor="text1"/>
          <w:u w:color="000000" w:themeColor="text1"/>
        </w:rPr>
        <w:t xml:space="preserve">service storage facility is located </w:t>
      </w:r>
      <w:r w:rsidRPr="00BE252F">
        <w:rPr>
          <w:color w:val="000000" w:themeColor="text1"/>
          <w:u w:val="single" w:color="000000" w:themeColor="text1"/>
        </w:rPr>
        <w:t>or in any other commercially reasonable manner. The manner of advertisement is considered commercially reasonable if at least three independent bidders attend or view the sale in person or online at the time and place advertised</w:t>
      </w:r>
      <w:r w:rsidRPr="00BE252F">
        <w:rPr>
          <w:color w:val="000000" w:themeColor="text1"/>
          <w:u w:color="000000" w:themeColor="text1"/>
        </w:rPr>
        <w:t>.</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(I)</w:t>
      </w:r>
      <w:r w:rsidRPr="00BE252F">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Pr>
          <w:color w:val="000000" w:themeColor="text1"/>
          <w:u w:color="000000" w:themeColor="text1"/>
        </w:rPr>
        <w:noBreakHyphen/>
      </w:r>
      <w:r w:rsidRPr="00BE252F">
        <w:rPr>
          <w:color w:val="000000" w:themeColor="text1"/>
          <w:u w:color="000000" w:themeColor="text1"/>
        </w:rPr>
        <w:t>service storage facility</w:t>
      </w:r>
      <w:r w:rsidRPr="00BE252F">
        <w:rPr>
          <w:color w:val="000000" w:themeColor="text1"/>
          <w:u w:val="single" w:color="000000" w:themeColor="text1"/>
        </w:rPr>
        <w:t>,</w:t>
      </w:r>
      <w:r w:rsidRPr="00BE252F">
        <w:rPr>
          <w:color w:val="000000" w:themeColor="text1"/>
          <w:u w:color="000000" w:themeColor="text1"/>
        </w:rPr>
        <w:t xml:space="preserve"> </w:t>
      </w:r>
      <w:r w:rsidRPr="00BE252F">
        <w:rPr>
          <w:strike/>
          <w:color w:val="000000" w:themeColor="text1"/>
          <w:u w:color="000000" w:themeColor="text1"/>
        </w:rPr>
        <w:t>or</w:t>
      </w:r>
      <w:r w:rsidRPr="00BE252F">
        <w:rPr>
          <w:color w:val="000000" w:themeColor="text1"/>
          <w:u w:color="000000" w:themeColor="text1"/>
        </w:rPr>
        <w:t xml:space="preserve"> at the nearest suitable place to where the personal property is held or stored</w:t>
      </w:r>
      <w:r w:rsidRPr="00BE252F">
        <w:rPr>
          <w:color w:val="000000" w:themeColor="text1"/>
          <w:u w:val="single" w:color="000000" w:themeColor="text1"/>
        </w:rPr>
        <w:t>, or online</w:t>
      </w:r>
      <w:r w:rsidRPr="00BE252F">
        <w:rPr>
          <w:color w:val="000000" w:themeColor="text1"/>
          <w:u w:color="000000" w:themeColor="text1"/>
        </w:rPr>
        <w:t>.”</w:t>
      </w:r>
    </w:p>
    <w:p w:rsidR="00C9655A"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FF0"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E73E7" w:rsidRDefault="00C965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63A" w:rsidRDefault="0064563A" w:rsidP="0064563A">
      <w:pPr>
        <w:suppressAutoHyphens/>
      </w:pPr>
    </w:p>
    <w:sectPr w:rsidR="0064563A" w:rsidSect="006456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FF0" w:rsidRDefault="008B6FF0" w:rsidP="009F0C77">
      <w:r>
        <w:separator/>
      </w:r>
    </w:p>
  </w:endnote>
  <w:endnote w:type="continuationSeparator" w:id="0">
    <w:p w:rsidR="008B6FF0" w:rsidRDefault="008B6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A31B79-D047-467E-8518-7466C1170934}"/>
    <w:embedBold r:id="rId2" w:fontKey="{F6A43D90-8AD4-4CDC-A78E-99D1696CCC90}"/>
  </w:font>
  <w:font w:name="Calibri">
    <w:panose1 w:val="020F0502020204030204"/>
    <w:charset w:val="00"/>
    <w:family w:val="swiss"/>
    <w:pitch w:val="variable"/>
    <w:sig w:usb0="E0002EFF" w:usb1="C000247B" w:usb2="00000009" w:usb3="00000000" w:csb0="000001FF" w:csb1="00000000"/>
    <w:embedRegular r:id="rId3" w:fontKey="{B5405B2A-2A59-4F71-95DE-34899B1D5324}"/>
  </w:font>
  <w:font w:name="Cambria">
    <w:panose1 w:val="02040503050406030204"/>
    <w:charset w:val="00"/>
    <w:family w:val="roman"/>
    <w:pitch w:val="variable"/>
    <w:sig w:usb0="E00006FF" w:usb1="420024FF" w:usb2="02000000" w:usb3="00000000" w:csb0="0000019F" w:csb1="00000000"/>
    <w:embedRegular r:id="rId4" w:fontKey="{F885226B-6892-48BA-8125-F75C59FDB6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7" w:rsidRPr="0064563A" w:rsidRDefault="0064563A" w:rsidP="0064563A">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FF0" w:rsidRDefault="008B6FF0" w:rsidP="009F0C77">
      <w:r>
        <w:separator/>
      </w:r>
    </w:p>
  </w:footnote>
  <w:footnote w:type="continuationSeparator" w:id="0">
    <w:p w:rsidR="008B6FF0" w:rsidRDefault="008B6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07SA20"/>
    <w:docVar w:name="CoverBillType" w:val="b"/>
    <w:docVar w:name="DocPath" w:val="L:\Council\bills\RT\17707SA20.DOCX"/>
    <w:docVar w:name="dvBillNumber" w:val="1041"/>
    <w:docVar w:name="dvBillNumberPrefix" w:val="S. "/>
    <w:docVar w:name="dvOriginalBody" w:val="Senate"/>
    <w:docVar w:name="dvSteno" w:val="RT"/>
    <w:docVar w:name="NameofBody" w:val="s"/>
    <w:docVar w:name="vGroup2" w:val="Council"/>
  </w:docVars>
  <w:rsids>
    <w:rsidRoot w:val="008B6FF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4563A"/>
    <w:rsid w:val="00653C1E"/>
    <w:rsid w:val="00653ECC"/>
    <w:rsid w:val="00665EBC"/>
    <w:rsid w:val="00680479"/>
    <w:rsid w:val="0069470D"/>
    <w:rsid w:val="006A476C"/>
    <w:rsid w:val="006C6A93"/>
    <w:rsid w:val="006E02F9"/>
    <w:rsid w:val="006E73E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FF0"/>
    <w:rsid w:val="008F4429"/>
    <w:rsid w:val="00932670"/>
    <w:rsid w:val="009352BB"/>
    <w:rsid w:val="00971F9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655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26667-83A0-4B38-BD83-DAF81FFF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A98E1-7247-439B-AC13-C191AB915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2</Pages>
  <Words>493</Words>
  <Characters>2375</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1041 Text of Previous Version (Jan. 23, 2020) - South Carolina Legislature Online</dc:title>
  <dc:subject/>
  <dc:creator>Rebecca Turner</dc:creator>
  <cp:keywords/>
  <dc:description/>
  <cp:lastModifiedBy>S Wilson</cp:lastModifiedBy>
  <cp:revision>2</cp:revision>
  <dcterms:created xsi:type="dcterms:W3CDTF">2020-01-23T19:23:00Z</dcterms:created>
  <dcterms:modified xsi:type="dcterms:W3CDTF">2020-01-23T19:23:00Z</dcterms:modified>
</cp:coreProperties>
</file>