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D3A" w:rsidRDefault="009D6D3A"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644E" w:rsidRDefault="00F4644E"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4E" w:rsidRDefault="00F4644E"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4E" w:rsidRDefault="00F4644E"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4E" w:rsidRDefault="00F4644E"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4E" w:rsidRDefault="00F4644E"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4E" w:rsidRDefault="00F4644E"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5A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1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139">
        <w:rPr>
          <w:color w:val="000000" w:themeColor="text1"/>
          <w:u w:color="000000" w:themeColor="text1"/>
        </w:rPr>
        <w:t>TO AMEND SECTION 47</w:t>
      </w:r>
      <w:r>
        <w:rPr>
          <w:color w:val="000000" w:themeColor="text1"/>
          <w:u w:color="000000" w:themeColor="text1"/>
        </w:rPr>
        <w:noBreakHyphen/>
      </w:r>
      <w:r w:rsidRPr="00E86139">
        <w:rPr>
          <w:color w:val="000000" w:themeColor="text1"/>
          <w:u w:color="000000" w:themeColor="text1"/>
        </w:rPr>
        <w:t>1</w:t>
      </w:r>
      <w:r>
        <w:rPr>
          <w:color w:val="000000" w:themeColor="text1"/>
          <w:u w:color="000000" w:themeColor="text1"/>
        </w:rPr>
        <w:noBreakHyphen/>
      </w:r>
      <w:r w:rsidRPr="00E86139">
        <w:rPr>
          <w:color w:val="000000" w:themeColor="text1"/>
          <w:u w:color="000000" w:themeColor="text1"/>
        </w:rPr>
        <w:t>40, CODE OF LAWS OF SOUTH CAROLINA, 1976, RELATING TO THE ILL</w:t>
      </w:r>
      <w:r>
        <w:rPr>
          <w:color w:val="000000" w:themeColor="text1"/>
          <w:u w:color="000000" w:themeColor="text1"/>
        </w:rPr>
        <w:noBreakHyphen/>
      </w:r>
      <w:r w:rsidRPr="00E86139">
        <w:rPr>
          <w:color w:val="000000" w:themeColor="text1"/>
          <w:u w:color="000000" w:themeColor="text1"/>
        </w:rPr>
        <w:t>TREATMENT OF ANIMALS, SO AS TO REMOVE THE EXCEPTION FOR THE TRAINING OF HUNTING DOGS; AND TO AMEND SECTION 47</w:t>
      </w:r>
      <w:r>
        <w:rPr>
          <w:color w:val="000000" w:themeColor="text1"/>
          <w:u w:color="000000" w:themeColor="text1"/>
        </w:rPr>
        <w:noBreakHyphen/>
      </w:r>
      <w:r w:rsidRPr="00E86139">
        <w:rPr>
          <w:color w:val="000000" w:themeColor="text1"/>
          <w:u w:color="000000" w:themeColor="text1"/>
        </w:rPr>
        <w:t>1</w:t>
      </w:r>
      <w:r>
        <w:rPr>
          <w:color w:val="000000" w:themeColor="text1"/>
          <w:u w:color="000000" w:themeColor="text1"/>
        </w:rPr>
        <w:noBreakHyphen/>
      </w:r>
      <w:r w:rsidRPr="00E86139">
        <w:rPr>
          <w:color w:val="000000" w:themeColor="text1"/>
          <w:u w:color="000000" w:themeColor="text1"/>
        </w:rPr>
        <w:t>70, RELATING TO THE ABANDONMENT OF ANIMALS, SO AS TO REMOVE THE EXCEPTION FOR HUNTING DOGS.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21EB"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21EB"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139">
        <w:rPr>
          <w:color w:val="000000" w:themeColor="text1"/>
          <w:u w:color="000000" w:themeColor="text1"/>
        </w:rPr>
        <w:t>SECTION 1.</w:t>
      </w:r>
      <w:r w:rsidRPr="00E86139">
        <w:rPr>
          <w:color w:val="000000" w:themeColor="text1"/>
          <w:u w:color="000000" w:themeColor="text1"/>
        </w:rPr>
        <w:tab/>
        <w:t>Section 47</w:t>
      </w:r>
      <w:r>
        <w:rPr>
          <w:color w:val="000000" w:themeColor="text1"/>
          <w:u w:color="000000" w:themeColor="text1"/>
        </w:rPr>
        <w:noBreakHyphen/>
      </w:r>
      <w:r w:rsidRPr="00E86139">
        <w:rPr>
          <w:color w:val="000000" w:themeColor="text1"/>
          <w:u w:color="000000" w:themeColor="text1"/>
        </w:rPr>
        <w:t>1</w:t>
      </w:r>
      <w:r>
        <w:rPr>
          <w:color w:val="000000" w:themeColor="text1"/>
          <w:u w:color="000000" w:themeColor="text1"/>
        </w:rPr>
        <w:noBreakHyphen/>
      </w:r>
      <w:r w:rsidRPr="00E86139">
        <w:rPr>
          <w:color w:val="000000" w:themeColor="text1"/>
          <w:u w:color="000000" w:themeColor="text1"/>
        </w:rPr>
        <w:t xml:space="preserve">40(C) of the 1976 Code is amended to read: </w:t>
      </w: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139">
        <w:rPr>
          <w:color w:val="000000" w:themeColor="text1"/>
          <w:u w:color="000000" w:themeColor="text1"/>
        </w:rPr>
        <w:tab/>
        <w:t xml:space="preserve">“(C) This section does not apply to fowl, accepted animal husbandry practices of farm operations </w:t>
      </w:r>
      <w:r w:rsidRPr="00E86139">
        <w:rPr>
          <w:strike/>
          <w:color w:val="000000" w:themeColor="text1"/>
          <w:u w:color="000000" w:themeColor="text1"/>
        </w:rPr>
        <w:t>and the training of animals</w:t>
      </w:r>
      <w:r w:rsidRPr="00E86139">
        <w:rPr>
          <w:color w:val="000000" w:themeColor="text1"/>
          <w:u w:color="000000" w:themeColor="text1"/>
        </w:rPr>
        <w:t xml:space="preserve">, the practice of veterinary medicine, agricultural practices, forestry and silvacultural practices, wildlife management practices, or activity authorized by Title 50, including an activity authorized by the South Carolina Department of Natural Resources </w:t>
      </w:r>
      <w:r w:rsidRPr="00E86139">
        <w:rPr>
          <w:strike/>
          <w:color w:val="000000" w:themeColor="text1"/>
          <w:u w:color="000000" w:themeColor="text1"/>
        </w:rPr>
        <w:t>or an exercise designed for training dogs for hunting, if repeated contact with a dog or dogs and another animal does not occur during this training exercise</w:t>
      </w:r>
      <w:r w:rsidRPr="00E86139">
        <w:rPr>
          <w:color w:val="000000" w:themeColor="text1"/>
          <w:u w:color="000000" w:themeColor="text1"/>
        </w:rPr>
        <w:t>.”</w:t>
      </w: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139">
        <w:rPr>
          <w:color w:val="000000" w:themeColor="text1"/>
          <w:u w:color="000000" w:themeColor="text1"/>
        </w:rPr>
        <w:t>SECTION 2.</w:t>
      </w:r>
      <w:r w:rsidRPr="00E86139">
        <w:rPr>
          <w:color w:val="000000" w:themeColor="text1"/>
          <w:u w:color="000000" w:themeColor="text1"/>
        </w:rPr>
        <w:tab/>
        <w:t>Section 47</w:t>
      </w:r>
      <w:r>
        <w:rPr>
          <w:color w:val="000000" w:themeColor="text1"/>
          <w:u w:color="000000" w:themeColor="text1"/>
        </w:rPr>
        <w:noBreakHyphen/>
      </w:r>
      <w:r w:rsidRPr="00E86139">
        <w:rPr>
          <w:color w:val="000000" w:themeColor="text1"/>
          <w:u w:color="000000" w:themeColor="text1"/>
        </w:rPr>
        <w:t>1</w:t>
      </w:r>
      <w:r>
        <w:rPr>
          <w:color w:val="000000" w:themeColor="text1"/>
          <w:u w:color="000000" w:themeColor="text1"/>
        </w:rPr>
        <w:noBreakHyphen/>
      </w:r>
      <w:r w:rsidRPr="00E86139">
        <w:rPr>
          <w:color w:val="000000" w:themeColor="text1"/>
          <w:u w:color="000000" w:themeColor="text1"/>
        </w:rPr>
        <w:t xml:space="preserve">70(C) of the 1976 Code is amended to read: </w:t>
      </w: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139">
        <w:rPr>
          <w:color w:val="000000" w:themeColor="text1"/>
          <w:u w:color="000000" w:themeColor="text1"/>
        </w:rPr>
        <w:tab/>
        <w:t>“</w:t>
      </w:r>
      <w:r w:rsidRPr="00E86139">
        <w:rPr>
          <w:strike/>
          <w:color w:val="000000" w:themeColor="text1"/>
          <w:u w:color="000000" w:themeColor="text1"/>
        </w:rPr>
        <w:t>(C) A hunting dog that is positively identifiable in accordance with Section 47</w:t>
      </w:r>
      <w:r>
        <w:rPr>
          <w:strike/>
          <w:color w:val="000000" w:themeColor="text1"/>
          <w:u w:color="000000" w:themeColor="text1"/>
        </w:rPr>
        <w:noBreakHyphen/>
      </w:r>
      <w:r w:rsidRPr="00E86139">
        <w:rPr>
          <w:strike/>
          <w:color w:val="000000" w:themeColor="text1"/>
          <w:u w:color="000000" w:themeColor="text1"/>
        </w:rPr>
        <w:t>3</w:t>
      </w:r>
      <w:r>
        <w:rPr>
          <w:strike/>
          <w:color w:val="000000" w:themeColor="text1"/>
          <w:u w:color="000000" w:themeColor="text1"/>
        </w:rPr>
        <w:noBreakHyphen/>
      </w:r>
      <w:r w:rsidRPr="00E86139">
        <w:rPr>
          <w:strike/>
          <w:color w:val="000000" w:themeColor="text1"/>
          <w:u w:color="000000" w:themeColor="text1"/>
        </w:rPr>
        <w:t>510 or Section 47</w:t>
      </w:r>
      <w:r>
        <w:rPr>
          <w:strike/>
          <w:color w:val="000000" w:themeColor="text1"/>
          <w:u w:color="000000" w:themeColor="text1"/>
        </w:rPr>
        <w:noBreakHyphen/>
      </w:r>
      <w:r w:rsidRPr="00E86139">
        <w:rPr>
          <w:strike/>
          <w:color w:val="000000" w:themeColor="text1"/>
          <w:u w:color="000000" w:themeColor="text1"/>
        </w:rPr>
        <w:t>3</w:t>
      </w:r>
      <w:r>
        <w:rPr>
          <w:strike/>
          <w:color w:val="000000" w:themeColor="text1"/>
          <w:u w:color="000000" w:themeColor="text1"/>
        </w:rPr>
        <w:noBreakHyphen/>
      </w:r>
      <w:r w:rsidRPr="00E86139">
        <w:rPr>
          <w:strike/>
          <w:color w:val="000000" w:themeColor="text1"/>
          <w:u w:color="000000" w:themeColor="text1"/>
        </w:rPr>
        <w:t>530 is exempt from this section.</w:t>
      </w:r>
      <w:r w:rsidRPr="00E86139">
        <w:rPr>
          <w:color w:val="000000" w:themeColor="text1"/>
          <w:u w:color="000000" w:themeColor="text1"/>
        </w:rPr>
        <w:t>”</w:t>
      </w:r>
    </w:p>
    <w:p w:rsidR="00C921EB"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A96"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D26A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6D3A" w:rsidRDefault="009D6D3A" w:rsidP="009D6D3A">
      <w:pPr>
        <w:suppressAutoHyphens/>
      </w:pPr>
    </w:p>
    <w:sectPr w:rsidR="009D6D3A" w:rsidSect="009D6D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A96" w:rsidRDefault="00155A96" w:rsidP="009F0C77">
      <w:r>
        <w:separator/>
      </w:r>
    </w:p>
  </w:endnote>
  <w:endnote w:type="continuationSeparator" w:id="0">
    <w:p w:rsidR="00155A96" w:rsidRDefault="00155A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7E4B24-58E1-438E-9201-41F9FB329907}"/>
    <w:embedBold r:id="rId2" w:fontKey="{1AC6C7C5-BBC1-40D9-B1E5-A7B0DAD42E7C}"/>
  </w:font>
  <w:font w:name="Calibri">
    <w:panose1 w:val="020F0502020204030204"/>
    <w:charset w:val="00"/>
    <w:family w:val="swiss"/>
    <w:pitch w:val="variable"/>
    <w:sig w:usb0="E0002EFF" w:usb1="C000247B" w:usb2="00000009" w:usb3="00000000" w:csb0="000001FF" w:csb1="00000000"/>
    <w:embedRegular r:id="rId3" w:fontKey="{8020F73C-FCC8-495C-B51D-826E922FFB49}"/>
  </w:font>
  <w:font w:name="Segoe UI">
    <w:panose1 w:val="020B0502040204020203"/>
    <w:charset w:val="00"/>
    <w:family w:val="swiss"/>
    <w:pitch w:val="variable"/>
    <w:sig w:usb0="E4002EFF" w:usb1="C000E47F" w:usb2="00000009" w:usb3="00000000" w:csb0="000001FF" w:csb1="00000000"/>
    <w:embedRegular r:id="rId4" w:fontKey="{457A3441-BFD7-4B59-B821-D57EF2E2BA9E}"/>
  </w:font>
  <w:font w:name="Cambria">
    <w:panose1 w:val="02040503050406030204"/>
    <w:charset w:val="00"/>
    <w:family w:val="roman"/>
    <w:pitch w:val="variable"/>
    <w:sig w:usb0="E00006FF" w:usb1="420024FF" w:usb2="02000000" w:usb3="00000000" w:csb0="0000019F" w:csb1="00000000"/>
    <w:embedRegular r:id="rId5" w:fontKey="{DEB0E4FC-241E-4B12-B33E-7653E535D3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6AA" w:rsidRPr="009D6D3A" w:rsidRDefault="009D6D3A" w:rsidP="009D6D3A">
    <w:pPr>
      <w:pStyle w:val="Footer"/>
      <w:tabs>
        <w:tab w:val="clear" w:pos="4680"/>
        <w:tab w:val="clear" w:pos="9360"/>
        <w:tab w:val="center" w:pos="2995"/>
      </w:tabs>
      <w:spacing w:before="120"/>
    </w:pPr>
    <w:r>
      <w:t>[1042]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A96" w:rsidRDefault="00155A96" w:rsidP="009F0C77">
      <w:r>
        <w:separator/>
      </w:r>
    </w:p>
  </w:footnote>
  <w:footnote w:type="continuationSeparator" w:id="0">
    <w:p w:rsidR="00155A96" w:rsidRDefault="00155A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08CZ20"/>
    <w:docVar w:name="CoverBillType" w:val="b"/>
    <w:docVar w:name="DocPath" w:val="L:\Council\bills\DF\13008CZ20.DOCX"/>
    <w:docVar w:name="dvBillNumber" w:val="1042"/>
    <w:docVar w:name="dvBillNumberPrefix" w:val="S. "/>
    <w:docVar w:name="dvOriginalBody" w:val="Senate"/>
    <w:docVar w:name="dvSteno" w:val="DF"/>
    <w:docVar w:name="NameofBody" w:val="s"/>
    <w:docVar w:name="vGroup2" w:val="Council"/>
  </w:docVars>
  <w:rsids>
    <w:rsidRoot w:val="00155A96"/>
    <w:rsid w:val="000263D9"/>
    <w:rsid w:val="00026C9A"/>
    <w:rsid w:val="000965A1"/>
    <w:rsid w:val="000C487D"/>
    <w:rsid w:val="000E1785"/>
    <w:rsid w:val="000F39F2"/>
    <w:rsid w:val="001023A4"/>
    <w:rsid w:val="0010776B"/>
    <w:rsid w:val="00133E66"/>
    <w:rsid w:val="00134ACF"/>
    <w:rsid w:val="00144E15"/>
    <w:rsid w:val="00155A96"/>
    <w:rsid w:val="001A4A62"/>
    <w:rsid w:val="001A681E"/>
    <w:rsid w:val="001D08F2"/>
    <w:rsid w:val="001D1AD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3CF7"/>
    <w:rsid w:val="00834A12"/>
    <w:rsid w:val="00872729"/>
    <w:rsid w:val="008F4429"/>
    <w:rsid w:val="00932670"/>
    <w:rsid w:val="009352BB"/>
    <w:rsid w:val="00990668"/>
    <w:rsid w:val="009B397B"/>
    <w:rsid w:val="009D6D3A"/>
    <w:rsid w:val="009F0C77"/>
    <w:rsid w:val="009F4DD1"/>
    <w:rsid w:val="00A64E80"/>
    <w:rsid w:val="00A741D9"/>
    <w:rsid w:val="00A85589"/>
    <w:rsid w:val="00A9741D"/>
    <w:rsid w:val="00AB0576"/>
    <w:rsid w:val="00AB1A48"/>
    <w:rsid w:val="00AD4B17"/>
    <w:rsid w:val="00B26FA6"/>
    <w:rsid w:val="00B741CB"/>
    <w:rsid w:val="00B87AF8"/>
    <w:rsid w:val="00B934F3"/>
    <w:rsid w:val="00BB6347"/>
    <w:rsid w:val="00BD2134"/>
    <w:rsid w:val="00C038D8"/>
    <w:rsid w:val="00C045DD"/>
    <w:rsid w:val="00C3136F"/>
    <w:rsid w:val="00C3483A"/>
    <w:rsid w:val="00C74E9D"/>
    <w:rsid w:val="00C82FD3"/>
    <w:rsid w:val="00C921E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67DD"/>
    <w:rsid w:val="00EF3EEE"/>
    <w:rsid w:val="00F149A7"/>
    <w:rsid w:val="00F4644E"/>
    <w:rsid w:val="00F50BAF"/>
    <w:rsid w:val="00F52C10"/>
    <w:rsid w:val="00F81FFD"/>
    <w:rsid w:val="00F85228"/>
    <w:rsid w:val="00F907F7"/>
    <w:rsid w:val="00FB6773"/>
    <w:rsid w:val="00FD2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3671C1-BBB0-4B4B-89BD-50045D8E1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1A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895E5-9A4E-4983-B396-D9B078203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2</Pages>
  <Words>201</Words>
  <Characters>1050</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1042 Text of Previous Version (Jan. 23, 2020) - South Carolina Legislature Online</dc:title>
  <dc:subject/>
  <dc:creator>Del Flint</dc:creator>
  <cp:keywords/>
  <dc:description/>
  <cp:lastModifiedBy>S Wilson</cp:lastModifiedBy>
  <cp:revision>2</cp:revision>
  <cp:lastPrinted>2020-01-16T22:21:00Z</cp:lastPrinted>
  <dcterms:created xsi:type="dcterms:W3CDTF">2020-01-23T19:24:00Z</dcterms:created>
  <dcterms:modified xsi:type="dcterms:W3CDTF">2020-01-23T19:24:00Z</dcterms:modified>
</cp:coreProperties>
</file>