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5E3" w:rsidRDefault="00FD35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425C">
        <w:rPr>
          <w:color w:val="000000" w:themeColor="text1"/>
          <w:u w:color="000000" w:themeColor="text1"/>
        </w:rPr>
        <w:t>TO AMEND 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1030, CODE OF LAWS OF SOUTH CAROLINA, 1976, RELATING TO THE MEMBERS SERVING ON THE AERONAUTICS COMMISSION, SO AS TO PROVIDE THAT A RESIDENT COMMISSION MEMBER MAY NOT SERVE FOR MORE THAN TWO CONSECUTIVE TERMS; AND TO AMEND 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1050, RELATING TO THE TERMS OF THE AERONAUTICS COMMISSION,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7A7" w:rsidRDefault="00B8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7A7" w:rsidRDefault="00B8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DF" w:rsidRPr="006A425C" w:rsidRDefault="00B877A7"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94CDF" w:rsidRPr="006A425C">
        <w:rPr>
          <w:color w:val="000000" w:themeColor="text1"/>
          <w:u w:color="000000" w:themeColor="text1"/>
        </w:rPr>
        <w:t>Section 13</w:t>
      </w:r>
      <w:r w:rsidR="00D94CDF">
        <w:rPr>
          <w:color w:val="000000" w:themeColor="text1"/>
          <w:u w:color="000000" w:themeColor="text1"/>
        </w:rPr>
        <w:noBreakHyphen/>
      </w:r>
      <w:r w:rsidR="00D94CDF" w:rsidRPr="006A425C">
        <w:rPr>
          <w:color w:val="000000" w:themeColor="text1"/>
          <w:u w:color="000000" w:themeColor="text1"/>
        </w:rPr>
        <w:t>1</w:t>
      </w:r>
      <w:r w:rsidR="00D94CDF">
        <w:rPr>
          <w:color w:val="000000" w:themeColor="text1"/>
          <w:u w:color="000000" w:themeColor="text1"/>
        </w:rPr>
        <w:noBreakHyphen/>
      </w:r>
      <w:r w:rsidR="00D94CDF" w:rsidRPr="006A425C">
        <w:rPr>
          <w:color w:val="000000" w:themeColor="text1"/>
          <w:u w:color="000000" w:themeColor="text1"/>
        </w:rPr>
        <w:t>1030(B) of the 1976 Code is amended to read:</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ab/>
        <w:t>“(B)</w:t>
      </w:r>
      <w:r w:rsidRPr="006A425C">
        <w:rPr>
          <w:color w:val="000000" w:themeColor="text1"/>
          <w:u w:color="000000" w:themeColor="text1"/>
        </w:rPr>
        <w:tab/>
        <w:t xml:space="preserve">Notwithstanding any other provision of law, no county within a commission district shall have a resident commission member for more than </w:t>
      </w:r>
      <w:r w:rsidRPr="006A425C">
        <w:rPr>
          <w:strike/>
          <w:color w:val="000000" w:themeColor="text1"/>
          <w:u w:color="000000" w:themeColor="text1"/>
        </w:rPr>
        <w:t>one</w:t>
      </w:r>
      <w:r w:rsidRPr="006A425C">
        <w:rPr>
          <w:color w:val="000000" w:themeColor="text1"/>
          <w:u w:color="000000" w:themeColor="text1"/>
        </w:rPr>
        <w:t xml:space="preserve"> </w:t>
      </w:r>
      <w:r w:rsidRPr="006A425C">
        <w:rPr>
          <w:color w:val="000000" w:themeColor="text1"/>
          <w:u w:val="single" w:color="000000" w:themeColor="text1"/>
        </w:rPr>
        <w:t>two</w:t>
      </w:r>
      <w:r w:rsidRPr="006A425C">
        <w:rPr>
          <w:color w:val="000000" w:themeColor="text1"/>
          <w:u w:color="000000" w:themeColor="text1"/>
        </w:rPr>
        <w:t xml:space="preserve"> consecutive </w:t>
      </w:r>
      <w:r w:rsidRPr="006A425C">
        <w:rPr>
          <w:strike/>
          <w:color w:val="000000" w:themeColor="text1"/>
          <w:u w:color="000000" w:themeColor="text1"/>
        </w:rPr>
        <w:t>term</w:t>
      </w:r>
      <w:r w:rsidRPr="006A425C">
        <w:rPr>
          <w:color w:val="000000" w:themeColor="text1"/>
          <w:u w:color="000000" w:themeColor="text1"/>
        </w:rPr>
        <w:t xml:space="preserve"> </w:t>
      </w:r>
      <w:r w:rsidRPr="006A425C">
        <w:rPr>
          <w:color w:val="000000" w:themeColor="text1"/>
          <w:u w:val="single" w:color="000000" w:themeColor="text1"/>
        </w:rPr>
        <w:t>terms</w:t>
      </w:r>
      <w:r w:rsidRPr="006A425C">
        <w:rPr>
          <w:color w:val="000000" w:themeColor="text1"/>
          <w:u w:color="000000" w:themeColor="text1"/>
        </w:rPr>
        <w:t xml:space="preserve"> and in no event shall any two persons from the same county serve as a commission member simultaneously.”</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SECTION</w:t>
      </w:r>
      <w:r w:rsidRPr="006A425C">
        <w:rPr>
          <w:color w:val="000000" w:themeColor="text1"/>
          <w:u w:color="000000" w:themeColor="text1"/>
        </w:rPr>
        <w:tab/>
        <w:t>2.</w:t>
      </w:r>
      <w:r w:rsidRPr="006A425C">
        <w:rPr>
          <w:color w:val="000000" w:themeColor="text1"/>
          <w:u w:color="000000" w:themeColor="text1"/>
        </w:rPr>
        <w:tab/>
        <w:t>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1050(A) of the 1976 Code is amended to read:</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ab/>
        <w:t>“(A)</w:t>
      </w:r>
      <w:r w:rsidRPr="006A425C">
        <w:rPr>
          <w:color w:val="000000" w:themeColor="text1"/>
          <w:u w:color="000000" w:themeColor="text1"/>
        </w:rPr>
        <w:tab/>
        <w:t>Notwithstanding any other provision of law, beginning February 15, 2005, commissioners must be elected by the legislative delegation of each congressional district. For the purposes of electing a commission member, a legislator shall vote only in the congressional district in which he resides. All commission members must serve for a term of office of four years that expires on February fifteenth of the appropriate year</w:t>
      </w:r>
      <w:r w:rsidRPr="006A425C">
        <w:rPr>
          <w:color w:val="000000" w:themeColor="text1"/>
          <w:u w:val="single" w:color="000000" w:themeColor="text1"/>
        </w:rPr>
        <w:t>, unless appointed to serve for a second term</w:t>
      </w:r>
      <w:r w:rsidRPr="006A425C">
        <w:rPr>
          <w:color w:val="000000" w:themeColor="text1"/>
          <w:u w:color="000000" w:themeColor="text1"/>
        </w:rPr>
        <w:t xml:space="preserve">. Commissioners shall continue to serve until their </w:t>
      </w:r>
      <w:r w:rsidRPr="006A425C">
        <w:rPr>
          <w:color w:val="000000" w:themeColor="text1"/>
          <w:u w:color="000000" w:themeColor="text1"/>
        </w:rPr>
        <w:lastRenderedPageBreak/>
        <w:t>successors are elected and qualify, provided that a commissioner may only serve until their successors are elected and qualify, and provided that a commissioner may only serve in a hold</w:t>
      </w:r>
      <w:r>
        <w:rPr>
          <w:color w:val="000000" w:themeColor="text1"/>
          <w:u w:color="000000" w:themeColor="text1"/>
        </w:rPr>
        <w:noBreakHyphen/>
      </w:r>
      <w:r w:rsidRPr="006A425C">
        <w:rPr>
          <w:color w:val="000000" w:themeColor="text1"/>
          <w:u w:color="000000" w:themeColor="text1"/>
        </w:rPr>
        <w:t xml:space="preserve">over capacity for a period not to exceed six months </w:t>
      </w:r>
      <w:r w:rsidRPr="006A425C">
        <w:rPr>
          <w:color w:val="000000" w:themeColor="text1"/>
          <w:u w:val="single" w:color="000000" w:themeColor="text1"/>
        </w:rPr>
        <w:t>after the first term or second term if appointed</w:t>
      </w:r>
      <w:r w:rsidRPr="006A425C">
        <w:rPr>
          <w:color w:val="000000" w:themeColor="text1"/>
          <w:u w:color="000000" w:themeColor="text1"/>
        </w:rPr>
        <w:t xml:space="preserve">. Any </w:t>
      </w:r>
      <w:r w:rsidRPr="006A425C">
        <w:rPr>
          <w:color w:val="000000" w:themeColor="text1"/>
          <w:u w:val="single" w:color="000000" w:themeColor="text1"/>
        </w:rPr>
        <w:t>second term extension or</w:t>
      </w:r>
      <w:r w:rsidRPr="006A425C">
        <w:rPr>
          <w:color w:val="000000" w:themeColor="text1"/>
          <w:u w:color="000000" w:themeColor="text1"/>
        </w:rPr>
        <w:t xml:space="preserve"> vacancy occurring in the office of commissioner must be filled by election in the manner provided in this article for the unexpired term only. No person is eligible to serve as a commission member who is not a resident of that district at the time of his appointment, except that the at</w:t>
      </w:r>
      <w:r>
        <w:rPr>
          <w:color w:val="000000" w:themeColor="text1"/>
          <w:u w:color="000000" w:themeColor="text1"/>
        </w:rPr>
        <w:noBreakHyphen/>
      </w:r>
      <w:r w:rsidRPr="006A425C">
        <w:rPr>
          <w:color w:val="000000" w:themeColor="text1"/>
          <w:u w:color="000000" w:themeColor="text1"/>
        </w:rPr>
        <w:t>large commission member may be appointed from any county in the State regardless of whether another commissioner is serving from that county. Failure by a commission member to maintain residency in the district for which he is elected shall result in the forfeiture of his office. The at</w:t>
      </w:r>
      <w:r>
        <w:rPr>
          <w:color w:val="000000" w:themeColor="text1"/>
          <w:u w:color="000000" w:themeColor="text1"/>
        </w:rPr>
        <w:noBreakHyphen/>
      </w:r>
      <w:r w:rsidRPr="006A425C">
        <w:rPr>
          <w:color w:val="000000" w:themeColor="text1"/>
          <w:u w:color="000000" w:themeColor="text1"/>
        </w:rPr>
        <w:t>large commission member, upon confirmation by the Senate, shall serve as chairman of the commission.”</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SECTION</w:t>
      </w:r>
      <w:r w:rsidRPr="006A425C">
        <w:rPr>
          <w:color w:val="000000" w:themeColor="text1"/>
          <w:u w:color="000000" w:themeColor="text1"/>
        </w:rPr>
        <w:tab/>
        <w:t>3.</w:t>
      </w:r>
      <w:r w:rsidRPr="006A425C">
        <w:rPr>
          <w:color w:val="000000" w:themeColor="text1"/>
          <w:u w:color="000000" w:themeColor="text1"/>
        </w:rPr>
        <w:tab/>
        <w:t>This act takes effect upon approval by the Governor.</w:t>
      </w:r>
    </w:p>
    <w:p w:rsidR="0073699D" w:rsidRDefault="00D94C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5E3" w:rsidRDefault="00FD35E3" w:rsidP="00FD35E3">
      <w:pPr>
        <w:suppressAutoHyphens/>
      </w:pPr>
    </w:p>
    <w:sectPr w:rsidR="00FD35E3" w:rsidSect="00FD35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7A7" w:rsidRDefault="00B877A7" w:rsidP="009F0C77">
      <w:r>
        <w:separator/>
      </w:r>
    </w:p>
  </w:endnote>
  <w:endnote w:type="continuationSeparator" w:id="0">
    <w:p w:rsidR="00B877A7" w:rsidRDefault="00B87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3E314C-E80A-438C-9F86-C516CCDEAA0B}"/>
    <w:embedBold r:id="rId2" w:fontKey="{69DEAF23-FD7C-4A5F-BD66-0E3B621487A0}"/>
  </w:font>
  <w:font w:name="Calibri">
    <w:panose1 w:val="020F0502020204030204"/>
    <w:charset w:val="00"/>
    <w:family w:val="swiss"/>
    <w:pitch w:val="variable"/>
    <w:sig w:usb0="E0002EFF" w:usb1="C000247B" w:usb2="00000009" w:usb3="00000000" w:csb0="000001FF" w:csb1="00000000"/>
    <w:embedRegular r:id="rId3" w:fontKey="{9AEF1176-049F-420E-9E6A-AD1084BEFC70}"/>
  </w:font>
  <w:font w:name="Cambria">
    <w:panose1 w:val="02040503050406030204"/>
    <w:charset w:val="00"/>
    <w:family w:val="roman"/>
    <w:pitch w:val="variable"/>
    <w:sig w:usb0="E00006FF" w:usb1="420024FF" w:usb2="02000000" w:usb3="00000000" w:csb0="0000019F" w:csb1="00000000"/>
    <w:embedRegular r:id="rId4" w:fontKey="{19CEEE24-FDDE-4EC9-86DA-25C310610B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99D" w:rsidRPr="00FD35E3" w:rsidRDefault="00FD35E3" w:rsidP="00FD35E3">
    <w:pPr>
      <w:pStyle w:val="Footer"/>
      <w:tabs>
        <w:tab w:val="clear" w:pos="4680"/>
        <w:tab w:val="clear" w:pos="9360"/>
        <w:tab w:val="center" w:pos="2995"/>
      </w:tabs>
      <w:spacing w:before="120"/>
    </w:pPr>
    <w:r>
      <w:t>[1048]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7A7" w:rsidRDefault="00B877A7" w:rsidP="009F0C77">
      <w:r>
        <w:separator/>
      </w:r>
    </w:p>
  </w:footnote>
  <w:footnote w:type="continuationSeparator" w:id="0">
    <w:p w:rsidR="00B877A7" w:rsidRDefault="00B87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15SA20"/>
    <w:docVar w:name="CoverBillType" w:val="b"/>
    <w:docVar w:name="DocPath" w:val="L:\Council\bills\RT\17715SA20.DOCX"/>
    <w:docVar w:name="dvBillNumber" w:val="1048"/>
    <w:docVar w:name="dvBillNumberPrefix" w:val="S. "/>
    <w:docVar w:name="dvOriginalBody" w:val="Senate"/>
    <w:docVar w:name="dvSteno" w:val="RT"/>
    <w:docVar w:name="NameofBody" w:val="s"/>
    <w:docVar w:name="vGroup2" w:val="Council"/>
  </w:docVars>
  <w:rsids>
    <w:rsidRoot w:val="00B877A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699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7666"/>
    <w:rsid w:val="00A85589"/>
    <w:rsid w:val="00A9741D"/>
    <w:rsid w:val="00AB0576"/>
    <w:rsid w:val="00AD4B17"/>
    <w:rsid w:val="00B26FA6"/>
    <w:rsid w:val="00B741CB"/>
    <w:rsid w:val="00B877A7"/>
    <w:rsid w:val="00B87AF8"/>
    <w:rsid w:val="00B934F3"/>
    <w:rsid w:val="00BB6347"/>
    <w:rsid w:val="00BD2134"/>
    <w:rsid w:val="00C038D8"/>
    <w:rsid w:val="00C045DD"/>
    <w:rsid w:val="00C3041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4CDF"/>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DF300-2E33-4FDE-BE85-31C40059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BE4F2-311C-43E4-A2AF-D0EA4F53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2</Pages>
  <Words>401</Words>
  <Characters>2036</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1048 Text of Previous Version (Jan. 28, 2020) - South Carolina Legislature Online</dc:title>
  <dc:subject/>
  <dc:creator>Rebecca Turner</dc:creator>
  <cp:keywords/>
  <dc:description/>
  <cp:lastModifiedBy>S Wilson</cp:lastModifiedBy>
  <cp:revision>2</cp:revision>
  <dcterms:created xsi:type="dcterms:W3CDTF">2020-01-28T19:14:00Z</dcterms:created>
  <dcterms:modified xsi:type="dcterms:W3CDTF">2020-01-28T19:14:00Z</dcterms:modified>
</cp:coreProperties>
</file>