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D7F" w:rsidRPr="00522CE0" w:rsidRDefault="00AD7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30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7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45, TITLE 12 OF THE 1976 CODE, RELATING TO COUNTY TREASURERS AND </w:t>
      </w:r>
      <w:r w:rsidR="00F330D1">
        <w:t xml:space="preserve">THE </w:t>
      </w:r>
      <w:r>
        <w:t>COLLECTION OF TAXES, BY ADDING SECTION 12</w:t>
      </w:r>
      <w:r w:rsidR="007F39E6">
        <w:noBreakHyphen/>
      </w:r>
      <w:r>
        <w:t>45</w:t>
      </w:r>
      <w:r w:rsidR="007F39E6">
        <w:noBreakHyphen/>
      </w:r>
      <w:r>
        <w:t>440</w:t>
      </w:r>
      <w:r w:rsidR="00082B71">
        <w:t>,</w:t>
      </w:r>
      <w:r>
        <w:t xml:space="preserve"> TO PROVIDE THAT A COUNTY MAY ADOPT ALTERNATE DATES FOR THE APPLICATION OF PENALTIES ON DELINQUENT TAXES, THE ISSUANCE OF THE COUNTY TREASURER</w:t>
      </w:r>
      <w:r w:rsidRPr="00CC4F9E">
        <w:t>’</w:t>
      </w:r>
      <w:r>
        <w:t>S EXECUTION TO THE OFFICER AUTHORIZED TO COLLECT DELINQUENT TAXES, ASSESSMENTS, PENALTIES, AND COSTS, AND THE MAILING OF THE NOTICE OF DELINQUENT TAXES.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30BB" w:rsidRDefault="001830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30BB" w:rsidRDefault="001830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7B6" w:rsidRPr="008277B6" w:rsidRDefault="001830BB" w:rsidP="0051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sidR="008277B6" w:rsidRPr="008277B6">
        <w:rPr>
          <w:rFonts w:eastAsia="Times New Roman"/>
          <w:szCs w:val="20"/>
        </w:rPr>
        <w:tab/>
        <w:t>Chapter 45, Title 12 of the 1976 Code is amended by adding:</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“Section 12</w:t>
      </w:r>
      <w:r w:rsidR="007F39E6">
        <w:rPr>
          <w:rFonts w:eastAsia="Times New Roman"/>
          <w:szCs w:val="20"/>
        </w:rPr>
        <w:noBreakHyphen/>
      </w:r>
      <w:r w:rsidRPr="008277B6">
        <w:rPr>
          <w:rFonts w:eastAsia="Times New Roman"/>
          <w:szCs w:val="20"/>
        </w:rPr>
        <w:t>45</w:t>
      </w:r>
      <w:r w:rsidR="007F39E6">
        <w:rPr>
          <w:rFonts w:eastAsia="Times New Roman"/>
          <w:szCs w:val="20"/>
        </w:rPr>
        <w:noBreakHyphen/>
      </w:r>
      <w:r w:rsidRPr="008277B6">
        <w:rPr>
          <w:rFonts w:eastAsia="Times New Roman"/>
          <w:szCs w:val="20"/>
        </w:rPr>
        <w:t>440.</w:t>
      </w:r>
      <w:r w:rsidRPr="008277B6">
        <w:rPr>
          <w:rFonts w:eastAsia="Times New Roman"/>
          <w:szCs w:val="20"/>
        </w:rPr>
        <w:tab/>
        <w:t>(A)(1)</w:t>
      </w:r>
      <w:r w:rsidRPr="008277B6">
        <w:rPr>
          <w:rFonts w:eastAsia="Times New Roman"/>
          <w:szCs w:val="20"/>
        </w:rPr>
        <w:tab/>
        <w:t>As an alternative to the penalties and delinquent dates required by Sections 12</w:t>
      </w:r>
      <w:r w:rsidR="007F39E6">
        <w:rPr>
          <w:rFonts w:eastAsia="Times New Roman"/>
          <w:szCs w:val="20"/>
        </w:rPr>
        <w:noBreakHyphen/>
      </w:r>
      <w:r w:rsidRPr="008277B6">
        <w:rPr>
          <w:rFonts w:eastAsia="Times New Roman"/>
          <w:szCs w:val="20"/>
        </w:rPr>
        <w:t>45</w:t>
      </w:r>
      <w:r w:rsidR="007F39E6">
        <w:rPr>
          <w:rFonts w:eastAsia="Times New Roman"/>
          <w:szCs w:val="20"/>
        </w:rPr>
        <w:noBreakHyphen/>
      </w:r>
      <w:r w:rsidRPr="008277B6">
        <w:rPr>
          <w:rFonts w:eastAsia="Times New Roman"/>
          <w:szCs w:val="20"/>
        </w:rPr>
        <w:t>180 and 12</w:t>
      </w:r>
      <w:r w:rsidR="007F39E6">
        <w:rPr>
          <w:rFonts w:eastAsia="Times New Roman"/>
          <w:szCs w:val="20"/>
        </w:rPr>
        <w:noBreakHyphen/>
      </w:r>
      <w:r w:rsidRPr="008277B6">
        <w:rPr>
          <w:rFonts w:eastAsia="Times New Roman"/>
          <w:szCs w:val="20"/>
        </w:rPr>
        <w:t>51</w:t>
      </w:r>
      <w:r w:rsidR="007F39E6">
        <w:rPr>
          <w:rFonts w:eastAsia="Times New Roman"/>
          <w:szCs w:val="20"/>
        </w:rPr>
        <w:noBreakHyphen/>
      </w:r>
      <w:r w:rsidRPr="008277B6">
        <w:rPr>
          <w:rFonts w:eastAsia="Times New Roman"/>
          <w:szCs w:val="20"/>
        </w:rPr>
        <w:t xml:space="preserve">40, the governing body of a county may adopt by ordinance an alternate timeline of penalty imposition as provided in this section. However, if the officer </w:t>
      </w:r>
      <w:r w:rsidR="007F656F">
        <w:rPr>
          <w:rFonts w:eastAsia="Times New Roman"/>
          <w:szCs w:val="20"/>
        </w:rPr>
        <w:t xml:space="preserve">who is </w:t>
      </w:r>
      <w:r w:rsidRPr="008277B6">
        <w:rPr>
          <w:rFonts w:eastAsia="Times New Roman"/>
          <w:szCs w:val="20"/>
        </w:rPr>
        <w:t xml:space="preserve">authorized to collect delinquent taxes, assessments, penalties, and costs reports to the county treasurer, </w:t>
      </w:r>
      <w:r w:rsidR="00F330D1">
        <w:rPr>
          <w:rFonts w:eastAsia="Times New Roman"/>
          <w:szCs w:val="20"/>
        </w:rPr>
        <w:t xml:space="preserve">then </w:t>
      </w:r>
      <w:r w:rsidRPr="008277B6">
        <w:rPr>
          <w:rFonts w:eastAsia="Times New Roman"/>
          <w:szCs w:val="20"/>
        </w:rPr>
        <w:t>the county treasurer’s adoption of this section is sufficient.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(2)</w:t>
      </w:r>
      <w:r w:rsidRPr="008277B6">
        <w:rPr>
          <w:rFonts w:eastAsia="Times New Roman"/>
          <w:szCs w:val="20"/>
        </w:rPr>
        <w:tab/>
        <w:t xml:space="preserve">Adoption of this section must be communicated in writing to the county auditor and the taxing authorities within the county before the start of the tax year in which this section is </w:t>
      </w:r>
      <w:r w:rsidR="00F330D1">
        <w:rPr>
          <w:rFonts w:eastAsia="Times New Roman"/>
          <w:szCs w:val="20"/>
        </w:rPr>
        <w:t xml:space="preserve">to be </w:t>
      </w:r>
      <w:r w:rsidRPr="008277B6">
        <w:rPr>
          <w:rFonts w:eastAsia="Times New Roman"/>
          <w:szCs w:val="20"/>
        </w:rPr>
        <w:t>applied.</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(3)</w:t>
      </w:r>
      <w:r w:rsidRPr="008277B6">
        <w:rPr>
          <w:rFonts w:eastAsia="Times New Roman"/>
          <w:szCs w:val="20"/>
        </w:rPr>
        <w:tab/>
        <w:t>An ordinance adopted by this section goes into effect in the property tax year following the year in which the ordinance is adopted.</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(B)(1)</w:t>
      </w:r>
      <w:r w:rsidRPr="008277B6">
        <w:rPr>
          <w:rFonts w:eastAsia="Times New Roman"/>
          <w:szCs w:val="20"/>
        </w:rPr>
        <w:tab/>
      </w:r>
      <w:r w:rsidR="00F330D1">
        <w:rPr>
          <w:rFonts w:eastAsia="Times New Roman"/>
          <w:szCs w:val="20"/>
        </w:rPr>
        <w:t>If</w:t>
      </w:r>
      <w:r w:rsidRPr="008277B6">
        <w:rPr>
          <w:rFonts w:eastAsia="Times New Roman"/>
          <w:szCs w:val="20"/>
        </w:rPr>
        <w:t xml:space="preserve"> the taxes and assessments or any portion of the taxes and assessments charged against any property or person on the </w:t>
      </w:r>
      <w:r w:rsidR="007F656F">
        <w:rPr>
          <w:rFonts w:eastAsia="Times New Roman"/>
          <w:szCs w:val="20"/>
        </w:rPr>
        <w:lastRenderedPageBreak/>
        <w:t xml:space="preserve">county </w:t>
      </w:r>
      <w:r w:rsidRPr="008277B6">
        <w:rPr>
          <w:rFonts w:eastAsia="Times New Roman"/>
          <w:szCs w:val="20"/>
        </w:rPr>
        <w:t>duplicate for the current fiscal year are not paid before January sixteenth or thirty days after the mailing of tax notices, whichever occurs later,</w:t>
      </w:r>
      <w:r w:rsidR="00F330D1">
        <w:rPr>
          <w:rFonts w:eastAsia="Times New Roman"/>
          <w:szCs w:val="20"/>
        </w:rPr>
        <w:t xml:space="preserve"> then</w:t>
      </w:r>
      <w:r w:rsidRPr="008277B6">
        <w:rPr>
          <w:rFonts w:eastAsia="Times New Roman"/>
          <w:szCs w:val="20"/>
        </w:rPr>
        <w:t xml:space="preserve"> the county auditor shall add a penalty of three percent on the county duplicate</w:t>
      </w:r>
      <w:r w:rsidR="00F330D1">
        <w:rPr>
          <w:rFonts w:eastAsia="Times New Roman"/>
          <w:szCs w:val="20"/>
        </w:rPr>
        <w:t>,</w:t>
      </w:r>
      <w:r w:rsidRPr="008277B6">
        <w:rPr>
          <w:rFonts w:eastAsia="Times New Roman"/>
          <w:szCs w:val="20"/>
        </w:rPr>
        <w:t xml:space="preserve"> and the county treasurer shall collect the penalty. If the taxes, assessments, penalties, and costs are not paid before February second, </w:t>
      </w:r>
      <w:r w:rsidR="00F330D1">
        <w:rPr>
          <w:rFonts w:eastAsia="Times New Roman"/>
          <w:szCs w:val="20"/>
        </w:rPr>
        <w:t xml:space="preserve">then </w:t>
      </w:r>
      <w:r w:rsidRPr="008277B6">
        <w:rPr>
          <w:rFonts w:eastAsia="Times New Roman"/>
          <w:szCs w:val="20"/>
        </w:rPr>
        <w:t>the county treasurer shall issue his tax execution to the officer</w:t>
      </w:r>
      <w:r w:rsidR="00F330D1">
        <w:rPr>
          <w:rFonts w:eastAsia="Times New Roman"/>
          <w:szCs w:val="20"/>
        </w:rPr>
        <w:t xml:space="preserve"> who is</w:t>
      </w:r>
      <w:r w:rsidRPr="008277B6">
        <w:rPr>
          <w:rFonts w:eastAsia="Times New Roman"/>
          <w:szCs w:val="20"/>
        </w:rPr>
        <w:t xml:space="preserve"> authorized and directed to collect delinquent taxes, assessments, penalties, and costs for its collection as provided in Chapter 51, Title 12. The United States postmark is the determining date for mailed payments.</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(2)</w:t>
      </w:r>
      <w:r w:rsidRPr="008277B6">
        <w:rPr>
          <w:rFonts w:eastAsia="Times New Roman"/>
          <w:szCs w:val="20"/>
        </w:rPr>
        <w:tab/>
        <w:t>On February second, or as soon after as practicable, the officer to which the execution is directed shall mail a notice of delinquent property taxes, assessments, penalties, and costs to the defaulting taxpayer and to a gr</w:t>
      </w:r>
      <w:r w:rsidR="007F656F">
        <w:rPr>
          <w:rFonts w:eastAsia="Times New Roman"/>
          <w:szCs w:val="20"/>
        </w:rPr>
        <w:t>antee of record of the property</w:t>
      </w:r>
      <w:r w:rsidRPr="008277B6">
        <w:rPr>
          <w:rFonts w:eastAsia="Times New Roman"/>
          <w:szCs w:val="20"/>
        </w:rPr>
        <w:t xml:space="preserve"> whose value generated all or part of the tax. The </w:t>
      </w:r>
      <w:r w:rsidR="000D0440">
        <w:rPr>
          <w:rFonts w:eastAsia="Times New Roman"/>
          <w:szCs w:val="20"/>
        </w:rPr>
        <w:t>officer</w:t>
      </w:r>
      <w:r w:rsidRPr="008277B6">
        <w:rPr>
          <w:rFonts w:eastAsia="Times New Roman"/>
          <w:szCs w:val="20"/>
        </w:rPr>
        <w:t xml:space="preserve"> must mail</w:t>
      </w:r>
      <w:r w:rsidR="000D0440">
        <w:rPr>
          <w:rFonts w:eastAsia="Times New Roman"/>
          <w:szCs w:val="20"/>
        </w:rPr>
        <w:t xml:space="preserve"> the notice</w:t>
      </w:r>
      <w:r w:rsidRPr="008277B6">
        <w:rPr>
          <w:rFonts w:eastAsia="Times New Roman"/>
          <w:szCs w:val="20"/>
        </w:rPr>
        <w:t xml:space="preserve"> to the best address available, which is either the address shown on the deed conveying the property, the property address, or other corrected forwarding address of which the officer has actual knowledge. The notice must specify </w:t>
      </w:r>
      <w:r w:rsidR="000D0440">
        <w:rPr>
          <w:rFonts w:eastAsia="Times New Roman"/>
          <w:szCs w:val="20"/>
        </w:rPr>
        <w:t xml:space="preserve">that </w:t>
      </w:r>
      <w:r w:rsidRPr="008277B6">
        <w:rPr>
          <w:rFonts w:eastAsia="Times New Roman"/>
          <w:szCs w:val="20"/>
        </w:rPr>
        <w:t xml:space="preserve">if the taxes, assessments, penalties, and costs are not paid, </w:t>
      </w:r>
      <w:r w:rsidR="000D0440">
        <w:rPr>
          <w:rFonts w:eastAsia="Times New Roman"/>
          <w:szCs w:val="20"/>
        </w:rPr>
        <w:t xml:space="preserve">then </w:t>
      </w:r>
      <w:r w:rsidRPr="008277B6">
        <w:rPr>
          <w:rFonts w:eastAsia="Times New Roman"/>
          <w:szCs w:val="20"/>
        </w:rPr>
        <w:t xml:space="preserve">the property will accrue additional penalties and must be advertised and sold to satisfy the delinquency. If the delinquent taxes, assessments, penalties, and costs are not paid before March seventeenth, </w:t>
      </w:r>
      <w:r w:rsidR="000D0440">
        <w:rPr>
          <w:rFonts w:eastAsia="Times New Roman"/>
          <w:szCs w:val="20"/>
        </w:rPr>
        <w:t xml:space="preserve">then the county auditor must add </w:t>
      </w:r>
      <w:r w:rsidRPr="008277B6">
        <w:rPr>
          <w:rFonts w:eastAsia="Times New Roman"/>
          <w:szCs w:val="20"/>
        </w:rPr>
        <w:t>an additional penalty of seven percent on the county duplicate</w:t>
      </w:r>
      <w:r w:rsidR="000D0440">
        <w:rPr>
          <w:rFonts w:eastAsia="Times New Roman"/>
          <w:szCs w:val="20"/>
        </w:rPr>
        <w:t>,</w:t>
      </w:r>
      <w:r w:rsidRPr="008277B6">
        <w:rPr>
          <w:rFonts w:eastAsia="Times New Roman"/>
          <w:szCs w:val="20"/>
        </w:rPr>
        <w:t xml:space="preserve"> and the officer </w:t>
      </w:r>
      <w:r w:rsidR="000D0440">
        <w:rPr>
          <w:rFonts w:eastAsia="Times New Roman"/>
          <w:szCs w:val="20"/>
        </w:rPr>
        <w:t>must collect it</w:t>
      </w:r>
      <w:r w:rsidRPr="008277B6">
        <w:rPr>
          <w:rFonts w:eastAsia="Times New Roman"/>
          <w:szCs w:val="20"/>
        </w:rPr>
        <w:t xml:space="preserve">. If the taxes, assessments, penalties, and costs are not paid before April first, </w:t>
      </w:r>
      <w:r w:rsidR="000D0440">
        <w:rPr>
          <w:rFonts w:eastAsia="Times New Roman"/>
          <w:szCs w:val="20"/>
        </w:rPr>
        <w:t xml:space="preserve">then the county auditor must add </w:t>
      </w:r>
      <w:r w:rsidRPr="008277B6">
        <w:rPr>
          <w:rFonts w:eastAsia="Times New Roman"/>
          <w:szCs w:val="20"/>
        </w:rPr>
        <w:t>an additional penalty of five percent on the county duplicate</w:t>
      </w:r>
      <w:r w:rsidR="000D0440">
        <w:rPr>
          <w:rFonts w:eastAsia="Times New Roman"/>
          <w:szCs w:val="20"/>
        </w:rPr>
        <w:t>,</w:t>
      </w:r>
      <w:r w:rsidRPr="008277B6">
        <w:rPr>
          <w:rFonts w:eastAsia="Times New Roman"/>
          <w:szCs w:val="20"/>
        </w:rPr>
        <w:t xml:space="preserve"> and the officer </w:t>
      </w:r>
      <w:r w:rsidR="000D0440">
        <w:rPr>
          <w:rFonts w:eastAsia="Times New Roman"/>
          <w:szCs w:val="20"/>
        </w:rPr>
        <w:t>must collect it</w:t>
      </w:r>
      <w:r w:rsidRPr="008277B6">
        <w:rPr>
          <w:rFonts w:eastAsia="Times New Roman"/>
          <w:szCs w:val="20"/>
        </w:rPr>
        <w: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(3)</w:t>
      </w:r>
      <w:r w:rsidRPr="008277B6">
        <w:rPr>
          <w:rFonts w:eastAsia="Times New Roman"/>
          <w:szCs w:val="20"/>
        </w:rPr>
        <w:tab/>
        <w:t xml:space="preserve">If the taxes, assessments, penalties, and costs are not paid before May first, as soon as practicable, </w:t>
      </w:r>
      <w:r w:rsidR="000D0440">
        <w:rPr>
          <w:rFonts w:eastAsia="Times New Roman"/>
          <w:szCs w:val="20"/>
        </w:rPr>
        <w:t xml:space="preserve">then </w:t>
      </w:r>
      <w:r w:rsidRPr="008277B6">
        <w:rPr>
          <w:rFonts w:eastAsia="Times New Roman"/>
          <w:szCs w:val="20"/>
        </w:rPr>
        <w:t>the officer shall take exclusive possession of the property necessary to satisfy the payment of the taxes, assessments, penalties, and costs. In the case of real property, exclusive possession is taken by mailing a notice of the delinquent property taxes, assessments, penalties, and costs to the defaulting taxpayer and any grantee of record of the property at the address shown on the tax receipt or to an address of which the officer has actual knowledge, by ‘certified mail, return receipt requested</w:t>
      </w:r>
      <w:r w:rsidR="007F39E6">
        <w:rPr>
          <w:rFonts w:eastAsia="Times New Roman"/>
          <w:szCs w:val="20"/>
        </w:rPr>
        <w:noBreakHyphen/>
      </w:r>
      <w:r w:rsidRPr="008277B6">
        <w:rPr>
          <w:rFonts w:eastAsia="Times New Roman"/>
          <w:szCs w:val="20"/>
        </w:rPr>
        <w:t>restricted delivery’ pursuant to the United State</w:t>
      </w:r>
      <w:r w:rsidR="000D0440">
        <w:rPr>
          <w:rFonts w:eastAsia="Times New Roman"/>
          <w:szCs w:val="20"/>
        </w:rPr>
        <w:t>s</w:t>
      </w:r>
      <w:r w:rsidRPr="008277B6">
        <w:rPr>
          <w:rFonts w:eastAsia="Times New Roman"/>
          <w:szCs w:val="20"/>
        </w:rPr>
        <w:t xml:space="preserve"> Postal Service ‘Domestic Mail Manual Section S912.’ If the addressee is an entity instead of an individual, </w:t>
      </w:r>
      <w:r w:rsidR="000D0440">
        <w:rPr>
          <w:rFonts w:eastAsia="Times New Roman"/>
          <w:szCs w:val="20"/>
        </w:rPr>
        <w:t xml:space="preserve">then </w:t>
      </w:r>
      <w:r w:rsidRPr="008277B6">
        <w:rPr>
          <w:rFonts w:eastAsia="Times New Roman"/>
          <w:szCs w:val="20"/>
        </w:rPr>
        <w:t xml:space="preserve">the notice must be mailed to its last known post office address by ‘certified mail, return receipt requested’ as described in Section S912. In the case of personal property, exclusive possession is taken by mailing the notice of </w:t>
      </w:r>
      <w:r w:rsidRPr="008277B6">
        <w:rPr>
          <w:rFonts w:eastAsia="Times New Roman"/>
          <w:szCs w:val="20"/>
        </w:rPr>
        <w:lastRenderedPageBreak/>
        <w:t xml:space="preserve">delinquent property taxes, assessments, penalties, and costs to the person at the address shown on the tax receipt or to an address of which the officer has actual knowledge. All delinquent notices must specify that if the taxes, assessments, penalties, and costs are not paid before a subsequent sale date, </w:t>
      </w:r>
      <w:r w:rsidR="000D0440">
        <w:rPr>
          <w:rFonts w:eastAsia="Times New Roman"/>
          <w:szCs w:val="20"/>
        </w:rPr>
        <w:t xml:space="preserve">then </w:t>
      </w:r>
      <w:r w:rsidRPr="008277B6">
        <w:rPr>
          <w:rFonts w:eastAsia="Times New Roman"/>
          <w:szCs w:val="20"/>
        </w:rPr>
        <w:t>the property must be advertised and sold for delinquent property taxes, assessments, penalties, and costs. The return receipt of the ‘certified mail’ notice is equivalent to ‘levying by distress</w:t>
      </w:r>
      <w:r w:rsidR="0069054E">
        <w:rPr>
          <w:rFonts w:eastAsia="Times New Roman"/>
          <w:szCs w:val="20"/>
        </w:rPr>
        <w:t>.</w:t>
      </w:r>
      <w:r w:rsidRPr="008277B6">
        <w:rPr>
          <w:rFonts w:eastAsia="Times New Roman"/>
          <w:szCs w:val="20"/>
        </w:rPr>
        <w: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(4)</w:t>
      </w:r>
      <w:r w:rsidRPr="008277B6">
        <w:rPr>
          <w:rFonts w:eastAsia="Times New Roman"/>
          <w:szCs w:val="20"/>
        </w:rPr>
        <w:tab/>
        <w:t xml:space="preserve">If the ‘certified mail’ notice has been returned, </w:t>
      </w:r>
      <w:r w:rsidR="0069054E">
        <w:rPr>
          <w:rFonts w:eastAsia="Times New Roman"/>
          <w:szCs w:val="20"/>
        </w:rPr>
        <w:t xml:space="preserve">then </w:t>
      </w:r>
      <w:r w:rsidRPr="008277B6">
        <w:rPr>
          <w:rFonts w:eastAsia="Times New Roman"/>
          <w:szCs w:val="20"/>
        </w:rPr>
        <w:t>the officer shall take exclusive physical possession of the property against which the taxes, assessments, penalties, and costs were assessed by posting a notice at one or more conspicuous places on the premises, in the case of real estate, reading: ‘Seized by person officially charged with the collection of delinquent taxes of</w:t>
      </w:r>
      <w:r w:rsidR="0069054E">
        <w:rPr>
          <w:rFonts w:eastAsia="Times New Roman"/>
          <w:szCs w:val="20"/>
        </w:rPr>
        <w:t xml:space="preserve"> [name of political subdivision]</w:t>
      </w:r>
      <w:r w:rsidRPr="008277B6">
        <w:rPr>
          <w:rFonts w:eastAsia="Times New Roman"/>
          <w:szCs w:val="20"/>
        </w:rPr>
        <w:t xml:space="preserve"> to be sold for delinquent taxes</w:t>
      </w:r>
      <w:r w:rsidR="0069054E">
        <w:rPr>
          <w:rFonts w:eastAsia="Times New Roman"/>
          <w:szCs w:val="20"/>
        </w:rPr>
        <w:t>,</w:t>
      </w:r>
      <w:r w:rsidRPr="008277B6">
        <w:rPr>
          <w:rFonts w:eastAsia="Times New Roman"/>
          <w:szCs w:val="20"/>
        </w:rPr>
        <w:t xml:space="preserve">’ the posting of </w:t>
      </w:r>
      <w:r w:rsidR="0069054E">
        <w:rPr>
          <w:rFonts w:eastAsia="Times New Roman"/>
          <w:szCs w:val="20"/>
        </w:rPr>
        <w:t>which</w:t>
      </w:r>
      <w:r w:rsidRPr="008277B6">
        <w:rPr>
          <w:rFonts w:eastAsia="Times New Roman"/>
          <w:szCs w:val="20"/>
        </w:rPr>
        <w:t xml:space="preserve"> is equivalent to levying by distress, seizing, and taking exclusive possession of personalty. In the case of personal property, the </w:t>
      </w:r>
      <w:r w:rsidR="0069054E">
        <w:rPr>
          <w:rFonts w:eastAsia="Times New Roman"/>
          <w:szCs w:val="20"/>
        </w:rPr>
        <w:t>officer</w:t>
      </w:r>
      <w:r w:rsidRPr="008277B6">
        <w:rPr>
          <w:rFonts w:eastAsia="Times New Roman"/>
          <w:szCs w:val="20"/>
        </w:rPr>
        <w:t xml:space="preserve"> is not required to move the personal property from where situated at the time of seizure</w:t>
      </w:r>
      <w:r w:rsidR="0069054E">
        <w:rPr>
          <w:rFonts w:eastAsia="Times New Roman"/>
          <w:szCs w:val="20"/>
        </w:rPr>
        <w:t>,</w:t>
      </w:r>
      <w:r w:rsidRPr="008277B6">
        <w:rPr>
          <w:rFonts w:eastAsia="Times New Roman"/>
          <w:szCs w:val="20"/>
        </w:rPr>
        <w:t xml:space="preserve"> and further, the personal property may not be moved after seizure by anyone under penalty of conversion unless delinquent taxes, assessments, penalties, and costs have been paid. Mobile homes are considered to be personal property for the purposes of this section unless the owner has de</w:t>
      </w:r>
      <w:r w:rsidR="007F39E6">
        <w:rPr>
          <w:rFonts w:eastAsia="Times New Roman"/>
          <w:szCs w:val="20"/>
        </w:rPr>
        <w:noBreakHyphen/>
      </w:r>
      <w:r w:rsidRPr="008277B6">
        <w:rPr>
          <w:rFonts w:eastAsia="Times New Roman"/>
          <w:szCs w:val="20"/>
        </w:rPr>
        <w:t>titled the mobile home pursuant to Section 56</w:t>
      </w:r>
      <w:r w:rsidR="007F39E6">
        <w:rPr>
          <w:rFonts w:eastAsia="Times New Roman"/>
          <w:szCs w:val="20"/>
        </w:rPr>
        <w:noBreakHyphen/>
      </w:r>
      <w:r w:rsidRPr="008277B6">
        <w:rPr>
          <w:rFonts w:eastAsia="Times New Roman"/>
          <w:szCs w:val="20"/>
        </w:rPr>
        <w:t>19</w:t>
      </w:r>
      <w:r w:rsidR="007F39E6">
        <w:rPr>
          <w:rFonts w:eastAsia="Times New Roman"/>
          <w:szCs w:val="20"/>
        </w:rPr>
        <w:noBreakHyphen/>
      </w:r>
      <w:r w:rsidRPr="008277B6">
        <w:rPr>
          <w:rFonts w:eastAsia="Times New Roman"/>
          <w:szCs w:val="20"/>
        </w:rPr>
        <w:t>510.</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(5)</w:t>
      </w:r>
      <w:r w:rsidRPr="008277B6">
        <w:rPr>
          <w:rFonts w:eastAsia="Times New Roman"/>
          <w:szCs w:val="20"/>
        </w:rPr>
        <w:tab/>
        <w:t xml:space="preserve">The </w:t>
      </w:r>
      <w:r w:rsidR="0069054E">
        <w:rPr>
          <w:rFonts w:eastAsia="Times New Roman"/>
          <w:szCs w:val="20"/>
        </w:rPr>
        <w:t xml:space="preserve">real or personal </w:t>
      </w:r>
      <w:r w:rsidRPr="008277B6">
        <w:rPr>
          <w:rFonts w:eastAsia="Times New Roman"/>
          <w:szCs w:val="20"/>
        </w:rPr>
        <w:t>property must be advertised for sale at public auction. The advertisement must be in a newspaper of general circulation within the county or municipality, if applicable, and must be entitled ‘Delinquent Tax Sale</w:t>
      </w:r>
      <w:r w:rsidR="0069054E">
        <w:rPr>
          <w:rFonts w:eastAsia="Times New Roman"/>
          <w:szCs w:val="20"/>
        </w:rPr>
        <w:t>.</w:t>
      </w:r>
      <w:r w:rsidRPr="008277B6">
        <w:rPr>
          <w:rFonts w:eastAsia="Times New Roman"/>
          <w:szCs w:val="20"/>
        </w:rPr>
        <w:t xml:space="preserve">’ It must include the delinquent taxpayer’s name and </w:t>
      </w:r>
      <w:r w:rsidR="0069054E">
        <w:rPr>
          <w:rFonts w:eastAsia="Times New Roman"/>
          <w:szCs w:val="20"/>
        </w:rPr>
        <w:t>a</w:t>
      </w:r>
      <w:r w:rsidRPr="008277B6">
        <w:rPr>
          <w:rFonts w:eastAsia="Times New Roman"/>
          <w:szCs w:val="20"/>
        </w:rPr>
        <w:t xml:space="preserve"> description of the property, </w:t>
      </w:r>
      <w:r w:rsidR="0069054E">
        <w:rPr>
          <w:rFonts w:eastAsia="Times New Roman"/>
          <w:szCs w:val="20"/>
        </w:rPr>
        <w:t xml:space="preserve">provided that </w:t>
      </w:r>
      <w:r w:rsidRPr="008277B6">
        <w:rPr>
          <w:rFonts w:eastAsia="Times New Roman"/>
          <w:szCs w:val="20"/>
        </w:rPr>
        <w:t>a reference to the county auditor’s map</w:t>
      </w:r>
      <w:r w:rsidR="007F39E6">
        <w:rPr>
          <w:rFonts w:eastAsia="Times New Roman"/>
          <w:szCs w:val="20"/>
        </w:rPr>
        <w:noBreakHyphen/>
      </w:r>
      <w:r w:rsidRPr="008277B6">
        <w:rPr>
          <w:rFonts w:eastAsia="Times New Roman"/>
          <w:szCs w:val="20"/>
        </w:rPr>
        <w:t>block</w:t>
      </w:r>
      <w:r w:rsidR="007F39E6">
        <w:rPr>
          <w:rFonts w:eastAsia="Times New Roman"/>
          <w:szCs w:val="20"/>
        </w:rPr>
        <w:noBreakHyphen/>
      </w:r>
      <w:r w:rsidRPr="008277B6">
        <w:rPr>
          <w:rFonts w:eastAsia="Times New Roman"/>
          <w:szCs w:val="20"/>
        </w:rPr>
        <w:t xml:space="preserve">parcel number </w:t>
      </w:r>
      <w:r w:rsidR="0069054E">
        <w:rPr>
          <w:rFonts w:eastAsia="Times New Roman"/>
          <w:szCs w:val="20"/>
        </w:rPr>
        <w:t>is</w:t>
      </w:r>
      <w:r w:rsidRPr="008277B6">
        <w:rPr>
          <w:rFonts w:eastAsia="Times New Roman"/>
          <w:szCs w:val="20"/>
        </w:rPr>
        <w:t xml:space="preserve"> sufficient for a description of realty. The advertis</w:t>
      </w:r>
      <w:r w:rsidR="0069054E">
        <w:rPr>
          <w:rFonts w:eastAsia="Times New Roman"/>
          <w:szCs w:val="20"/>
        </w:rPr>
        <w:t>ement</w:t>
      </w:r>
      <w:r w:rsidRPr="008277B6">
        <w:rPr>
          <w:rFonts w:eastAsia="Times New Roman"/>
          <w:szCs w:val="20"/>
        </w:rPr>
        <w:t xml:space="preserve"> must be published once a week before the legal sale date for three consecutive week</w:t>
      </w:r>
      <w:r w:rsidR="0069054E">
        <w:rPr>
          <w:rFonts w:eastAsia="Times New Roman"/>
          <w:szCs w:val="20"/>
        </w:rPr>
        <w:t>s for the sale of real property</w:t>
      </w:r>
      <w:r w:rsidRPr="008277B6">
        <w:rPr>
          <w:rFonts w:eastAsia="Times New Roman"/>
          <w:szCs w:val="20"/>
        </w:rPr>
        <w:t xml:space="preserve"> and two consecutive weeks for the sale of personal property. All expenses of the levy, seizure, and sale must be added an</w:t>
      </w:r>
      <w:r w:rsidR="0069054E">
        <w:rPr>
          <w:rFonts w:eastAsia="Times New Roman"/>
          <w:szCs w:val="20"/>
        </w:rPr>
        <w:t>d collected as additional costs</w:t>
      </w:r>
      <w:r w:rsidRPr="008277B6">
        <w:rPr>
          <w:rFonts w:eastAsia="Times New Roman"/>
          <w:szCs w:val="20"/>
        </w:rPr>
        <w:t xml:space="preserve"> and must include, but are not limited to, the expenses of taking possession of </w:t>
      </w:r>
      <w:r w:rsidR="0069054E">
        <w:rPr>
          <w:rFonts w:eastAsia="Times New Roman"/>
          <w:szCs w:val="20"/>
        </w:rPr>
        <w:t xml:space="preserve">the </w:t>
      </w:r>
      <w:r w:rsidRPr="008277B6">
        <w:rPr>
          <w:rFonts w:eastAsia="Times New Roman"/>
          <w:szCs w:val="20"/>
        </w:rPr>
        <w:t xml:space="preserve">real or personal property, advertising, storage, identifying the boundaries of the property, and mailing certified notices. </w:t>
      </w:r>
      <w:r w:rsidR="0069054E">
        <w:rPr>
          <w:rFonts w:eastAsia="Times New Roman"/>
          <w:szCs w:val="20"/>
        </w:rPr>
        <w:t>If</w:t>
      </w:r>
      <w:r w:rsidRPr="008277B6">
        <w:rPr>
          <w:rFonts w:eastAsia="Times New Roman"/>
          <w:szCs w:val="20"/>
        </w:rPr>
        <w:t xml:space="preserve"> the real property is divisible, </w:t>
      </w:r>
      <w:r w:rsidR="0069054E">
        <w:rPr>
          <w:rFonts w:eastAsia="Times New Roman"/>
          <w:szCs w:val="20"/>
        </w:rPr>
        <w:t xml:space="preserve">then </w:t>
      </w:r>
      <w:r w:rsidRPr="008277B6">
        <w:rPr>
          <w:rFonts w:eastAsia="Times New Roman"/>
          <w:szCs w:val="20"/>
        </w:rPr>
        <w:t>the tax assessor, county treasurer, and c</w:t>
      </w:r>
      <w:r w:rsidR="0069054E">
        <w:rPr>
          <w:rFonts w:eastAsia="Times New Roman"/>
          <w:szCs w:val="20"/>
        </w:rPr>
        <w:t>ounty auditor may ascertain a</w:t>
      </w:r>
      <w:r w:rsidRPr="008277B6">
        <w:rPr>
          <w:rFonts w:eastAsia="Times New Roman"/>
          <w:szCs w:val="20"/>
        </w:rPr>
        <w:t xml:space="preserve"> portion of the property that is sufficient to realize a sum upon sale t</w:t>
      </w:r>
      <w:r w:rsidR="007F656F">
        <w:rPr>
          <w:rFonts w:eastAsia="Times New Roman"/>
          <w:szCs w:val="20"/>
        </w:rPr>
        <w:t>hat</w:t>
      </w:r>
      <w:r w:rsidRPr="008277B6">
        <w:rPr>
          <w:rFonts w:eastAsia="Times New Roman"/>
          <w:szCs w:val="20"/>
        </w:rPr>
        <w:t xml:space="preserve"> satisf</w:t>
      </w:r>
      <w:r w:rsidR="007F656F">
        <w:rPr>
          <w:rFonts w:eastAsia="Times New Roman"/>
          <w:szCs w:val="20"/>
        </w:rPr>
        <w:t>ies</w:t>
      </w:r>
      <w:r w:rsidRPr="008277B6">
        <w:rPr>
          <w:rFonts w:eastAsia="Times New Roman"/>
          <w:szCs w:val="20"/>
        </w:rPr>
        <w:t xml:space="preserve"> the payment of the taxes, assessment, penalties, and costs. In those cases, the </w:t>
      </w:r>
      <w:r w:rsidRPr="008277B6">
        <w:rPr>
          <w:rFonts w:eastAsia="Times New Roman"/>
          <w:szCs w:val="20"/>
        </w:rPr>
        <w:lastRenderedPageBreak/>
        <w:t>officer may partition the property and furnish a legal description of it.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(C)</w:t>
      </w:r>
      <w:r w:rsidRPr="008277B6">
        <w:rPr>
          <w:rFonts w:eastAsia="Times New Roman"/>
          <w:szCs w:val="20"/>
        </w:rPr>
        <w:tab/>
        <w:t xml:space="preserve">If </w:t>
      </w:r>
      <w:r w:rsidR="0069054E">
        <w:rPr>
          <w:rFonts w:eastAsia="Times New Roman"/>
          <w:szCs w:val="20"/>
        </w:rPr>
        <w:t xml:space="preserve">a </w:t>
      </w:r>
      <w:r w:rsidRPr="008277B6">
        <w:rPr>
          <w:rFonts w:eastAsia="Times New Roman"/>
          <w:szCs w:val="20"/>
        </w:rPr>
        <w:t>title to real property is transferred during a tax year and the records of the county indicate that the tax notice was mailed or otherwise forwarded to the previous owner and</w:t>
      </w:r>
      <w:r w:rsidR="007F656F">
        <w:rPr>
          <w:rFonts w:eastAsia="Times New Roman"/>
          <w:szCs w:val="20"/>
        </w:rPr>
        <w:t xml:space="preserve"> that</w:t>
      </w:r>
      <w:r w:rsidRPr="008277B6">
        <w:rPr>
          <w:rFonts w:eastAsia="Times New Roman"/>
          <w:szCs w:val="20"/>
        </w:rPr>
        <w:t xml:space="preserve"> the current owner did not receive a timely notice of the tax due on the property,</w:t>
      </w:r>
      <w:r w:rsidR="0069054E">
        <w:rPr>
          <w:rFonts w:eastAsia="Times New Roman"/>
          <w:szCs w:val="20"/>
        </w:rPr>
        <w:t xml:space="preserve"> then</w:t>
      </w:r>
      <w:r w:rsidRPr="008277B6">
        <w:rPr>
          <w:rFonts w:eastAsia="Times New Roman"/>
          <w:szCs w:val="20"/>
        </w:rPr>
        <w:t xml:space="preserve"> the </w:t>
      </w:r>
      <w:r w:rsidR="0069054E">
        <w:rPr>
          <w:rFonts w:eastAsia="Times New Roman"/>
          <w:szCs w:val="20"/>
        </w:rPr>
        <w:t xml:space="preserve">county </w:t>
      </w:r>
      <w:r w:rsidRPr="008277B6">
        <w:rPr>
          <w:rFonts w:eastAsia="Times New Roman"/>
          <w:szCs w:val="20"/>
        </w:rPr>
        <w:t>treasurer or the office</w:t>
      </w:r>
      <w:r w:rsidR="0069054E">
        <w:rPr>
          <w:rFonts w:eastAsia="Times New Roman"/>
          <w:szCs w:val="20"/>
        </w:rPr>
        <w:t>r</w:t>
      </w:r>
      <w:r w:rsidRPr="008277B6">
        <w:rPr>
          <w:rFonts w:eastAsia="Times New Roman"/>
          <w:szCs w:val="20"/>
        </w:rPr>
        <w:t xml:space="preserve"> shall waive any penalties imposed pursuant to this section. If the county treasurer or the officer determines by proper evidence that the mailing of a tax pa</w:t>
      </w:r>
      <w:r w:rsidR="0069054E">
        <w:rPr>
          <w:rFonts w:eastAsia="Times New Roman"/>
          <w:szCs w:val="20"/>
        </w:rPr>
        <w:t>yment was improperly postmarked</w:t>
      </w:r>
      <w:r w:rsidRPr="008277B6">
        <w:rPr>
          <w:rFonts w:eastAsia="Times New Roman"/>
          <w:szCs w:val="20"/>
        </w:rPr>
        <w:t xml:space="preserve"> and this error results in the imposition of a penalty provided in this section, then the penalty imposed may be waived by the county treasurer or the office</w:t>
      </w:r>
      <w:r w:rsidR="0069054E">
        <w:rPr>
          <w:rFonts w:eastAsia="Times New Roman"/>
          <w:szCs w:val="20"/>
        </w:rPr>
        <w:t>r</w:t>
      </w:r>
      <w:r w:rsidRPr="008277B6">
        <w:rPr>
          <w:rFonts w:eastAsia="Times New Roman"/>
          <w:szCs w:val="20"/>
        </w:rPr>
        <w: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(D)</w:t>
      </w:r>
      <w:r w:rsidRPr="008277B6">
        <w:rPr>
          <w:rFonts w:eastAsia="Times New Roman"/>
          <w:szCs w:val="20"/>
        </w:rPr>
        <w:tab/>
        <w:t>As an alternative, upon approval by the county governing body, a county may use the procedures provided in Chapter 56, Title 12 and Section 12</w:t>
      </w:r>
      <w:r w:rsidR="007F39E6">
        <w:rPr>
          <w:rFonts w:eastAsia="Times New Roman"/>
          <w:szCs w:val="20"/>
        </w:rPr>
        <w:noBreakHyphen/>
      </w:r>
      <w:r w:rsidRPr="008277B6">
        <w:rPr>
          <w:rFonts w:eastAsia="Times New Roman"/>
          <w:szCs w:val="20"/>
        </w:rPr>
        <w:t>4</w:t>
      </w:r>
      <w:r w:rsidR="007F39E6">
        <w:rPr>
          <w:rFonts w:eastAsia="Times New Roman"/>
          <w:szCs w:val="20"/>
        </w:rPr>
        <w:noBreakHyphen/>
      </w:r>
      <w:r w:rsidRPr="008277B6">
        <w:rPr>
          <w:rFonts w:eastAsia="Times New Roman"/>
          <w:szCs w:val="20"/>
        </w:rPr>
        <w:t xml:space="preserve">580 as </w:t>
      </w:r>
      <w:r w:rsidR="0069054E">
        <w:rPr>
          <w:rFonts w:eastAsia="Times New Roman"/>
          <w:szCs w:val="20"/>
        </w:rPr>
        <w:t>an</w:t>
      </w:r>
      <w:r w:rsidRPr="008277B6">
        <w:rPr>
          <w:rFonts w:eastAsia="Times New Roman"/>
          <w:szCs w:val="20"/>
        </w:rPr>
        <w:t xml:space="preserve"> initial step in the collection of delinquent taxes on real and personal property.</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(E)</w:t>
      </w:r>
      <w:r w:rsidRPr="008277B6">
        <w:rPr>
          <w:rFonts w:eastAsia="Times New Roman"/>
          <w:szCs w:val="20"/>
        </w:rPr>
        <w:tab/>
        <w:t>For the purpose</w:t>
      </w:r>
      <w:r w:rsidR="0069054E">
        <w:rPr>
          <w:rFonts w:eastAsia="Times New Roman"/>
          <w:szCs w:val="20"/>
        </w:rPr>
        <w:t>s</w:t>
      </w:r>
      <w:r w:rsidRPr="008277B6">
        <w:rPr>
          <w:rFonts w:eastAsia="Times New Roman"/>
          <w:szCs w:val="20"/>
        </w:rPr>
        <w:t xml:space="preserve"> of enforcing payment and </w:t>
      </w:r>
      <w:r w:rsidR="0069054E">
        <w:rPr>
          <w:rFonts w:eastAsia="Times New Roman"/>
          <w:szCs w:val="20"/>
        </w:rPr>
        <w:t>the collection of property taxes, if</w:t>
      </w:r>
      <w:r w:rsidRPr="008277B6">
        <w:rPr>
          <w:rFonts w:eastAsia="Times New Roman"/>
          <w:szCs w:val="20"/>
        </w:rPr>
        <w:t xml:space="preserve"> the true owner is unknown because of the death of the owner of record and the absence of probate administration of the decedent’s estate, </w:t>
      </w:r>
      <w:r w:rsidR="0069054E">
        <w:rPr>
          <w:rFonts w:eastAsia="Times New Roman"/>
          <w:szCs w:val="20"/>
        </w:rPr>
        <w:t xml:space="preserve">then </w:t>
      </w:r>
      <w:r w:rsidRPr="008277B6">
        <w:rPr>
          <w:rFonts w:eastAsia="Times New Roman"/>
          <w:szCs w:val="20"/>
        </w:rPr>
        <w:t>the property must be advertised and sold in the name of the deceased owner of record.</w:t>
      </w:r>
    </w:p>
    <w:p w:rsidR="001830BB"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77B6">
        <w:rPr>
          <w:rFonts w:eastAsia="Times New Roman"/>
          <w:szCs w:val="20"/>
        </w:rPr>
        <w:tab/>
        <w:t>(F)</w:t>
      </w:r>
      <w:r w:rsidRPr="008277B6">
        <w:rPr>
          <w:rFonts w:eastAsia="Times New Roman"/>
          <w:szCs w:val="20"/>
        </w:rPr>
        <w:tab/>
        <w:t>The alternate timeline authorized by this section is in addition to any other requirements of the law.”</w:t>
      </w:r>
    </w:p>
    <w:p w:rsidR="001830BB" w:rsidRDefault="001830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0BB" w:rsidRPr="00522CE0" w:rsidRDefault="001830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77B6">
        <w:rPr>
          <w:rFonts w:eastAsia="Times New Roman"/>
        </w:rPr>
        <w:t>2</w:t>
      </w:r>
      <w:r>
        <w:rPr>
          <w:rFonts w:eastAsia="Times New Roman"/>
        </w:rPr>
        <w:t>.</w:t>
      </w:r>
      <w:r>
        <w:rPr>
          <w:rFonts w:eastAsia="Times New Roman"/>
        </w:rPr>
        <w:tab/>
        <w:t>This act takes effect upon approval by the Governor.</w:t>
      </w:r>
    </w:p>
    <w:p w:rsidR="00BC6AD8" w:rsidRDefault="007F39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7D7F" w:rsidRDefault="00AD7D7F" w:rsidP="00AD7D7F">
      <w:pPr>
        <w:suppressAutoHyphens/>
        <w:jc w:val="both"/>
        <w:rPr>
          <w:rFonts w:eastAsia="Times New Roman"/>
        </w:rPr>
      </w:pPr>
    </w:p>
    <w:sectPr w:rsidR="00AD7D7F" w:rsidSect="00AD7D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440" w:rsidRDefault="000D0440" w:rsidP="00522CE0">
      <w:r>
        <w:separator/>
      </w:r>
    </w:p>
  </w:endnote>
  <w:endnote w:type="continuationSeparator" w:id="0">
    <w:p w:rsidR="000D0440" w:rsidRDefault="000D04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BAB2A3-47F5-49FA-8793-F1FB45920CF8}"/>
    <w:embedBold r:id="rId2" w:fontKey="{CBA694D9-DA50-4EBB-A45F-7EC1F0BA8CCB}"/>
  </w:font>
  <w:font w:name="Calibri">
    <w:panose1 w:val="020F0502020204030204"/>
    <w:charset w:val="00"/>
    <w:family w:val="swiss"/>
    <w:pitch w:val="variable"/>
    <w:sig w:usb0="E0002EFF" w:usb1="C000247B" w:usb2="00000009" w:usb3="00000000" w:csb0="000001FF" w:csb1="00000000"/>
    <w:embedRegular r:id="rId3" w:fontKey="{84BEFD19-769A-4DD2-9BF1-AF20C435DD0E}"/>
  </w:font>
  <w:font w:name="Cambria">
    <w:panose1 w:val="02040503050406030204"/>
    <w:charset w:val="00"/>
    <w:family w:val="roman"/>
    <w:pitch w:val="variable"/>
    <w:sig w:usb0="E00006FF" w:usb1="420024FF" w:usb2="02000000" w:usb3="00000000" w:csb0="0000019F" w:csb1="00000000"/>
    <w:embedRegular r:id="rId4" w:fontKey="{46B265B1-4706-4ED1-8236-48FA88E1A8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D8" w:rsidRPr="00AD7D7F" w:rsidRDefault="00AD7D7F" w:rsidP="00AD7D7F">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440" w:rsidRDefault="000D0440" w:rsidP="00522CE0">
      <w:r>
        <w:separator/>
      </w:r>
    </w:p>
  </w:footnote>
  <w:footnote w:type="continuationSeparator" w:id="0">
    <w:p w:rsidR="000D0440" w:rsidRDefault="000D04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DELI.SP.TD"/>
    <w:docVar w:name="CoverAttorneyInitials" w:val="SP"/>
    <w:docVar w:name="CoverAttorneyLastName" w:val="Parrish"/>
    <w:docVar w:name="CoverBillType" w:val="b"/>
    <w:docVar w:name="CoverSenator" w:val="TD"/>
    <w:docVar w:name="dvBillNumber" w:val="1052"/>
    <w:docVar w:name="dvBillNumberPrefix" w:val="S. "/>
    <w:docVar w:name="dvOriginalBody" w:val="Senate"/>
    <w:docVar w:name="fulldraftpath" w:val="L:\S-RES\TD\026DELI.SP.TD.DOCX"/>
    <w:docVar w:name="NameofBody" w:val="S"/>
    <w:docVar w:name="vgroup2" w:val="S-RES"/>
  </w:docVars>
  <w:rsids>
    <w:rsidRoot w:val="001830BB"/>
    <w:rsid w:val="00042AC1"/>
    <w:rsid w:val="00046516"/>
    <w:rsid w:val="00067136"/>
    <w:rsid w:val="00072458"/>
    <w:rsid w:val="0007601D"/>
    <w:rsid w:val="00082B71"/>
    <w:rsid w:val="000B0720"/>
    <w:rsid w:val="000B5EAF"/>
    <w:rsid w:val="000D0440"/>
    <w:rsid w:val="001315B2"/>
    <w:rsid w:val="00170561"/>
    <w:rsid w:val="00174988"/>
    <w:rsid w:val="001830BB"/>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7DEA"/>
    <w:rsid w:val="00522CE0"/>
    <w:rsid w:val="00541951"/>
    <w:rsid w:val="00565148"/>
    <w:rsid w:val="00570403"/>
    <w:rsid w:val="00593361"/>
    <w:rsid w:val="005A413B"/>
    <w:rsid w:val="005A5017"/>
    <w:rsid w:val="005A648C"/>
    <w:rsid w:val="005F07AC"/>
    <w:rsid w:val="005F1745"/>
    <w:rsid w:val="005F5F64"/>
    <w:rsid w:val="0069054E"/>
    <w:rsid w:val="006A1802"/>
    <w:rsid w:val="006C0CBB"/>
    <w:rsid w:val="006C74EA"/>
    <w:rsid w:val="00720D40"/>
    <w:rsid w:val="007318D4"/>
    <w:rsid w:val="00765784"/>
    <w:rsid w:val="007A4390"/>
    <w:rsid w:val="007E5CB7"/>
    <w:rsid w:val="007F39E6"/>
    <w:rsid w:val="007F656F"/>
    <w:rsid w:val="008277B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D7F"/>
    <w:rsid w:val="00AE59C8"/>
    <w:rsid w:val="00B10098"/>
    <w:rsid w:val="00B5790D"/>
    <w:rsid w:val="00B945C5"/>
    <w:rsid w:val="00BA20EA"/>
    <w:rsid w:val="00BB5AFC"/>
    <w:rsid w:val="00BC026E"/>
    <w:rsid w:val="00BC0A56"/>
    <w:rsid w:val="00BC6AD8"/>
    <w:rsid w:val="00C45366"/>
    <w:rsid w:val="00C57023"/>
    <w:rsid w:val="00C74052"/>
    <w:rsid w:val="00CA6DB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30D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154A888-C2FB-4066-8BE3-A226CAE7F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7D311CF0</Template>
  <TotalTime>0</TotalTime>
  <Pages>4</Pages>
  <Words>1405</Words>
  <Characters>7197</Characters>
  <Application>Microsoft Office Word</Application>
  <DocSecurity>0</DocSecurity>
  <Lines>153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1052 Text of Previous Version (Jan. 28, 2020) - South Carolina Legislature Online</dc:title>
  <dc:subject/>
  <dc:creator>Sara Parrish</dc:creator>
  <cp:keywords/>
  <dc:description/>
  <cp:lastModifiedBy>S Wilson</cp:lastModifiedBy>
  <cp:revision>2</cp:revision>
  <dcterms:created xsi:type="dcterms:W3CDTF">2020-01-28T19:16:00Z</dcterms:created>
  <dcterms:modified xsi:type="dcterms:W3CDTF">2020-01-28T19:16:00Z</dcterms:modified>
</cp:coreProperties>
</file>