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1CFB" w:rsidRDefault="00DD1CF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1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632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C46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TRANSPORTATION, RELATING TO DISQUALIFICATION AND SUSPENSION FROM PARTICIPATION IN CONTRACTS WITH THE SOUTH CAROLINA DEPARTMENT OF TRANSPORTATION, DESIGNATED AS REGULATION DOCUMENT NUMBER 4917, PURSUANT TO THE PROVISIONS OF ARTICLE 1, CHAPTER 23, TITLE 1 OF THE 1976 CODE.</w:t>
      </w:r>
    </w:p>
    <w:p w:rsidR="00A76327" w:rsidRDefault="00A763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327" w:rsidRDefault="00A763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6327" w:rsidRDefault="00A763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327" w:rsidRDefault="00A763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Transportation, relating to Disqualification and Suspension from Participation in Contracts with the South Carolina Department of Transportation, designated as Regulation Document Number 4917, and submitted to the General Assembly pursuant to the provisions of Article 1, Chapter 23, Title 1 of the 1976 Code, are approved.</w:t>
      </w:r>
    </w:p>
    <w:p w:rsidR="00A76327" w:rsidRDefault="00A763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327" w:rsidRDefault="00A763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C46F1">
        <w:t>2</w:t>
      </w:r>
      <w:r>
        <w:t>.</w:t>
      </w:r>
      <w:r>
        <w:tab/>
        <w:t>This joint resolution takes effect upon approval by the Governor.</w:t>
      </w:r>
    </w:p>
    <w:p w:rsidR="00A76327" w:rsidRDefault="00A76327" w:rsidP="00A7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A76327" w:rsidRDefault="00A76327" w:rsidP="00A7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76327" w:rsidRDefault="00A76327" w:rsidP="00A7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A76327" w:rsidRDefault="00A76327" w:rsidP="00A7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A76327" w:rsidRPr="000D1132" w:rsidRDefault="00A76327" w:rsidP="00A7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1132">
        <w:t>South Carolina Department of Transportation (SCDOT) proposes to amend Regulation 63</w:t>
      </w:r>
      <w:r w:rsidRPr="000D1132">
        <w:noBreakHyphen/>
        <w:t>306 by revising the definition of “affiliate” in Regulation 63</w:t>
      </w:r>
      <w:r w:rsidRPr="000D1132">
        <w:noBreakHyphen/>
        <w:t>306(B)(1) to delete the reference to “contractor score.” A contractor’s score is not relevant to the disqualification and suspension process addressed in Regulation 63</w:t>
      </w:r>
      <w:r w:rsidRPr="000D1132">
        <w:noBreakHyphen/>
        <w:t>306. Contractor score is addressed in Regulation 63</w:t>
      </w:r>
      <w:r w:rsidRPr="000D1132">
        <w:noBreakHyphen/>
        <w:t>307.</w:t>
      </w:r>
    </w:p>
    <w:p w:rsidR="00A76327" w:rsidRPr="000D1132" w:rsidRDefault="00A76327" w:rsidP="00A7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6327" w:rsidRPr="000D1132" w:rsidRDefault="00A76327" w:rsidP="00A76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1132">
        <w:lastRenderedPageBreak/>
        <w:t>A Notice of Drafting for the proposed amendments to Regulation 63</w:t>
      </w:r>
      <w:r w:rsidRPr="000D1132">
        <w:noBreakHyphen/>
        <w:t xml:space="preserve">306 was published in the </w:t>
      </w:r>
      <w:r w:rsidRPr="000D1132">
        <w:rPr>
          <w:i/>
        </w:rPr>
        <w:t>State Register</w:t>
      </w:r>
      <w:r w:rsidRPr="000D1132">
        <w:t xml:space="preserve"> on September 27, 2019. The proposed amended regulations were published in the </w:t>
      </w:r>
      <w:r w:rsidRPr="000D1132">
        <w:rPr>
          <w:i/>
        </w:rPr>
        <w:t>State Register</w:t>
      </w:r>
      <w:r w:rsidRPr="000D1132">
        <w:t xml:space="preserve"> on October 25, 2019. No comments were received nor was a hearing requested. Therefore, the amendments have been promulgated and submitted for General Assembly review and approval.</w:t>
      </w:r>
    </w:p>
    <w:p w:rsidR="00AB34E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DD1CFB" w:rsidRDefault="00DD1CFB" w:rsidP="00DD1CFB">
      <w:pPr>
        <w:suppressAutoHyphens/>
      </w:pPr>
    </w:p>
    <w:sectPr w:rsidR="00DD1CFB" w:rsidSect="00DD1CF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6327" w:rsidRDefault="00A76327" w:rsidP="009F0C77">
      <w:r>
        <w:separator/>
      </w:r>
    </w:p>
  </w:endnote>
  <w:endnote w:type="continuationSeparator" w:id="0">
    <w:p w:rsidR="00A76327" w:rsidRDefault="00A763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222C913-670D-4F98-8DC6-FCE62182BFF2}"/>
    <w:embedBold r:id="rId2" w:fontKey="{0921A8DD-5825-4301-8D85-27F961BED8DA}"/>
    <w:embedItalic r:id="rId3" w:fontKey="{07AFFA3C-F813-4281-B374-5CE9083ECB42}"/>
  </w:font>
  <w:font w:name="Calibri">
    <w:panose1 w:val="020F0502020204030204"/>
    <w:charset w:val="00"/>
    <w:family w:val="swiss"/>
    <w:pitch w:val="variable"/>
    <w:sig w:usb0="E0002EFF" w:usb1="C000247B" w:usb2="00000009" w:usb3="00000000" w:csb0="000001FF" w:csb1="00000000"/>
    <w:embedRegular r:id="rId4" w:fontKey="{0131F03F-DFA9-4A6D-8125-0E132FBC02E5}"/>
  </w:font>
  <w:font w:name="Segoe UI">
    <w:panose1 w:val="020B0502040204020203"/>
    <w:charset w:val="00"/>
    <w:family w:val="swiss"/>
    <w:pitch w:val="variable"/>
    <w:sig w:usb0="E4002EFF" w:usb1="C000E47F" w:usb2="00000009" w:usb3="00000000" w:csb0="000001FF" w:csb1="00000000"/>
    <w:embedRegular r:id="rId5" w:fontKey="{F4430024-160D-4175-A4F9-1D1B5D925549}"/>
  </w:font>
  <w:font w:name="Cambria">
    <w:panose1 w:val="02040503050406030204"/>
    <w:charset w:val="00"/>
    <w:family w:val="roman"/>
    <w:pitch w:val="variable"/>
    <w:sig w:usb0="E00006FF" w:usb1="420024FF" w:usb2="02000000" w:usb3="00000000" w:csb0="0000019F" w:csb1="00000000"/>
    <w:embedRegular r:id="rId6" w:fontKey="{113148C6-659B-421F-86CD-EA31530C4BA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34E7" w:rsidRPr="00DD1CFB" w:rsidRDefault="00DD1CFB" w:rsidP="00DD1CFB">
    <w:pPr>
      <w:pStyle w:val="Footer"/>
      <w:tabs>
        <w:tab w:val="clear" w:pos="4680"/>
        <w:tab w:val="clear" w:pos="9360"/>
        <w:tab w:val="center" w:pos="2995"/>
      </w:tabs>
      <w:spacing w:before="120"/>
    </w:pPr>
    <w:r>
      <w:t>[1070]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6327" w:rsidRDefault="00A76327" w:rsidP="009F0C77">
      <w:r>
        <w:separator/>
      </w:r>
    </w:p>
  </w:footnote>
  <w:footnote w:type="continuationSeparator" w:id="0">
    <w:p w:rsidR="00A76327" w:rsidRDefault="00A763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58CZ20"/>
    <w:docVar w:name="CoverBillType" w:val="a"/>
    <w:docVar w:name="DocPath" w:val="L:\Council\bills\DBS\31558CZ20.DOCX"/>
    <w:docVar w:name="dvBillNumber" w:val="1070"/>
    <w:docVar w:name="dvBillNumberPrefix" w:val="S. "/>
    <w:docVar w:name="dvOriginalBody" w:val="Senate"/>
    <w:docVar w:name="dvSteno" w:val="DBS"/>
    <w:docVar w:name="NameofBody" w:val="s"/>
    <w:docVar w:name="vGroup2" w:val="Council"/>
  </w:docVars>
  <w:rsids>
    <w:rsidRoot w:val="00A76327"/>
    <w:rsid w:val="000263D9"/>
    <w:rsid w:val="00026C9A"/>
    <w:rsid w:val="000965A1"/>
    <w:rsid w:val="000C487D"/>
    <w:rsid w:val="000E1785"/>
    <w:rsid w:val="000E53C7"/>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46F1"/>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76327"/>
    <w:rsid w:val="00A85589"/>
    <w:rsid w:val="00A9741D"/>
    <w:rsid w:val="00AB0576"/>
    <w:rsid w:val="00AB34E7"/>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D1CFB"/>
    <w:rsid w:val="00DE68F0"/>
    <w:rsid w:val="00DF3845"/>
    <w:rsid w:val="00DF7E17"/>
    <w:rsid w:val="00E437DA"/>
    <w:rsid w:val="00E63093"/>
    <w:rsid w:val="00E8483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82197D-C392-4620-8DD0-2093519BD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C46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46F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1DB1E-008A-4856-98A9-3B2A827B4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2B33AC46</Template>
  <TotalTime>0</TotalTime>
  <Pages>2</Pages>
  <Words>245</Words>
  <Characters>1430</Characters>
  <Application>Microsoft Office Word</Application>
  <DocSecurity>0</DocSecurity>
  <Lines>50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1070 Text of Previous Version (Feb. 4, 2020) - South Carolina Legislature Online</dc:title>
  <dc:subject/>
  <dc:creator>Deirdre Brevard-Smith</dc:creator>
  <cp:keywords/>
  <dc:description/>
  <cp:lastModifiedBy>S Wilson</cp:lastModifiedBy>
  <cp:revision>2</cp:revision>
  <cp:lastPrinted>2020-02-04T14:54:00Z</cp:lastPrinted>
  <dcterms:created xsi:type="dcterms:W3CDTF">2020-02-04T19:34:00Z</dcterms:created>
  <dcterms:modified xsi:type="dcterms:W3CDTF">2020-02-04T19:34:00Z</dcterms:modified>
</cp:coreProperties>
</file>