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AD3" w:rsidRDefault="00257A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7A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2EE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14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E06D2">
        <w:rPr>
          <w:color w:val="000000" w:themeColor="text1"/>
          <w:u w:color="000000" w:themeColor="text1"/>
        </w:rPr>
        <w:t>TO AMEND SECTION 12</w:t>
      </w:r>
      <w:r w:rsidR="006368AF"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36</w:t>
      </w:r>
      <w:r w:rsidR="006368AF"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2120, CODE OF LAWS OF SOUTH CAROLINA, 1976, RELATING TO EXEMPTIONS FROM THE STATE SALES TAX, SO AS TO EXEMPT ITEMS SOLD TO SCHOOL DISTRICT</w:t>
      </w:r>
      <w:r>
        <w:rPr>
          <w:color w:val="000000" w:themeColor="text1"/>
          <w:u w:color="000000" w:themeColor="text1"/>
        </w:rPr>
        <w:t>S, SCHOOLS, AND INSTITUTIONS OF HIGHER LEARNING</w:t>
      </w:r>
      <w:r w:rsidRPr="000E06D2">
        <w:rPr>
          <w:color w:val="000000" w:themeColor="text1"/>
          <w:u w:color="000000" w:themeColor="text1"/>
        </w:rPr>
        <w:t xml:space="preserve"> FOR THE PURPOSE OF IMPROVING SCHOOL SAFETY.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2EE4" w:rsidRDefault="00792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2EE4" w:rsidRDefault="00792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40F" w:rsidRPr="000E06D2" w:rsidRDefault="008C140F" w:rsidP="008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6D2">
        <w:rPr>
          <w:color w:val="000000" w:themeColor="text1"/>
          <w:u w:color="000000" w:themeColor="text1"/>
        </w:rPr>
        <w:t>SECTION</w:t>
      </w:r>
      <w:r w:rsidRPr="000E06D2">
        <w:rPr>
          <w:color w:val="000000" w:themeColor="text1"/>
          <w:u w:color="000000" w:themeColor="text1"/>
        </w:rPr>
        <w:tab/>
        <w:t>1.</w:t>
      </w:r>
      <w:r w:rsidRPr="000E06D2">
        <w:rPr>
          <w:color w:val="000000" w:themeColor="text1"/>
          <w:u w:color="000000" w:themeColor="text1"/>
        </w:rPr>
        <w:tab/>
        <w:t>Section 12</w:t>
      </w:r>
      <w:r w:rsidR="006368AF"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36</w:t>
      </w:r>
      <w:r w:rsidR="006368AF"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2120 of the 1976 Code is amended by adding an appropriately numbered item at the end to read:</w:t>
      </w:r>
    </w:p>
    <w:p w:rsidR="008C140F" w:rsidRPr="000E06D2" w:rsidRDefault="008C140F" w:rsidP="008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40F" w:rsidRPr="000E06D2" w:rsidRDefault="008C140F" w:rsidP="008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6D2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  )</w:t>
      </w:r>
      <w:r>
        <w:rPr>
          <w:color w:val="000000" w:themeColor="text1"/>
          <w:u w:color="000000" w:themeColor="text1"/>
        </w:rPr>
        <w:tab/>
        <w:t xml:space="preserve">items sold to a </w:t>
      </w:r>
      <w:r w:rsidRPr="000E06D2">
        <w:rPr>
          <w:color w:val="000000" w:themeColor="text1"/>
          <w:u w:color="000000" w:themeColor="text1"/>
        </w:rPr>
        <w:t>public school district and its schools, including a charter school district and its sc</w:t>
      </w:r>
      <w:r>
        <w:rPr>
          <w:color w:val="000000" w:themeColor="text1"/>
          <w:u w:color="000000" w:themeColor="text1"/>
        </w:rPr>
        <w:t>hools,</w:t>
      </w:r>
      <w:r w:rsidRPr="000E06D2">
        <w:rPr>
          <w:color w:val="000000" w:themeColor="text1"/>
          <w:u w:color="000000" w:themeColor="text1"/>
        </w:rPr>
        <w:t xml:space="preserve"> a K</w:t>
      </w:r>
      <w:r w:rsidR="006368AF"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12 private school</w:t>
      </w:r>
      <w:r>
        <w:rPr>
          <w:color w:val="000000" w:themeColor="text1"/>
          <w:u w:color="000000" w:themeColor="text1"/>
        </w:rPr>
        <w:t>, or a public or private institution of higher learning, including technical and comprehensive education,</w:t>
      </w:r>
      <w:r w:rsidRPr="000E06D2">
        <w:rPr>
          <w:color w:val="000000" w:themeColor="text1"/>
          <w:u w:color="000000" w:themeColor="text1"/>
        </w:rPr>
        <w:t xml:space="preserve"> for the purpose of improving school safety.  </w:t>
      </w:r>
      <w:r>
        <w:rPr>
          <w:color w:val="000000" w:themeColor="text1"/>
          <w:u w:color="000000" w:themeColor="text1"/>
        </w:rPr>
        <w:t>For purposes of this item, exempt school safety items include, but are not limited to, equipment related to emergency radio systems, access control, building and property security, radio</w:t>
      </w:r>
      <w:r w:rsidR="006368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frequency identification, surveillance, detection, and emergency medical response. </w:t>
      </w:r>
      <w:r w:rsidRPr="000E06D2">
        <w:rPr>
          <w:color w:val="000000" w:themeColor="text1"/>
          <w:u w:color="000000" w:themeColor="text1"/>
        </w:rPr>
        <w:t>The department may adopt policies and promulgate regulations necessary to implement the provisions of this item.”</w:t>
      </w:r>
    </w:p>
    <w:p w:rsidR="008C140F" w:rsidRPr="000E06D2" w:rsidRDefault="008C140F" w:rsidP="008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EE4" w:rsidRDefault="008C140F" w:rsidP="008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E06D2">
        <w:rPr>
          <w:color w:val="000000" w:themeColor="text1"/>
          <w:u w:color="000000" w:themeColor="text1"/>
        </w:rPr>
        <w:t>SECTION</w:t>
      </w:r>
      <w:r w:rsidRPr="000E06D2">
        <w:rPr>
          <w:color w:val="000000" w:themeColor="text1"/>
          <w:u w:color="000000" w:themeColor="text1"/>
        </w:rPr>
        <w:tab/>
        <w:t>2.</w:t>
      </w:r>
      <w:r w:rsidRPr="000E06D2">
        <w:rPr>
          <w:color w:val="000000" w:themeColor="text1"/>
          <w:u w:color="000000" w:themeColor="text1"/>
        </w:rPr>
        <w:tab/>
        <w:t>This act takes effect July 1, 2020</w:t>
      </w:r>
      <w:r>
        <w:rPr>
          <w:color w:val="000000" w:themeColor="text1"/>
          <w:u w:color="000000" w:themeColor="text1"/>
        </w:rPr>
        <w:t>.</w:t>
      </w:r>
    </w:p>
    <w:p w:rsidR="00677CED" w:rsidRDefault="006368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7AD3" w:rsidRDefault="00257AD3" w:rsidP="00257AD3">
      <w:pPr>
        <w:suppressAutoHyphens/>
      </w:pPr>
    </w:p>
    <w:sectPr w:rsidR="00257AD3" w:rsidSect="00257A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EE4" w:rsidRDefault="00792EE4" w:rsidP="009F0C77">
      <w:r>
        <w:separator/>
      </w:r>
    </w:p>
  </w:endnote>
  <w:endnote w:type="continuationSeparator" w:id="0">
    <w:p w:rsidR="00792EE4" w:rsidRDefault="00792E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2ED54D-03C4-4DA4-8443-4D1B28A52D4D}"/>
    <w:embedBold r:id="rId2" w:fontKey="{0A5F7B37-0E02-4B57-AD5E-88E3770D7A2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1957E49-E68B-46A9-B005-58F9940631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15B804E-443B-4B39-B7E3-6BE990B1FF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478DCC-7D52-456B-B1CC-F55F9FF597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CED" w:rsidRPr="00257AD3" w:rsidRDefault="00257AD3" w:rsidP="00257A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EE4" w:rsidRDefault="00792EE4" w:rsidP="009F0C77">
      <w:r>
        <w:separator/>
      </w:r>
    </w:p>
  </w:footnote>
  <w:footnote w:type="continuationSeparator" w:id="0">
    <w:p w:rsidR="00792EE4" w:rsidRDefault="00792E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68DG20"/>
    <w:docVar w:name="CoverBillType" w:val="b"/>
    <w:docVar w:name="DocPath" w:val="L:\Council\bills\NBD\11368DG20.DOCX"/>
    <w:docVar w:name="dvBillNumber" w:val="115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792EE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3C6A"/>
    <w:rsid w:val="002037CA"/>
    <w:rsid w:val="002047A2"/>
    <w:rsid w:val="002321B6"/>
    <w:rsid w:val="0023696B"/>
    <w:rsid w:val="00250967"/>
    <w:rsid w:val="00257AD3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368AF"/>
    <w:rsid w:val="00643B8E"/>
    <w:rsid w:val="00653ECC"/>
    <w:rsid w:val="00665EBC"/>
    <w:rsid w:val="00677CED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2EE4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140F"/>
    <w:rsid w:val="008F4429"/>
    <w:rsid w:val="00932670"/>
    <w:rsid w:val="009352BB"/>
    <w:rsid w:val="00990668"/>
    <w:rsid w:val="00997669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217A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FFA5D8-3538-432B-8E71-33B61856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C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C6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D8F55-71C8-4413-BB9A-BED47A6F9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D4AAF6E</Template>
  <TotalTime>0</TotalTime>
  <Pages>1</Pages>
  <Words>184</Words>
  <Characters>993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1157 Text of Previous Version (Mar. 10, 2020) - South Carolina Legislature Online</dc:title>
  <dc:subject/>
  <dc:creator>Niki Downey</dc:creator>
  <cp:keywords/>
  <dc:description/>
  <cp:lastModifiedBy>S Wilson</cp:lastModifiedBy>
  <cp:revision>2</cp:revision>
  <cp:lastPrinted>2020-02-27T20:17:00Z</cp:lastPrinted>
  <dcterms:created xsi:type="dcterms:W3CDTF">2020-03-10T18:33:00Z</dcterms:created>
  <dcterms:modified xsi:type="dcterms:W3CDTF">2020-03-10T18:33:00Z</dcterms:modified>
</cp:coreProperties>
</file>