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4AD" w:rsidRPr="00522CE0" w:rsidRDefault="000654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65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56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14A64" w:rsidRDefault="00114A64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5C0D48">
        <w:rPr>
          <w:rFonts w:eastAsia="Times New Roman"/>
          <w:color w:val="000000" w:themeColor="text1"/>
          <w:u w:color="000000" w:themeColor="text1"/>
        </w:rPr>
        <w:t>TO AMEND SECTION 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240(C)(1)(m) OF THE 1976 CODE, RELATING TO THE REMOVAL OF OFFICERS BY THE GOVERNOR, TO REMOVE THE GOVERNOR’S ABILITY TO REQUIRE A DIRECTOR TO RESIGN FROM THE BOARD OF DIRECTORS OF THE SOUTH CAROLINA PUBLIC SERVICE AUTHORITY WITHOUT CAUSE FOR REMOVAL.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F56AD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F56AD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4A64" w:rsidRPr="005C0D48" w:rsidRDefault="007F56AD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14A64" w:rsidRPr="005C0D48">
        <w:rPr>
          <w:rFonts w:eastAsia="Times New Roman"/>
          <w:color w:val="000000" w:themeColor="text1"/>
          <w:u w:color="000000" w:themeColor="text1"/>
        </w:rPr>
        <w:t>Section 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="00114A64" w:rsidRPr="005C0D48">
        <w:rPr>
          <w:rFonts w:eastAsia="Times New Roman"/>
          <w:color w:val="000000" w:themeColor="text1"/>
          <w:u w:color="000000" w:themeColor="text1"/>
        </w:rPr>
        <w:t>3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="00114A64" w:rsidRPr="005C0D48">
        <w:rPr>
          <w:rFonts w:eastAsia="Times New Roman"/>
          <w:color w:val="000000" w:themeColor="text1"/>
          <w:u w:color="000000" w:themeColor="text1"/>
        </w:rPr>
        <w:t>240(C)(1)(m) of the 1976 Code is amended to read:</w:t>
      </w:r>
    </w:p>
    <w:p w:rsidR="00114A64" w:rsidRPr="005C0D48" w:rsidRDefault="00114A64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114A64" w:rsidRPr="005C0D48" w:rsidRDefault="00114A64" w:rsidP="00114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5C0D48">
        <w:rPr>
          <w:rFonts w:eastAsia="Times New Roman"/>
          <w:color w:val="000000" w:themeColor="text1"/>
          <w:u w:color="000000" w:themeColor="text1"/>
        </w:rPr>
        <w:tab/>
        <w:t>“(m)</w:t>
      </w:r>
      <w:r w:rsidRPr="005C0D48">
        <w:rPr>
          <w:rFonts w:eastAsia="Times New Roman"/>
          <w:color w:val="000000" w:themeColor="text1"/>
          <w:u w:color="000000" w:themeColor="text1"/>
        </w:rPr>
        <w:tab/>
        <w:t>Directors of the South Carolina Public Service Authority appointed pursuant to Section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20. A director of the South Carolina Public Service Authority also may be removed for his breach of any duty arising under Section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55 or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 xml:space="preserve">56. </w:t>
      </w:r>
      <w:r w:rsidRPr="005C0D48">
        <w:rPr>
          <w:rFonts w:eastAsia="Times New Roman"/>
          <w:strike/>
          <w:color w:val="000000" w:themeColor="text1"/>
          <w:u w:color="000000" w:themeColor="text1"/>
        </w:rPr>
        <w:t>The Governor must not request a director of the South Carolina Public Service Authority to resign unless cause for removal, as established by this subsection, exists.</w:t>
      </w:r>
      <w:r w:rsidRPr="005C0D48">
        <w:rPr>
          <w:rFonts w:eastAsia="Times New Roman"/>
          <w:color w:val="000000" w:themeColor="text1"/>
          <w:u w:color="000000" w:themeColor="text1"/>
        </w:rPr>
        <w:t xml:space="preserve"> Removal of a director of the South Carolina Public Service Authority, except as is provided by this section or by Section 58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F623AE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20(A), must be considered to be an irreparable injury for which no adequate remedy at law exists;”</w:t>
      </w:r>
    </w:p>
    <w:p w:rsidR="007F56AD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AD" w:rsidRPr="00522CE0" w:rsidRDefault="007F56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14A6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E0FB1" w:rsidRDefault="00F623A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654AD" w:rsidRDefault="000654AD" w:rsidP="000654AD">
      <w:pPr>
        <w:suppressAutoHyphens/>
        <w:jc w:val="both"/>
        <w:rPr>
          <w:rFonts w:eastAsia="Times New Roman"/>
        </w:rPr>
      </w:pPr>
    </w:p>
    <w:sectPr w:rsidR="000654AD" w:rsidSect="000654A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6AD" w:rsidRDefault="007F56AD" w:rsidP="00522CE0">
      <w:r>
        <w:separator/>
      </w:r>
    </w:p>
  </w:endnote>
  <w:endnote w:type="continuationSeparator" w:id="0">
    <w:p w:rsidR="007F56AD" w:rsidRDefault="007F56A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DCF52A-EBEF-4AE0-A997-5FBCB03622C2}"/>
    <w:embedBold r:id="rId2" w:fontKey="{16E7013C-D9A9-4DF6-AA01-55AB490B30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11618E-DC95-4202-ACE5-A0A8CB48A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A3CA15-3B13-469E-B0B8-EC72420127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FB1" w:rsidRPr="000654AD" w:rsidRDefault="000654AD" w:rsidP="000654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6AD" w:rsidRDefault="007F56AD" w:rsidP="00522CE0">
      <w:r>
        <w:separator/>
      </w:r>
    </w:p>
  </w:footnote>
  <w:footnote w:type="continuationSeparator" w:id="0">
    <w:p w:rsidR="007F56AD" w:rsidRDefault="007F56A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SANT.SP.ASM"/>
    <w:docVar w:name="CoverAttorneyInitials" w:val="SP"/>
    <w:docVar w:name="CoverAttorneyLastName" w:val="Parrish"/>
    <w:docVar w:name="CoverBillType" w:val="b"/>
    <w:docVar w:name="CoverSenator" w:val="ASM"/>
    <w:docVar w:name="dvBillNumber" w:val="115"/>
    <w:docVar w:name="dvBillNumberPrefix" w:val="S. "/>
    <w:docVar w:name="dvOriginalBody" w:val="Senate"/>
    <w:docVar w:name="fulldraftpath" w:val="L:\S-RES\ASM\019SANT.SP.ASM.DOCX"/>
    <w:docVar w:name="NameofBody" w:val="S"/>
    <w:docVar w:name="vgroup2" w:val="S-RES"/>
  </w:docVars>
  <w:rsids>
    <w:rsidRoot w:val="007F56AD"/>
    <w:rsid w:val="00042AC1"/>
    <w:rsid w:val="00046516"/>
    <w:rsid w:val="000654AD"/>
    <w:rsid w:val="00072458"/>
    <w:rsid w:val="0007601D"/>
    <w:rsid w:val="000B0720"/>
    <w:rsid w:val="000B5EAF"/>
    <w:rsid w:val="00114A64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30F4C"/>
    <w:rsid w:val="0044020F"/>
    <w:rsid w:val="00450668"/>
    <w:rsid w:val="00454138"/>
    <w:rsid w:val="004813A2"/>
    <w:rsid w:val="004952FA"/>
    <w:rsid w:val="004B6A22"/>
    <w:rsid w:val="004D7F37"/>
    <w:rsid w:val="004E0FB1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56AD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3C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6487"/>
    <w:rsid w:val="00F0234A"/>
    <w:rsid w:val="00F05CF2"/>
    <w:rsid w:val="00F50CFE"/>
    <w:rsid w:val="00F51241"/>
    <w:rsid w:val="00F52959"/>
    <w:rsid w:val="00F55884"/>
    <w:rsid w:val="00F623AE"/>
    <w:rsid w:val="00FB2B8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B53EA07-3418-42A2-A466-8BE9E5B9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187</Words>
  <Characters>956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 Text of Previous Version (Dec. 12, 2018) - South Carolina Legislature Online</dc:title>
  <dc:subject/>
  <dc:creator>Sara Parrish</dc:creator>
  <cp:keywords/>
  <dc:description/>
  <cp:lastModifiedBy>S Volk</cp:lastModifiedBy>
  <cp:revision>2</cp:revision>
  <dcterms:created xsi:type="dcterms:W3CDTF">2018-12-12T20:21:00Z</dcterms:created>
  <dcterms:modified xsi:type="dcterms:W3CDTF">2018-12-12T20:21:00Z</dcterms:modified>
</cp:coreProperties>
</file>