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49532" w14:textId="77777777" w:rsidR="004C0A42" w:rsidRPr="00522CE0" w:rsidRDefault="004C0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B1B07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085D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E6F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8D9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090F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B6B6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8D2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2F897" w14:textId="77777777" w:rsidR="00522CE0" w:rsidRPr="008F023B" w:rsidRDefault="00522CE0" w:rsidP="004C0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52BA">
        <w:rPr>
          <w:rFonts w:eastAsia="Times New Roman"/>
          <w:b/>
          <w:sz w:val="30"/>
          <w:szCs w:val="30"/>
        </w:rPr>
        <w:t>BILL</w:t>
      </w:r>
    </w:p>
    <w:p w14:paraId="570792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90A877" w14:textId="77CA0EFC" w:rsidR="00522CE0" w:rsidRPr="00522CE0" w:rsidRDefault="007E0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31, TITLE 58</w:t>
      </w:r>
      <w:r w:rsidR="005714DE">
        <w:rPr>
          <w:rFonts w:eastAsia="Times New Roman"/>
        </w:rPr>
        <w:t>,</w:t>
      </w:r>
      <w:r>
        <w:rPr>
          <w:rFonts w:eastAsia="Times New Roman"/>
        </w:rPr>
        <w:t xml:space="preserve"> RELATING TO THE PUBLIC SERVICE AUTHORITY</w:t>
      </w:r>
      <w:r w:rsidR="005714DE">
        <w:rPr>
          <w:rFonts w:eastAsia="Times New Roman"/>
        </w:rPr>
        <w:t>, BY ADDING SECTION 58-31-15,</w:t>
      </w:r>
      <w:r>
        <w:rPr>
          <w:rFonts w:eastAsia="Times New Roman"/>
        </w:rPr>
        <w:t xml:space="preserve"> </w:t>
      </w:r>
      <w:r w:rsidR="00E62C0A">
        <w:rPr>
          <w:rFonts w:eastAsia="Times New Roman"/>
        </w:rPr>
        <w:t>BY</w:t>
      </w:r>
      <w:r w:rsidR="005714DE">
        <w:rPr>
          <w:rFonts w:eastAsia="Times New Roman"/>
        </w:rPr>
        <w:t xml:space="preserve"> AMEND</w:t>
      </w:r>
      <w:r w:rsidR="00E62C0A">
        <w:rPr>
          <w:rFonts w:eastAsia="Times New Roman"/>
        </w:rPr>
        <w:t>ING</w:t>
      </w:r>
      <w:r w:rsidR="005714DE">
        <w:rPr>
          <w:rFonts w:eastAsia="Times New Roman"/>
        </w:rPr>
        <w:t xml:space="preserve"> SECTION 58-31-20</w:t>
      </w:r>
      <w:r w:rsidR="0021190A">
        <w:rPr>
          <w:rFonts w:eastAsia="Times New Roman"/>
        </w:rPr>
        <w:t xml:space="preserve">, </w:t>
      </w:r>
      <w:r w:rsidR="005714DE">
        <w:rPr>
          <w:rFonts w:eastAsia="Times New Roman"/>
        </w:rPr>
        <w:t>BY ADDING ARTICLE 7,</w:t>
      </w:r>
      <w:r w:rsidR="00E62C0A">
        <w:rPr>
          <w:rFonts w:eastAsia="Times New Roman"/>
        </w:rPr>
        <w:t xml:space="preserve"> BY ADDING ARTICLE 9, AND BY ADDING ARTICLE 10,</w:t>
      </w:r>
      <w:r w:rsidR="005714DE">
        <w:rPr>
          <w:rFonts w:eastAsia="Times New Roman"/>
        </w:rPr>
        <w:t xml:space="preserve"> </w:t>
      </w:r>
      <w:r>
        <w:rPr>
          <w:rFonts w:eastAsia="Times New Roman"/>
        </w:rPr>
        <w:t>TO REMOVE THE CURRENT BOARD OF DIRECTORS OF THE PUBLIC SERVICE AUT</w:t>
      </w:r>
      <w:r w:rsidR="00C36117">
        <w:rPr>
          <w:rFonts w:eastAsia="Times New Roman"/>
        </w:rPr>
        <w:t>HORITY AND ESTABLISH AN INTERIM</w:t>
      </w:r>
      <w:r>
        <w:rPr>
          <w:rFonts w:eastAsia="Times New Roman"/>
        </w:rPr>
        <w:t xml:space="preserve"> BOARD</w:t>
      </w:r>
      <w:r w:rsidR="005714DE">
        <w:rPr>
          <w:rFonts w:eastAsia="Times New Roman"/>
        </w:rPr>
        <w:t xml:space="preserve">, </w:t>
      </w:r>
      <w:r>
        <w:rPr>
          <w:rFonts w:eastAsia="Times New Roman"/>
        </w:rPr>
        <w:t>TO PROVIDE FOR A RETAIL RATES PROCESS</w:t>
      </w:r>
      <w:r w:rsidR="00E62C0A">
        <w:rPr>
          <w:rFonts w:eastAsia="Times New Roman"/>
        </w:rPr>
        <w:t xml:space="preserve">, </w:t>
      </w:r>
      <w:r>
        <w:rPr>
          <w:rFonts w:eastAsia="Times New Roman"/>
        </w:rPr>
        <w:t>TO PROVIDE FOR LEGISLATIVE OVERSIGHT OF THE PUBLIC SERVICE AUTHORITY</w:t>
      </w:r>
      <w:r w:rsidR="005714DE">
        <w:rPr>
          <w:rFonts w:eastAsia="Times New Roman"/>
        </w:rPr>
        <w:t xml:space="preserve">, </w:t>
      </w:r>
      <w:r>
        <w:rPr>
          <w:rFonts w:eastAsia="Times New Roman"/>
        </w:rPr>
        <w:t>TO PROVIDE FOR REFORM OF THE BOARD OF DIRECTORS OF THE PUBLIC SERVICE AUTHORITY AND ESTABLISH AN ELECTION PROCESS</w:t>
      </w:r>
      <w:r w:rsidR="005714DE">
        <w:rPr>
          <w:rFonts w:eastAsia="Times New Roman"/>
        </w:rPr>
        <w:t xml:space="preserve">, </w:t>
      </w:r>
      <w:r>
        <w:rPr>
          <w:rFonts w:eastAsia="Times New Roman"/>
        </w:rPr>
        <w:t>TO ESTABLISH COMPETITIVE PROCUREMENT REQUIREMENTS FOR SOLAR RESOURCES</w:t>
      </w:r>
      <w:r w:rsidR="005714DE">
        <w:rPr>
          <w:rFonts w:eastAsia="Times New Roman"/>
        </w:rPr>
        <w:t xml:space="preserve">, AND </w:t>
      </w:r>
      <w:r>
        <w:rPr>
          <w:rFonts w:eastAsia="Times New Roman"/>
        </w:rPr>
        <w:t>TO PROVIDE FOR RESOURCE PLANNING FOR THE PUBLIC SERVICE COMMISSION; TO AMEND SECTION 58-33-20</w:t>
      </w:r>
      <w:r w:rsidR="005714DE">
        <w:rPr>
          <w:rFonts w:eastAsia="Times New Roman"/>
        </w:rPr>
        <w:t xml:space="preserve">, RELATING TO </w:t>
      </w:r>
      <w:r w:rsidR="00E62C0A">
        <w:rPr>
          <w:rFonts w:eastAsia="Times New Roman"/>
        </w:rPr>
        <w:t>CERTAIN DEFINITIONS</w:t>
      </w:r>
      <w:r w:rsidR="005714DE">
        <w:rPr>
          <w:rFonts w:eastAsia="Times New Roman"/>
        </w:rPr>
        <w:t>,</w:t>
      </w:r>
      <w:r>
        <w:rPr>
          <w:rFonts w:eastAsia="Times New Roman"/>
        </w:rPr>
        <w:t xml:space="preserve"> TO INCORPORATE THE PUBLIC SERVICE AUTHORITY IN THE SITING ACT; </w:t>
      </w:r>
      <w:r w:rsidR="005714DE">
        <w:rPr>
          <w:rFonts w:eastAsia="Times New Roman"/>
        </w:rPr>
        <w:t xml:space="preserve">AND </w:t>
      </w:r>
      <w:r>
        <w:rPr>
          <w:rFonts w:eastAsia="Times New Roman"/>
        </w:rPr>
        <w:t>TO AMEND SECTIONS 58-40-10(D), 58-41-10(4), AND 58-27-845(E)</w:t>
      </w:r>
      <w:r w:rsidR="005714DE">
        <w:rPr>
          <w:rFonts w:eastAsia="Times New Roman"/>
        </w:rPr>
        <w:t>, RELATING TO</w:t>
      </w:r>
      <w:r w:rsidR="00E62C0A">
        <w:rPr>
          <w:rFonts w:eastAsia="Times New Roman"/>
        </w:rPr>
        <w:t xml:space="preserve"> CERTAIN</w:t>
      </w:r>
      <w:r w:rsidR="005714DE">
        <w:rPr>
          <w:rFonts w:eastAsia="Times New Roman"/>
        </w:rPr>
        <w:t xml:space="preserve"> </w:t>
      </w:r>
      <w:r w:rsidR="00E62C0A">
        <w:rPr>
          <w:rFonts w:eastAsia="Times New Roman"/>
        </w:rPr>
        <w:t>DEFINITIONS</w:t>
      </w:r>
      <w:r w:rsidR="005714DE">
        <w:rPr>
          <w:rFonts w:eastAsia="Times New Roman"/>
        </w:rPr>
        <w:t>,</w:t>
      </w:r>
      <w:r>
        <w:rPr>
          <w:rFonts w:eastAsia="Times New Roman"/>
        </w:rPr>
        <w:t xml:space="preserve"> TO SUBJECT THE PUBLIC SERVICE AUTHORITY TO THE ACT 62 CUSTOMER CHOICE, VOLUNTARY RENEWABLE ENERGY PROGRAM, COMMUNITY SOLAR, AND CUSTOMER ACCESS TO DATA PROVISIONS.</w:t>
      </w:r>
    </w:p>
    <w:p w14:paraId="409BBAB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57D8E0" w14:textId="77777777" w:rsidR="00C552BA"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227D8A7" w14:textId="77777777" w:rsidR="00C552BA"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F38E4" w14:textId="77777777" w:rsidR="00C552BA"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7E0229">
        <w:rPr>
          <w:rFonts w:eastAsia="Times New Roman"/>
          <w:color w:val="000000" w:themeColor="text1"/>
          <w:u w:color="000000" w:themeColor="text1"/>
        </w:rPr>
        <w:t>Article 1, Chapter 31, Title 58 of the 1976 Code is amended by adding:</w:t>
      </w:r>
    </w:p>
    <w:p w14:paraId="66263B79" w14:textId="77777777" w:rsidR="007E0229" w:rsidRDefault="007E0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63C47715" w14:textId="1917E3B8" w:rsidR="007E0229" w:rsidRPr="00202518"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lastRenderedPageBreak/>
        <w:tab/>
        <w:t>“Section 58-31-15.</w:t>
      </w:r>
      <w:r>
        <w:rPr>
          <w:rFonts w:eastAsia="Times New Roman"/>
          <w:color w:val="000000" w:themeColor="text1"/>
          <w:u w:color="000000" w:themeColor="text1"/>
        </w:rPr>
        <w:tab/>
      </w:r>
      <w:r w:rsidRPr="00202518">
        <w:rPr>
          <w:rFonts w:eastAsia="Times New Roman"/>
          <w:color w:val="000000" w:themeColor="text1"/>
          <w:szCs w:val="24"/>
          <w:u w:color="000000" w:themeColor="text1"/>
        </w:rPr>
        <w:t>(A</w:t>
      </w:r>
      <w:r w:rsidR="00FA775F" w:rsidRPr="00202518">
        <w:rPr>
          <w:rFonts w:eastAsia="Times New Roman"/>
          <w:color w:val="000000" w:themeColor="text1"/>
          <w:szCs w:val="24"/>
          <w:u w:color="000000" w:themeColor="text1"/>
        </w:rPr>
        <w:t>)</w:t>
      </w:r>
      <w:r w:rsidR="00FA775F">
        <w:rPr>
          <w:rFonts w:eastAsia="Times New Roman"/>
          <w:color w:val="000000" w:themeColor="text1"/>
          <w:szCs w:val="24"/>
          <w:u w:color="000000" w:themeColor="text1"/>
        </w:rPr>
        <w:tab/>
      </w:r>
      <w:r w:rsidRPr="00202518">
        <w:rPr>
          <w:rFonts w:eastAsia="Times New Roman"/>
          <w:color w:val="000000" w:themeColor="text1"/>
          <w:szCs w:val="24"/>
          <w:u w:color="000000" w:themeColor="text1"/>
        </w:rPr>
        <w:t>Immediately upon the appointment of a full new board</w:t>
      </w:r>
      <w:r w:rsidR="006F1A2D">
        <w:rPr>
          <w:rFonts w:eastAsia="Times New Roman"/>
          <w:color w:val="000000" w:themeColor="text1"/>
          <w:szCs w:val="24"/>
          <w:u w:color="000000" w:themeColor="text1"/>
        </w:rPr>
        <w:t xml:space="preserve"> of directors</w:t>
      </w:r>
      <w:r w:rsidRPr="00202518">
        <w:rPr>
          <w:rFonts w:eastAsia="Times New Roman"/>
          <w:color w:val="000000" w:themeColor="text1"/>
          <w:szCs w:val="24"/>
          <w:u w:color="000000" w:themeColor="text1"/>
        </w:rPr>
        <w:t xml:space="preserve"> pursuant to subsection (B), the members of the </w:t>
      </w:r>
      <w:r w:rsidR="006F1A2D">
        <w:rPr>
          <w:rFonts w:eastAsia="Times New Roman"/>
          <w:color w:val="000000" w:themeColor="text1"/>
          <w:szCs w:val="24"/>
          <w:u w:color="000000" w:themeColor="text1"/>
        </w:rPr>
        <w:t>b</w:t>
      </w:r>
      <w:r w:rsidRPr="00202518">
        <w:rPr>
          <w:rFonts w:eastAsia="Times New Roman"/>
          <w:color w:val="000000" w:themeColor="text1"/>
          <w:szCs w:val="24"/>
          <w:u w:color="000000" w:themeColor="text1"/>
        </w:rPr>
        <w:t xml:space="preserve">oard of </w:t>
      </w:r>
      <w:r w:rsidR="006F1A2D">
        <w:rPr>
          <w:rFonts w:eastAsia="Times New Roman"/>
          <w:color w:val="000000" w:themeColor="text1"/>
          <w:szCs w:val="24"/>
          <w:u w:color="000000" w:themeColor="text1"/>
        </w:rPr>
        <w:t>directors of the</w:t>
      </w:r>
      <w:r w:rsidRPr="00202518">
        <w:rPr>
          <w:rFonts w:eastAsia="Times New Roman"/>
          <w:color w:val="000000" w:themeColor="text1"/>
          <w:u w:color="000000" w:themeColor="text1"/>
        </w:rPr>
        <w:t xml:space="preserve"> Public Service Authority</w:t>
      </w:r>
      <w:r w:rsidRPr="00202518">
        <w:rPr>
          <w:rFonts w:eastAsia="Times New Roman"/>
          <w:color w:val="000000" w:themeColor="text1"/>
          <w:szCs w:val="24"/>
          <w:u w:color="000000" w:themeColor="text1"/>
        </w:rPr>
        <w:t xml:space="preserve"> currently serving on the effective date of this </w:t>
      </w:r>
      <w:r w:rsidR="00F60ED9">
        <w:rPr>
          <w:rFonts w:eastAsia="Times New Roman"/>
          <w:color w:val="000000" w:themeColor="text1"/>
          <w:u w:color="000000" w:themeColor="text1"/>
        </w:rPr>
        <w:t>section</w:t>
      </w:r>
      <w:r w:rsidR="00F60ED9" w:rsidRPr="00202518">
        <w:rPr>
          <w:rFonts w:eastAsia="Times New Roman"/>
          <w:color w:val="000000" w:themeColor="text1"/>
          <w:szCs w:val="24"/>
          <w:u w:color="000000" w:themeColor="text1"/>
        </w:rPr>
        <w:t xml:space="preserve"> </w:t>
      </w:r>
      <w:r w:rsidRPr="00202518">
        <w:rPr>
          <w:rFonts w:eastAsia="Times New Roman"/>
          <w:color w:val="000000" w:themeColor="text1"/>
          <w:szCs w:val="24"/>
          <w:u w:color="000000" w:themeColor="text1"/>
        </w:rPr>
        <w:t>are hereby removed from service</w:t>
      </w:r>
      <w:r w:rsidR="006F1A2D">
        <w:rPr>
          <w:rFonts w:eastAsia="Times New Roman"/>
          <w:color w:val="000000" w:themeColor="text1"/>
          <w:szCs w:val="24"/>
          <w:u w:color="000000" w:themeColor="text1"/>
        </w:rPr>
        <w:t>,</w:t>
      </w:r>
      <w:r w:rsidRPr="00202518">
        <w:rPr>
          <w:rFonts w:eastAsia="Times New Roman"/>
          <w:color w:val="000000" w:themeColor="text1"/>
          <w:szCs w:val="24"/>
          <w:u w:color="000000" w:themeColor="text1"/>
        </w:rPr>
        <w:t xml:space="preserve"> and the powers and duties of the board are transferred to and devolved upon the new board of </w:t>
      </w:r>
      <w:r w:rsidR="006F1A2D">
        <w:rPr>
          <w:rFonts w:eastAsia="Times New Roman"/>
          <w:color w:val="000000" w:themeColor="text1"/>
          <w:szCs w:val="24"/>
          <w:u w:color="000000" w:themeColor="text1"/>
        </w:rPr>
        <w:t>directors</w:t>
      </w:r>
      <w:r w:rsidR="006F1A2D" w:rsidRPr="00202518">
        <w:rPr>
          <w:rFonts w:eastAsia="Times New Roman"/>
          <w:color w:val="000000" w:themeColor="text1"/>
          <w:szCs w:val="24"/>
          <w:u w:color="000000" w:themeColor="text1"/>
        </w:rPr>
        <w:t xml:space="preserve"> </w:t>
      </w:r>
      <w:r w:rsidRPr="00202518">
        <w:rPr>
          <w:rFonts w:eastAsia="Times New Roman"/>
          <w:color w:val="000000" w:themeColor="text1"/>
          <w:szCs w:val="24"/>
          <w:u w:color="000000" w:themeColor="text1"/>
        </w:rPr>
        <w:t>appointed pursuant to subsection (B).</w:t>
      </w:r>
    </w:p>
    <w:p w14:paraId="03195093" w14:textId="3DAEE23A"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(B</w:t>
      </w:r>
      <w:r w:rsidRPr="00202518">
        <w:rPr>
          <w:rFonts w:eastAsia="Times New Roman"/>
          <w:color w:val="000000" w:themeColor="text1"/>
          <w:u w:color="000000" w:themeColor="text1"/>
        </w:rPr>
        <w:t>)</w:t>
      </w:r>
      <w:r w:rsidR="00F60ED9">
        <w:rPr>
          <w:rFonts w:eastAsia="Times New Roman"/>
          <w:color w:val="000000" w:themeColor="text1"/>
          <w:u w:color="000000" w:themeColor="text1"/>
        </w:rPr>
        <w:t>(1)</w:t>
      </w:r>
      <w:r>
        <w:rPr>
          <w:rFonts w:eastAsia="Times New Roman"/>
          <w:color w:val="000000" w:themeColor="text1"/>
          <w:u w:color="000000" w:themeColor="text1"/>
        </w:rPr>
        <w:tab/>
      </w:r>
      <w:r w:rsidR="007E0229" w:rsidRPr="0040396D">
        <w:rPr>
          <w:rFonts w:eastAsia="Times New Roman"/>
          <w:color w:val="000000" w:themeColor="text1"/>
          <w:szCs w:val="24"/>
          <w:u w:color="000000" w:themeColor="text1"/>
        </w:rPr>
        <w:t xml:space="preserve">Section </w:t>
      </w:r>
      <w:r w:rsidR="007E0229" w:rsidRPr="0040396D">
        <w:rPr>
          <w:rFonts w:eastAsia="Times New Roman"/>
          <w:color w:val="000000" w:themeColor="text1"/>
          <w:u w:color="000000" w:themeColor="text1"/>
        </w:rPr>
        <w:t>58</w:t>
      </w:r>
      <w:r w:rsidR="00CE6D0D">
        <w:rPr>
          <w:rFonts w:eastAsia="Times New Roman"/>
          <w:color w:val="000000" w:themeColor="text1"/>
          <w:u w:color="000000" w:themeColor="text1"/>
        </w:rPr>
        <w:noBreakHyphen/>
      </w:r>
      <w:r w:rsidR="007E0229" w:rsidRPr="0040396D">
        <w:rPr>
          <w:rFonts w:eastAsia="Times New Roman"/>
          <w:color w:val="000000" w:themeColor="text1"/>
          <w:u w:color="000000" w:themeColor="text1"/>
        </w:rPr>
        <w:t>31</w:t>
      </w:r>
      <w:r w:rsidR="00CE6D0D">
        <w:rPr>
          <w:rFonts w:eastAsia="Times New Roman"/>
          <w:color w:val="000000" w:themeColor="text1"/>
          <w:u w:color="000000" w:themeColor="text1"/>
        </w:rPr>
        <w:noBreakHyphen/>
      </w:r>
      <w:r w:rsidR="007E0229" w:rsidRPr="0040396D">
        <w:rPr>
          <w:rFonts w:eastAsia="Times New Roman"/>
          <w:color w:val="000000" w:themeColor="text1"/>
          <w:u w:color="000000" w:themeColor="text1"/>
        </w:rPr>
        <w:t>20</w:t>
      </w:r>
      <w:r w:rsidR="007E0229" w:rsidRPr="0040396D">
        <w:rPr>
          <w:rFonts w:eastAsia="Times New Roman"/>
          <w:color w:val="000000" w:themeColor="text1"/>
          <w:szCs w:val="24"/>
          <w:u w:color="000000" w:themeColor="text1"/>
        </w:rPr>
        <w:t xml:space="preserve">, relating to the </w:t>
      </w:r>
      <w:r w:rsidR="007E0229" w:rsidRPr="0040396D">
        <w:rPr>
          <w:rFonts w:eastAsia="Times New Roman"/>
          <w:color w:val="000000" w:themeColor="text1"/>
          <w:u w:color="000000" w:themeColor="text1"/>
        </w:rPr>
        <w:t xml:space="preserve">Public Service Authority </w:t>
      </w:r>
      <w:r w:rsidR="005440BF" w:rsidRPr="00CE6D0D">
        <w:rPr>
          <w:rFonts w:eastAsia="Times New Roman"/>
          <w:color w:val="000000" w:themeColor="text1"/>
          <w:szCs w:val="24"/>
          <w:u w:color="000000" w:themeColor="text1"/>
        </w:rPr>
        <w:t>b</w:t>
      </w:r>
      <w:r w:rsidR="007E0229" w:rsidRPr="0040396D">
        <w:rPr>
          <w:rFonts w:eastAsia="Times New Roman"/>
          <w:color w:val="000000" w:themeColor="text1"/>
          <w:szCs w:val="24"/>
          <w:u w:color="000000" w:themeColor="text1"/>
        </w:rPr>
        <w:t xml:space="preserve">oard of </w:t>
      </w:r>
      <w:r w:rsidR="005440BF" w:rsidRPr="00CE6D0D">
        <w:rPr>
          <w:rFonts w:eastAsia="Times New Roman"/>
          <w:color w:val="000000" w:themeColor="text1"/>
          <w:u w:color="000000" w:themeColor="text1"/>
        </w:rPr>
        <w:t>d</w:t>
      </w:r>
      <w:r w:rsidR="007E0229" w:rsidRPr="0040396D">
        <w:rPr>
          <w:rFonts w:eastAsia="Times New Roman"/>
          <w:color w:val="000000" w:themeColor="text1"/>
          <w:u w:color="000000" w:themeColor="text1"/>
        </w:rPr>
        <w:t>irectors</w:t>
      </w:r>
      <w:r w:rsidR="007E0229" w:rsidRPr="0040396D">
        <w:rPr>
          <w:rFonts w:eastAsia="Times New Roman"/>
          <w:color w:val="000000" w:themeColor="text1"/>
          <w:szCs w:val="24"/>
          <w:u w:color="000000" w:themeColor="text1"/>
        </w:rPr>
        <w:t xml:space="preserve">, </w:t>
      </w:r>
      <w:r w:rsidR="007E0229" w:rsidRPr="0040396D">
        <w:rPr>
          <w:rFonts w:eastAsia="Times New Roman"/>
          <w:color w:val="000000" w:themeColor="text1"/>
          <w:u w:color="000000" w:themeColor="text1"/>
        </w:rPr>
        <w:t>appointments</w:t>
      </w:r>
      <w:r w:rsidR="007E0229" w:rsidRPr="0040396D">
        <w:rPr>
          <w:rFonts w:eastAsia="Times New Roman"/>
          <w:color w:val="000000" w:themeColor="text1"/>
          <w:szCs w:val="24"/>
          <w:u w:color="000000" w:themeColor="text1"/>
        </w:rPr>
        <w:t>, and term, is suspended until June 30, 20</w:t>
      </w:r>
      <w:r w:rsidR="007E0229" w:rsidRPr="0040396D">
        <w:rPr>
          <w:rFonts w:eastAsia="Times New Roman"/>
          <w:color w:val="000000" w:themeColor="text1"/>
          <w:u w:color="000000" w:themeColor="text1"/>
        </w:rPr>
        <w:t>23</w:t>
      </w:r>
      <w:r w:rsidR="007E0229" w:rsidRPr="00202518">
        <w:rPr>
          <w:rFonts w:eastAsia="Times New Roman"/>
          <w:color w:val="000000" w:themeColor="text1"/>
          <w:szCs w:val="24"/>
          <w:u w:color="000000" w:themeColor="text1"/>
        </w:rPr>
        <w:t>. There is established a new</w:t>
      </w:r>
      <w:r w:rsidR="00C36117">
        <w:rPr>
          <w:rFonts w:eastAsia="Times New Roman"/>
          <w:color w:val="000000" w:themeColor="text1"/>
          <w:szCs w:val="24"/>
          <w:u w:color="000000" w:themeColor="text1"/>
        </w:rPr>
        <w:t xml:space="preserve"> interim </w:t>
      </w:r>
      <w:r w:rsidR="00F60ED9">
        <w:rPr>
          <w:rFonts w:eastAsia="Times New Roman"/>
          <w:color w:val="000000" w:themeColor="text1"/>
          <w:szCs w:val="24"/>
          <w:u w:color="000000" w:themeColor="text1"/>
        </w:rPr>
        <w:t>b</w:t>
      </w:r>
      <w:r w:rsidR="007E0229" w:rsidRPr="00202518">
        <w:rPr>
          <w:rFonts w:eastAsia="Times New Roman"/>
          <w:color w:val="000000" w:themeColor="text1"/>
          <w:szCs w:val="24"/>
          <w:u w:color="000000" w:themeColor="text1"/>
        </w:rPr>
        <w:t xml:space="preserve">oard of </w:t>
      </w:r>
      <w:r w:rsidR="00F60ED9">
        <w:rPr>
          <w:rFonts w:eastAsia="Times New Roman"/>
          <w:color w:val="000000" w:themeColor="text1"/>
          <w:u w:color="000000" w:themeColor="text1"/>
        </w:rPr>
        <w:t>d</w:t>
      </w:r>
      <w:r w:rsidR="007E0229" w:rsidRPr="00202518">
        <w:rPr>
          <w:rFonts w:eastAsia="Times New Roman"/>
          <w:color w:val="000000" w:themeColor="text1"/>
          <w:u w:color="000000" w:themeColor="text1"/>
        </w:rPr>
        <w:t>irectors</w:t>
      </w:r>
      <w:r w:rsidR="007E0229" w:rsidRPr="00202518">
        <w:rPr>
          <w:rFonts w:eastAsia="Times New Roman"/>
          <w:color w:val="000000" w:themeColor="text1"/>
          <w:szCs w:val="24"/>
          <w:u w:color="000000" w:themeColor="text1"/>
        </w:rPr>
        <w:t xml:space="preserve"> of </w:t>
      </w:r>
      <w:r w:rsidR="006F1A2D">
        <w:rPr>
          <w:rFonts w:eastAsia="Times New Roman"/>
          <w:color w:val="000000" w:themeColor="text1"/>
          <w:szCs w:val="24"/>
          <w:u w:color="000000" w:themeColor="text1"/>
        </w:rPr>
        <w:t xml:space="preserve">the </w:t>
      </w:r>
      <w:r w:rsidR="007E0229" w:rsidRPr="00202518">
        <w:rPr>
          <w:rFonts w:eastAsia="Times New Roman"/>
          <w:color w:val="000000" w:themeColor="text1"/>
          <w:u w:color="000000" w:themeColor="text1"/>
        </w:rPr>
        <w:t>Public Service Authority</w:t>
      </w:r>
      <w:r w:rsidR="007E0229" w:rsidRPr="00202518">
        <w:rPr>
          <w:rFonts w:eastAsia="Times New Roman"/>
          <w:color w:val="000000" w:themeColor="text1"/>
          <w:szCs w:val="24"/>
          <w:u w:color="000000" w:themeColor="text1"/>
        </w:rPr>
        <w:t>, to be composed of:</w:t>
      </w:r>
    </w:p>
    <w:p w14:paraId="7D34D91C" w14:textId="42215531" w:rsidR="007E0229" w:rsidRPr="00202518" w:rsidRDefault="00F60ED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FA775F">
        <w:rPr>
          <w:rFonts w:eastAsia="Times New Roman"/>
          <w:color w:val="000000" w:themeColor="text1"/>
          <w:u w:color="000000" w:themeColor="text1"/>
        </w:rPr>
        <w:tab/>
      </w:r>
      <w:r w:rsidR="00FA775F">
        <w:rPr>
          <w:rFonts w:eastAsia="Times New Roman"/>
          <w:color w:val="000000" w:themeColor="text1"/>
          <w:u w:color="000000" w:themeColor="text1"/>
        </w:rPr>
        <w:tab/>
      </w:r>
      <w:r w:rsidR="007E0229" w:rsidRPr="00202518">
        <w:rPr>
          <w:rFonts w:eastAsia="Times New Roman"/>
          <w:color w:val="000000" w:themeColor="text1"/>
          <w:u w:color="000000" w:themeColor="text1"/>
        </w:rPr>
        <w:t>(</w:t>
      </w:r>
      <w:r>
        <w:rPr>
          <w:rFonts w:eastAsia="Times New Roman"/>
          <w:color w:val="000000" w:themeColor="text1"/>
          <w:u w:color="000000" w:themeColor="text1"/>
        </w:rPr>
        <w:t>a</w:t>
      </w:r>
      <w:r w:rsidR="00FA775F" w:rsidRPr="00202518">
        <w:rPr>
          <w:rFonts w:eastAsia="Times New Roman"/>
          <w:color w:val="000000" w:themeColor="text1"/>
          <w:u w:color="000000" w:themeColor="text1"/>
        </w:rPr>
        <w:t>)</w:t>
      </w:r>
      <w:r w:rsidR="00FA775F">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one member appointed by the President of the Senate;</w:t>
      </w:r>
    </w:p>
    <w:p w14:paraId="6F7A12D7" w14:textId="5BE9B555"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00F60ED9">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w:t>
      </w:r>
      <w:r w:rsidR="00F60ED9">
        <w:rPr>
          <w:rFonts w:eastAsia="Times New Roman"/>
          <w:color w:val="000000" w:themeColor="text1"/>
          <w:szCs w:val="24"/>
          <w:u w:color="000000" w:themeColor="text1"/>
        </w:rPr>
        <w:t>b</w:t>
      </w:r>
      <w:r w:rsidRPr="00202518">
        <w:rPr>
          <w:rFonts w:eastAsia="Times New Roman"/>
          <w:color w:val="000000" w:themeColor="text1"/>
          <w:szCs w:val="24"/>
          <w:u w:color="000000" w:themeColor="text1"/>
        </w:rPr>
        <w:t>)</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one member appointed by the Speaker of the House of Representatives;</w:t>
      </w:r>
    </w:p>
    <w:p w14:paraId="3931A2D7" w14:textId="1946812A"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sidR="00F60ED9">
        <w:rPr>
          <w:rFonts w:eastAsia="Times New Roman"/>
          <w:color w:val="000000" w:themeColor="text1"/>
          <w:szCs w:val="24"/>
          <w:u w:color="000000" w:themeColor="text1"/>
        </w:rPr>
        <w:tab/>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w:t>
      </w:r>
      <w:r w:rsidR="00F60ED9">
        <w:rPr>
          <w:rFonts w:eastAsia="Times New Roman"/>
          <w:color w:val="000000" w:themeColor="text1"/>
          <w:szCs w:val="24"/>
          <w:u w:color="000000" w:themeColor="text1"/>
        </w:rPr>
        <w:t>c</w:t>
      </w:r>
      <w:r w:rsidRPr="00202518">
        <w:rPr>
          <w:rFonts w:eastAsia="Times New Roman"/>
          <w:color w:val="000000" w:themeColor="text1"/>
          <w:szCs w:val="24"/>
          <w:u w:color="000000" w:themeColor="text1"/>
        </w:rPr>
        <w:t>)</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 xml:space="preserve">one member appointed by the Chairman of the Senate </w:t>
      </w:r>
      <w:r w:rsidR="007E0229" w:rsidRPr="00202518">
        <w:rPr>
          <w:rFonts w:eastAsia="Times New Roman"/>
          <w:color w:val="000000" w:themeColor="text1"/>
          <w:u w:color="000000" w:themeColor="text1"/>
        </w:rPr>
        <w:t>Finance</w:t>
      </w:r>
      <w:r w:rsidR="007E0229" w:rsidRPr="00202518">
        <w:rPr>
          <w:rFonts w:eastAsia="Times New Roman"/>
          <w:color w:val="000000" w:themeColor="text1"/>
          <w:szCs w:val="24"/>
          <w:u w:color="000000" w:themeColor="text1"/>
        </w:rPr>
        <w:t xml:space="preserve"> Committee;</w:t>
      </w:r>
    </w:p>
    <w:p w14:paraId="4040D8C3" w14:textId="092DD58C" w:rsidR="007E0229" w:rsidRPr="00202518" w:rsidRDefault="00F60ED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FA775F">
        <w:rPr>
          <w:rFonts w:eastAsia="Times New Roman"/>
          <w:color w:val="000000" w:themeColor="text1"/>
          <w:u w:color="000000" w:themeColor="text1"/>
        </w:rPr>
        <w:tab/>
      </w:r>
      <w:r w:rsidR="00FA775F">
        <w:rPr>
          <w:rFonts w:eastAsia="Times New Roman"/>
          <w:color w:val="000000" w:themeColor="text1"/>
          <w:u w:color="000000" w:themeColor="text1"/>
        </w:rPr>
        <w:tab/>
      </w:r>
      <w:r w:rsidR="007E0229" w:rsidRPr="00202518">
        <w:rPr>
          <w:rFonts w:eastAsia="Times New Roman"/>
          <w:color w:val="000000" w:themeColor="text1"/>
          <w:u w:color="000000" w:themeColor="text1"/>
        </w:rPr>
        <w:t>(</w:t>
      </w:r>
      <w:r>
        <w:rPr>
          <w:rFonts w:eastAsia="Times New Roman"/>
          <w:color w:val="000000" w:themeColor="text1"/>
          <w:u w:color="000000" w:themeColor="text1"/>
        </w:rPr>
        <w:t>d</w:t>
      </w:r>
      <w:r w:rsidR="00FA775F" w:rsidRPr="00202518">
        <w:rPr>
          <w:rFonts w:eastAsia="Times New Roman"/>
          <w:color w:val="000000" w:themeColor="text1"/>
          <w:u w:color="000000" w:themeColor="text1"/>
        </w:rPr>
        <w:t>)</w:t>
      </w:r>
      <w:r w:rsidR="00FA775F">
        <w:rPr>
          <w:rFonts w:eastAsia="Times New Roman"/>
          <w:color w:val="000000" w:themeColor="text1"/>
          <w:u w:color="000000" w:themeColor="text1"/>
        </w:rPr>
        <w:tab/>
      </w:r>
      <w:r w:rsidR="007E0229" w:rsidRPr="00202518">
        <w:rPr>
          <w:rFonts w:eastAsia="Times New Roman"/>
          <w:color w:val="000000" w:themeColor="text1"/>
          <w:u w:color="000000" w:themeColor="text1"/>
        </w:rPr>
        <w:t>one member appointed by the Chairman of the Senate Judiciary Committee;</w:t>
      </w:r>
    </w:p>
    <w:p w14:paraId="12C895B2" w14:textId="6C5B03D3"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00F60ED9">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w:t>
      </w:r>
      <w:r w:rsidR="00F60ED9">
        <w:rPr>
          <w:rFonts w:eastAsia="Times New Roman"/>
          <w:color w:val="000000" w:themeColor="text1"/>
          <w:u w:color="000000" w:themeColor="text1"/>
        </w:rPr>
        <w:t>e</w:t>
      </w:r>
      <w:r w:rsidRPr="00202518">
        <w:rPr>
          <w:rFonts w:eastAsia="Times New Roman"/>
          <w:color w:val="000000" w:themeColor="text1"/>
          <w:szCs w:val="24"/>
          <w:u w:color="000000" w:themeColor="text1"/>
        </w:rPr>
        <w:t>)</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 xml:space="preserve">one member appointed by the Chairman of the House </w:t>
      </w:r>
      <w:r w:rsidR="00F60ED9">
        <w:rPr>
          <w:rFonts w:eastAsia="Times New Roman"/>
          <w:color w:val="000000" w:themeColor="text1"/>
          <w:szCs w:val="24"/>
          <w:u w:color="000000" w:themeColor="text1"/>
        </w:rPr>
        <w:t xml:space="preserve">of Representatives </w:t>
      </w:r>
      <w:r w:rsidR="007E0229" w:rsidRPr="00202518">
        <w:rPr>
          <w:rFonts w:eastAsia="Times New Roman"/>
          <w:color w:val="000000" w:themeColor="text1"/>
          <w:u w:color="000000" w:themeColor="text1"/>
        </w:rPr>
        <w:t>Ways and Means Committee;</w:t>
      </w:r>
    </w:p>
    <w:p w14:paraId="342393DF" w14:textId="0B995AFA"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F60ED9">
        <w:rPr>
          <w:rFonts w:eastAsia="Times New Roman"/>
          <w:color w:val="000000" w:themeColor="text1"/>
          <w:u w:color="000000" w:themeColor="text1"/>
        </w:rPr>
        <w:tab/>
      </w:r>
      <w:r>
        <w:rPr>
          <w:rFonts w:eastAsia="Times New Roman"/>
          <w:color w:val="000000" w:themeColor="text1"/>
          <w:u w:color="000000" w:themeColor="text1"/>
        </w:rPr>
        <w:tab/>
      </w:r>
      <w:r w:rsidR="007E0229" w:rsidRPr="00202518">
        <w:rPr>
          <w:rFonts w:eastAsia="Times New Roman"/>
          <w:color w:val="000000" w:themeColor="text1"/>
          <w:u w:color="000000" w:themeColor="text1"/>
        </w:rPr>
        <w:t>(</w:t>
      </w:r>
      <w:r w:rsidR="00F60ED9">
        <w:rPr>
          <w:rFonts w:eastAsia="Times New Roman"/>
          <w:color w:val="000000" w:themeColor="text1"/>
          <w:u w:color="000000" w:themeColor="text1"/>
        </w:rPr>
        <w:t>f</w:t>
      </w:r>
      <w:r w:rsidRPr="00202518">
        <w:rPr>
          <w:rFonts w:eastAsia="Times New Roman"/>
          <w:color w:val="000000" w:themeColor="text1"/>
          <w:u w:color="000000" w:themeColor="text1"/>
        </w:rPr>
        <w:t>)</w:t>
      </w:r>
      <w:r>
        <w:rPr>
          <w:rFonts w:eastAsia="Times New Roman"/>
          <w:color w:val="000000" w:themeColor="text1"/>
          <w:u w:color="000000" w:themeColor="text1"/>
        </w:rPr>
        <w:tab/>
      </w:r>
      <w:r w:rsidR="007E0229" w:rsidRPr="00202518">
        <w:rPr>
          <w:rFonts w:eastAsia="Times New Roman"/>
          <w:color w:val="000000" w:themeColor="text1"/>
          <w:u w:color="000000" w:themeColor="text1"/>
        </w:rPr>
        <w:t xml:space="preserve">one member appointed by the Chairman of the House </w:t>
      </w:r>
      <w:r w:rsidR="00F60ED9">
        <w:rPr>
          <w:rFonts w:eastAsia="Times New Roman"/>
          <w:color w:val="000000" w:themeColor="text1"/>
          <w:u w:color="000000" w:themeColor="text1"/>
        </w:rPr>
        <w:t xml:space="preserve">of Representatives </w:t>
      </w:r>
      <w:r w:rsidR="007E0229" w:rsidRPr="00202518">
        <w:rPr>
          <w:rFonts w:eastAsia="Times New Roman"/>
          <w:color w:val="000000" w:themeColor="text1"/>
          <w:u w:color="000000" w:themeColor="text1"/>
        </w:rPr>
        <w:t>Labor, Commerce, and Industry Committee;</w:t>
      </w:r>
      <w:r w:rsidR="00F60ED9">
        <w:rPr>
          <w:rFonts w:eastAsia="Times New Roman"/>
          <w:color w:val="000000" w:themeColor="text1"/>
          <w:u w:color="000000" w:themeColor="text1"/>
        </w:rPr>
        <w:t xml:space="preserve"> and</w:t>
      </w:r>
    </w:p>
    <w:p w14:paraId="53ECB36B" w14:textId="6C399CF0" w:rsidR="007E0229" w:rsidRPr="00202518" w:rsidRDefault="00F60ED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FA775F">
        <w:rPr>
          <w:rFonts w:eastAsia="Times New Roman"/>
          <w:color w:val="000000" w:themeColor="text1"/>
          <w:u w:color="000000" w:themeColor="text1"/>
        </w:rPr>
        <w:tab/>
      </w:r>
      <w:r w:rsidR="00FA775F">
        <w:rPr>
          <w:rFonts w:eastAsia="Times New Roman"/>
          <w:color w:val="000000" w:themeColor="text1"/>
          <w:u w:color="000000" w:themeColor="text1"/>
        </w:rPr>
        <w:tab/>
      </w:r>
      <w:r w:rsidR="007E0229" w:rsidRPr="00202518">
        <w:rPr>
          <w:rFonts w:eastAsia="Times New Roman"/>
          <w:color w:val="000000" w:themeColor="text1"/>
          <w:u w:color="000000" w:themeColor="text1"/>
        </w:rPr>
        <w:t>(</w:t>
      </w:r>
      <w:r>
        <w:rPr>
          <w:rFonts w:eastAsia="Times New Roman"/>
          <w:color w:val="000000" w:themeColor="text1"/>
          <w:u w:color="000000" w:themeColor="text1"/>
        </w:rPr>
        <w:t>g</w:t>
      </w:r>
      <w:r w:rsidR="00FA775F" w:rsidRPr="00202518">
        <w:rPr>
          <w:rFonts w:eastAsia="Times New Roman"/>
          <w:color w:val="000000" w:themeColor="text1"/>
          <w:u w:color="000000" w:themeColor="text1"/>
        </w:rPr>
        <w:t>)</w:t>
      </w:r>
      <w:r w:rsidR="00FA775F">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one member appointed by the Governor.</w:t>
      </w:r>
    </w:p>
    <w:p w14:paraId="3AABEECE" w14:textId="43287E36" w:rsidR="007E0229" w:rsidRPr="00202518" w:rsidRDefault="00F60ED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 xml:space="preserve">Each member must have </w:t>
      </w:r>
      <w:r w:rsidR="00307033">
        <w:rPr>
          <w:rFonts w:eastAsia="Times New Roman"/>
          <w:color w:val="000000" w:themeColor="text1"/>
          <w:szCs w:val="24"/>
          <w:u w:color="000000" w:themeColor="text1"/>
        </w:rPr>
        <w:t xml:space="preserve">at least a baccalaureate degree and </w:t>
      </w:r>
      <w:r w:rsidR="007E0229" w:rsidRPr="00202518">
        <w:rPr>
          <w:rFonts w:eastAsia="Times New Roman"/>
          <w:color w:val="000000" w:themeColor="text1"/>
          <w:szCs w:val="24"/>
          <w:u w:color="000000" w:themeColor="text1"/>
        </w:rPr>
        <w:t xml:space="preserve">experience in at least one of the following: </w:t>
      </w:r>
      <w:r w:rsidR="007E0229" w:rsidRPr="00202518">
        <w:rPr>
          <w:rFonts w:eastAsia="Times New Roman"/>
          <w:color w:val="000000" w:themeColor="text1"/>
          <w:u w:color="000000" w:themeColor="text1"/>
        </w:rPr>
        <w:t>energy issues, water and wastewater issues, finance issues, accounting, engineering, or law</w:t>
      </w:r>
      <w:r w:rsidR="007E0229" w:rsidRPr="00202518">
        <w:rPr>
          <w:rFonts w:eastAsia="Times New Roman"/>
          <w:color w:val="000000" w:themeColor="text1"/>
          <w:szCs w:val="24"/>
          <w:u w:color="000000" w:themeColor="text1"/>
        </w:rPr>
        <w:t>. The board shall meet as soon as practical and elect a chairman and other officers from its membership. Vacancies must be filled in the manner of the original appointment.</w:t>
      </w:r>
    </w:p>
    <w:p w14:paraId="70F533FE" w14:textId="77777777"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(C)</w:t>
      </w:r>
      <w:r>
        <w:rPr>
          <w:rFonts w:eastAsia="Times New Roman"/>
          <w:color w:val="000000" w:themeColor="text1"/>
          <w:u w:color="000000" w:themeColor="text1"/>
        </w:rPr>
        <w:tab/>
      </w:r>
      <w:r w:rsidR="007E0229" w:rsidRPr="00202518">
        <w:rPr>
          <w:rFonts w:eastAsia="Times New Roman"/>
          <w:color w:val="000000" w:themeColor="text1"/>
          <w:szCs w:val="24"/>
          <w:u w:color="000000" w:themeColor="text1"/>
        </w:rPr>
        <w:t>Unless extended by the General Assembly, the board established pursuant to subsection (B</w:t>
      </w:r>
      <w:r w:rsidR="007E0229" w:rsidRPr="00202518">
        <w:rPr>
          <w:rFonts w:eastAsia="Times New Roman"/>
          <w:color w:val="000000" w:themeColor="text1"/>
          <w:u w:color="000000" w:themeColor="text1"/>
        </w:rPr>
        <w:t>) shall serve until June 30, 2023</w:t>
      </w:r>
      <w:r w:rsidR="007E0229" w:rsidRPr="00202518">
        <w:rPr>
          <w:rFonts w:eastAsia="Times New Roman"/>
          <w:color w:val="000000" w:themeColor="text1"/>
          <w:szCs w:val="24"/>
          <w:u w:color="000000" w:themeColor="text1"/>
        </w:rPr>
        <w:t xml:space="preserve">, or until a full board is elected and qualified pursuant to Chapter </w:t>
      </w:r>
      <w:r w:rsidR="007E0229" w:rsidRPr="00202518">
        <w:rPr>
          <w:rFonts w:eastAsia="Times New Roman"/>
          <w:color w:val="000000" w:themeColor="text1"/>
          <w:u w:color="000000" w:themeColor="text1"/>
        </w:rPr>
        <w:t>31</w:t>
      </w:r>
      <w:r w:rsidR="007E0229" w:rsidRPr="00202518">
        <w:rPr>
          <w:rFonts w:eastAsia="Times New Roman"/>
          <w:color w:val="000000" w:themeColor="text1"/>
          <w:szCs w:val="24"/>
          <w:u w:color="000000" w:themeColor="text1"/>
        </w:rPr>
        <w:t>, Title 5</w:t>
      </w:r>
      <w:r w:rsidR="007E0229" w:rsidRPr="00202518">
        <w:rPr>
          <w:rFonts w:eastAsia="Times New Roman"/>
          <w:color w:val="000000" w:themeColor="text1"/>
          <w:u w:color="000000" w:themeColor="text1"/>
        </w:rPr>
        <w:t>8</w:t>
      </w:r>
      <w:r w:rsidR="007E0229" w:rsidRPr="00202518">
        <w:rPr>
          <w:rFonts w:eastAsia="Times New Roman"/>
          <w:color w:val="000000" w:themeColor="text1"/>
          <w:szCs w:val="24"/>
          <w:u w:color="000000" w:themeColor="text1"/>
        </w:rPr>
        <w:t>, whichever is later. The term of office for each board</w:t>
      </w:r>
      <w:r w:rsidR="007E0229" w:rsidRPr="00202518">
        <w:rPr>
          <w:rFonts w:eastAsia="Times New Roman"/>
          <w:color w:val="000000" w:themeColor="text1"/>
          <w:u w:color="000000" w:themeColor="text1"/>
        </w:rPr>
        <w:t xml:space="preserve"> member</w:t>
      </w:r>
      <w:r w:rsidR="007E0229" w:rsidRPr="00202518">
        <w:rPr>
          <w:rFonts w:eastAsia="Times New Roman"/>
          <w:color w:val="000000" w:themeColor="text1"/>
          <w:szCs w:val="24"/>
          <w:u w:color="000000" w:themeColor="text1"/>
        </w:rPr>
        <w:t xml:space="preserve"> shall be suspended as of the date of removal pursuant to subsection (A) unt</w:t>
      </w:r>
      <w:r w:rsidR="007E0229" w:rsidRPr="00202518">
        <w:rPr>
          <w:rFonts w:eastAsia="Times New Roman"/>
          <w:color w:val="000000" w:themeColor="text1"/>
          <w:u w:color="000000" w:themeColor="text1"/>
        </w:rPr>
        <w:t xml:space="preserve">il a new member of the board </w:t>
      </w:r>
      <w:r w:rsidR="007E0229" w:rsidRPr="00202518">
        <w:rPr>
          <w:rFonts w:eastAsia="Times New Roman"/>
          <w:color w:val="000000" w:themeColor="text1"/>
          <w:szCs w:val="24"/>
          <w:u w:color="000000" w:themeColor="text1"/>
        </w:rPr>
        <w:t xml:space="preserve">is elected to that seat pursuant to Chapter </w:t>
      </w:r>
      <w:r w:rsidR="007E0229" w:rsidRPr="00202518">
        <w:rPr>
          <w:rFonts w:eastAsia="Times New Roman"/>
          <w:color w:val="000000" w:themeColor="text1"/>
          <w:u w:color="000000" w:themeColor="text1"/>
        </w:rPr>
        <w:t>31</w:t>
      </w:r>
      <w:r w:rsidR="007E0229" w:rsidRPr="00202518">
        <w:rPr>
          <w:rFonts w:eastAsia="Times New Roman"/>
          <w:color w:val="000000" w:themeColor="text1"/>
          <w:szCs w:val="24"/>
          <w:u w:color="000000" w:themeColor="text1"/>
        </w:rPr>
        <w:t>, Title 5</w:t>
      </w:r>
      <w:r w:rsidR="007E0229" w:rsidRPr="00202518">
        <w:rPr>
          <w:rFonts w:eastAsia="Times New Roman"/>
          <w:color w:val="000000" w:themeColor="text1"/>
          <w:u w:color="000000" w:themeColor="text1"/>
        </w:rPr>
        <w:t>8, after June 30, 2023</w:t>
      </w:r>
      <w:r w:rsidR="007E0229" w:rsidRPr="00202518">
        <w:rPr>
          <w:rFonts w:eastAsia="Times New Roman"/>
          <w:color w:val="000000" w:themeColor="text1"/>
          <w:szCs w:val="24"/>
          <w:u w:color="000000" w:themeColor="text1"/>
        </w:rPr>
        <w:t xml:space="preserve">. Initial terms of the new members of the board of </w:t>
      </w:r>
      <w:r w:rsidR="007E0229" w:rsidRPr="00202518">
        <w:rPr>
          <w:rFonts w:eastAsia="Times New Roman"/>
          <w:color w:val="000000" w:themeColor="text1"/>
          <w:u w:color="000000" w:themeColor="text1"/>
        </w:rPr>
        <w:t>directors</w:t>
      </w:r>
      <w:r w:rsidR="007E0229" w:rsidRPr="00202518">
        <w:rPr>
          <w:rFonts w:eastAsia="Times New Roman"/>
          <w:color w:val="000000" w:themeColor="text1"/>
          <w:szCs w:val="24"/>
          <w:u w:color="000000" w:themeColor="text1"/>
        </w:rPr>
        <w:t xml:space="preserve"> shall be the unexpired term of the seat to which they are elected.</w:t>
      </w:r>
    </w:p>
    <w:p w14:paraId="09D88B57" w14:textId="6225C103"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(D</w:t>
      </w:r>
      <w:r w:rsidRPr="00202518">
        <w:rPr>
          <w:rFonts w:eastAsia="Times New Roman"/>
          <w:color w:val="000000" w:themeColor="text1"/>
          <w:u w:color="000000" w:themeColor="text1"/>
        </w:rPr>
        <w:t>)</w:t>
      </w:r>
      <w:r>
        <w:rPr>
          <w:rFonts w:eastAsia="Times New Roman"/>
          <w:color w:val="000000" w:themeColor="text1"/>
          <w:szCs w:val="24"/>
          <w:u w:color="000000" w:themeColor="text1"/>
        </w:rPr>
        <w:tab/>
      </w:r>
      <w:r w:rsidR="007E0229" w:rsidRPr="00202518">
        <w:rPr>
          <w:rFonts w:eastAsia="Times New Roman"/>
          <w:color w:val="000000" w:themeColor="text1"/>
          <w:szCs w:val="24"/>
          <w:u w:color="000000" w:themeColor="text1"/>
        </w:rPr>
        <w:t xml:space="preserve">Notwithstanding any other provision of law, the board established pursuant to subsection (B) is authorized to develop </w:t>
      </w:r>
      <w:r w:rsidR="007E0229" w:rsidRPr="00202518">
        <w:rPr>
          <w:rFonts w:eastAsia="Times New Roman"/>
          <w:color w:val="000000" w:themeColor="text1"/>
          <w:u w:color="000000" w:themeColor="text1"/>
        </w:rPr>
        <w:t>operational</w:t>
      </w:r>
      <w:r w:rsidR="007E0229" w:rsidRPr="00202518">
        <w:rPr>
          <w:rFonts w:eastAsia="Times New Roman"/>
          <w:color w:val="000000" w:themeColor="text1"/>
          <w:szCs w:val="24"/>
          <w:u w:color="000000" w:themeColor="text1"/>
        </w:rPr>
        <w:t xml:space="preserve">, personnel, and related policies it deems necessary to ensure that the </w:t>
      </w:r>
      <w:r w:rsidR="00383A36">
        <w:rPr>
          <w:rFonts w:eastAsia="Times New Roman"/>
          <w:color w:val="000000" w:themeColor="text1"/>
          <w:szCs w:val="24"/>
          <w:u w:color="000000" w:themeColor="text1"/>
        </w:rPr>
        <w:t xml:space="preserve">Public Service </w:t>
      </w:r>
      <w:r w:rsidR="007E0229" w:rsidRPr="00202518">
        <w:rPr>
          <w:rFonts w:eastAsia="Times New Roman"/>
          <w:color w:val="000000" w:themeColor="text1"/>
          <w:u w:color="000000" w:themeColor="text1"/>
        </w:rPr>
        <w:t xml:space="preserve">Authority operates within the reform plan laid out in </w:t>
      </w:r>
      <w:r w:rsidR="00F60ED9">
        <w:rPr>
          <w:rFonts w:eastAsia="Times New Roman"/>
          <w:color w:val="000000" w:themeColor="text1"/>
          <w:u w:color="000000" w:themeColor="text1"/>
        </w:rPr>
        <w:t>statute</w:t>
      </w:r>
      <w:r w:rsidR="007E0229" w:rsidRPr="00202518">
        <w:rPr>
          <w:rFonts w:eastAsia="Times New Roman"/>
          <w:color w:val="000000" w:themeColor="text1"/>
          <w:szCs w:val="24"/>
          <w:u w:color="000000" w:themeColor="text1"/>
        </w:rPr>
        <w:t>. The policies</w:t>
      </w:r>
      <w:r w:rsidR="006F1A2D">
        <w:rPr>
          <w:rFonts w:eastAsia="Times New Roman"/>
          <w:color w:val="000000" w:themeColor="text1"/>
          <w:szCs w:val="24"/>
          <w:u w:color="000000" w:themeColor="text1"/>
        </w:rPr>
        <w:t xml:space="preserve"> that</w:t>
      </w:r>
      <w:r w:rsidR="007E0229" w:rsidRPr="00202518">
        <w:rPr>
          <w:rFonts w:eastAsia="Times New Roman"/>
          <w:color w:val="000000" w:themeColor="text1"/>
          <w:szCs w:val="24"/>
          <w:u w:color="000000" w:themeColor="text1"/>
        </w:rPr>
        <w:t xml:space="preserve"> the board develops may be </w:t>
      </w:r>
      <w:r w:rsidR="007E0229" w:rsidRPr="00202518">
        <w:rPr>
          <w:rFonts w:eastAsia="Times New Roman"/>
          <w:color w:val="000000" w:themeColor="text1"/>
          <w:szCs w:val="24"/>
          <w:u w:color="000000" w:themeColor="text1"/>
        </w:rPr>
        <w:lastRenderedPageBreak/>
        <w:t xml:space="preserve">across all operations of the </w:t>
      </w:r>
      <w:r w:rsidR="00383A36">
        <w:rPr>
          <w:rFonts w:eastAsia="Times New Roman"/>
          <w:color w:val="000000" w:themeColor="text1"/>
          <w:szCs w:val="24"/>
          <w:u w:color="000000" w:themeColor="text1"/>
        </w:rPr>
        <w:t xml:space="preserve">Public Service </w:t>
      </w:r>
      <w:r w:rsidR="007E0229" w:rsidRPr="00202518">
        <w:rPr>
          <w:rFonts w:eastAsia="Times New Roman"/>
          <w:color w:val="000000" w:themeColor="text1"/>
          <w:u w:color="000000" w:themeColor="text1"/>
        </w:rPr>
        <w:t>Authority,</w:t>
      </w:r>
      <w:r w:rsidR="007E0229" w:rsidRPr="00202518">
        <w:rPr>
          <w:rFonts w:eastAsia="Times New Roman"/>
          <w:color w:val="000000" w:themeColor="text1"/>
          <w:szCs w:val="24"/>
          <w:u w:color="000000" w:themeColor="text1"/>
        </w:rPr>
        <w:t xml:space="preserve"> including, but not limited to, administration, </w:t>
      </w:r>
      <w:r w:rsidR="007E0229" w:rsidRPr="00202518">
        <w:rPr>
          <w:rFonts w:eastAsia="Times New Roman"/>
          <w:color w:val="000000" w:themeColor="text1"/>
          <w:u w:color="000000" w:themeColor="text1"/>
        </w:rPr>
        <w:t>resource distribution</w:t>
      </w:r>
      <w:r w:rsidR="007E0229" w:rsidRPr="00202518">
        <w:rPr>
          <w:rFonts w:eastAsia="Times New Roman"/>
          <w:color w:val="000000" w:themeColor="text1"/>
          <w:szCs w:val="24"/>
          <w:u w:color="000000" w:themeColor="text1"/>
        </w:rPr>
        <w:t xml:space="preserve">, </w:t>
      </w:r>
      <w:r w:rsidR="007E0229" w:rsidRPr="00202518">
        <w:rPr>
          <w:rFonts w:eastAsia="Times New Roman"/>
          <w:color w:val="000000" w:themeColor="text1"/>
          <w:u w:color="000000" w:themeColor="text1"/>
        </w:rPr>
        <w:t>contracts</w:t>
      </w:r>
      <w:r w:rsidR="007E0229" w:rsidRPr="00202518">
        <w:rPr>
          <w:rFonts w:eastAsia="Times New Roman"/>
          <w:color w:val="000000" w:themeColor="text1"/>
          <w:szCs w:val="24"/>
          <w:u w:color="000000" w:themeColor="text1"/>
        </w:rPr>
        <w:t xml:space="preserve">, </w:t>
      </w:r>
      <w:r w:rsidR="007E0229" w:rsidRPr="00202518">
        <w:rPr>
          <w:rFonts w:eastAsia="Times New Roman"/>
          <w:color w:val="000000" w:themeColor="text1"/>
          <w:u w:color="000000" w:themeColor="text1"/>
        </w:rPr>
        <w:t>litigation</w:t>
      </w:r>
      <w:r w:rsidR="007E0229" w:rsidRPr="00202518">
        <w:rPr>
          <w:rFonts w:eastAsia="Times New Roman"/>
          <w:color w:val="000000" w:themeColor="text1"/>
          <w:szCs w:val="24"/>
          <w:u w:color="000000" w:themeColor="text1"/>
        </w:rPr>
        <w:t xml:space="preserve">, and </w:t>
      </w:r>
      <w:r w:rsidR="007E0229" w:rsidRPr="00202518">
        <w:rPr>
          <w:rFonts w:eastAsia="Times New Roman"/>
          <w:color w:val="000000" w:themeColor="text1"/>
          <w:u w:color="000000" w:themeColor="text1"/>
        </w:rPr>
        <w:t>finances.</w:t>
      </w:r>
    </w:p>
    <w:p w14:paraId="53664A04" w14:textId="2C99C174" w:rsidR="007E0229" w:rsidRPr="00202518"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(E</w:t>
      </w:r>
      <w:r w:rsidRPr="00202518">
        <w:rPr>
          <w:rFonts w:eastAsia="Times New Roman"/>
          <w:color w:val="000000" w:themeColor="text1"/>
          <w:u w:color="000000" w:themeColor="text1"/>
        </w:rPr>
        <w:t>)</w:t>
      </w:r>
      <w:r>
        <w:rPr>
          <w:rFonts w:eastAsia="Times New Roman"/>
          <w:color w:val="000000" w:themeColor="text1"/>
          <w:u w:color="000000" w:themeColor="text1"/>
        </w:rPr>
        <w:tab/>
      </w:r>
      <w:r w:rsidR="007E0229" w:rsidRPr="00202518">
        <w:rPr>
          <w:rFonts w:eastAsia="Times New Roman"/>
          <w:color w:val="000000" w:themeColor="text1"/>
          <w:szCs w:val="24"/>
          <w:u w:color="000000" w:themeColor="text1"/>
        </w:rPr>
        <w:t xml:space="preserve">The board is solely responsible for the selection, periodic evaluation, and retention or termination of the </w:t>
      </w:r>
      <w:r w:rsidR="00383A36">
        <w:rPr>
          <w:rFonts w:eastAsia="Times New Roman"/>
          <w:color w:val="000000" w:themeColor="text1"/>
          <w:szCs w:val="24"/>
          <w:u w:color="000000" w:themeColor="text1"/>
        </w:rPr>
        <w:t xml:space="preserve">Public Service </w:t>
      </w:r>
      <w:r w:rsidR="007E0229" w:rsidRPr="00202518">
        <w:rPr>
          <w:rFonts w:eastAsia="Times New Roman"/>
          <w:color w:val="000000" w:themeColor="text1"/>
          <w:u w:color="000000" w:themeColor="text1"/>
        </w:rPr>
        <w:t>Authority’s</w:t>
      </w:r>
      <w:r w:rsidR="007E0229" w:rsidRPr="00202518">
        <w:rPr>
          <w:rFonts w:eastAsia="Times New Roman"/>
          <w:color w:val="000000" w:themeColor="text1"/>
          <w:szCs w:val="24"/>
          <w:u w:color="000000" w:themeColor="text1"/>
        </w:rPr>
        <w:t xml:space="preserve"> chief executive officer (CEO).</w:t>
      </w:r>
    </w:p>
    <w:p w14:paraId="16326B40" w14:textId="1FF25C76" w:rsidR="007E0229"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u w:color="000000" w:themeColor="text1"/>
        </w:rPr>
        <w:tab/>
      </w:r>
      <w:r w:rsidR="007E0229" w:rsidRPr="00202518">
        <w:rPr>
          <w:rFonts w:eastAsia="Times New Roman"/>
          <w:color w:val="000000" w:themeColor="text1"/>
          <w:u w:color="000000" w:themeColor="text1"/>
        </w:rPr>
        <w:t>(F</w:t>
      </w:r>
      <w:r w:rsidRPr="00202518">
        <w:rPr>
          <w:rFonts w:eastAsia="Times New Roman"/>
          <w:color w:val="000000" w:themeColor="text1"/>
          <w:u w:color="000000" w:themeColor="text1"/>
        </w:rPr>
        <w:t>)</w:t>
      </w:r>
      <w:r>
        <w:rPr>
          <w:rFonts w:eastAsia="Times New Roman"/>
          <w:color w:val="000000" w:themeColor="text1"/>
          <w:u w:color="000000" w:themeColor="text1"/>
        </w:rPr>
        <w:tab/>
      </w:r>
      <w:r w:rsidR="007E0229" w:rsidRPr="00202518">
        <w:rPr>
          <w:rFonts w:eastAsia="Times New Roman"/>
          <w:color w:val="000000" w:themeColor="text1"/>
          <w:szCs w:val="24"/>
          <w:u w:color="000000" w:themeColor="text1"/>
        </w:rPr>
        <w:t xml:space="preserve">The board shall ensure that the </w:t>
      </w:r>
      <w:r w:rsidR="00383A36">
        <w:rPr>
          <w:rFonts w:eastAsia="Times New Roman"/>
          <w:color w:val="000000" w:themeColor="text1"/>
          <w:szCs w:val="24"/>
          <w:u w:color="000000" w:themeColor="text1"/>
        </w:rPr>
        <w:t xml:space="preserve">Public Service </w:t>
      </w:r>
      <w:r w:rsidR="007E0229" w:rsidRPr="00202518">
        <w:rPr>
          <w:rFonts w:eastAsia="Times New Roman"/>
          <w:color w:val="000000" w:themeColor="text1"/>
          <w:u w:color="000000" w:themeColor="text1"/>
        </w:rPr>
        <w:t>Authority</w:t>
      </w:r>
      <w:r w:rsidR="007E0229" w:rsidRPr="00202518">
        <w:rPr>
          <w:rFonts w:eastAsia="Times New Roman"/>
          <w:color w:val="000000" w:themeColor="text1"/>
          <w:szCs w:val="24"/>
          <w:u w:color="000000" w:themeColor="text1"/>
        </w:rPr>
        <w:t xml:space="preserve"> has </w:t>
      </w:r>
      <w:r w:rsidR="006F1A2D">
        <w:rPr>
          <w:rFonts w:eastAsia="Times New Roman"/>
          <w:color w:val="000000" w:themeColor="text1"/>
          <w:szCs w:val="24"/>
          <w:u w:color="000000" w:themeColor="text1"/>
        </w:rPr>
        <w:t xml:space="preserve">a </w:t>
      </w:r>
      <w:r w:rsidR="007E0229" w:rsidRPr="00202518">
        <w:rPr>
          <w:rFonts w:eastAsia="Times New Roman"/>
          <w:color w:val="000000" w:themeColor="text1"/>
          <w:szCs w:val="24"/>
          <w:u w:color="000000" w:themeColor="text1"/>
        </w:rPr>
        <w:t xml:space="preserve">qualified </w:t>
      </w:r>
      <w:r w:rsidR="007E0229" w:rsidRPr="00202518">
        <w:rPr>
          <w:rFonts w:eastAsia="Times New Roman"/>
          <w:color w:val="000000" w:themeColor="text1"/>
          <w:u w:color="000000" w:themeColor="text1"/>
        </w:rPr>
        <w:t>and appropriate executive management</w:t>
      </w:r>
      <w:r w:rsidR="007E0229" w:rsidRPr="00202518">
        <w:rPr>
          <w:rFonts w:eastAsia="Times New Roman"/>
          <w:color w:val="000000" w:themeColor="text1"/>
          <w:szCs w:val="24"/>
          <w:u w:color="000000" w:themeColor="text1"/>
        </w:rPr>
        <w:t xml:space="preserve"> with the experience and competence necessary to lead the </w:t>
      </w:r>
      <w:r w:rsidR="007E0229" w:rsidRPr="00202518">
        <w:rPr>
          <w:rFonts w:eastAsia="Times New Roman"/>
          <w:color w:val="000000" w:themeColor="text1"/>
          <w:u w:color="000000" w:themeColor="text1"/>
        </w:rPr>
        <w:t>authority</w:t>
      </w:r>
      <w:r w:rsidR="007E0229" w:rsidRPr="00202518">
        <w:rPr>
          <w:rFonts w:eastAsia="Times New Roman"/>
          <w:color w:val="000000" w:themeColor="text1"/>
          <w:szCs w:val="24"/>
          <w:u w:color="000000" w:themeColor="text1"/>
        </w:rPr>
        <w:t>.</w:t>
      </w:r>
    </w:p>
    <w:p w14:paraId="27492A07" w14:textId="08993528" w:rsidR="0088288B"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307033">
        <w:rPr>
          <w:rFonts w:eastAsia="Times New Roman"/>
          <w:color w:val="000000" w:themeColor="text1"/>
          <w:szCs w:val="24"/>
          <w:u w:color="000000" w:themeColor="text1"/>
        </w:rPr>
        <w:t>(G</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307033">
        <w:rPr>
          <w:rFonts w:eastAsia="Times New Roman"/>
          <w:color w:val="000000" w:themeColor="text1"/>
          <w:szCs w:val="24"/>
          <w:u w:color="000000" w:themeColor="text1"/>
        </w:rPr>
        <w:t xml:space="preserve">The </w:t>
      </w:r>
      <w:r w:rsidR="00C36117">
        <w:rPr>
          <w:rFonts w:eastAsia="Times New Roman"/>
          <w:color w:val="000000" w:themeColor="text1"/>
          <w:szCs w:val="24"/>
          <w:u w:color="000000" w:themeColor="text1"/>
        </w:rPr>
        <w:t>interim</w:t>
      </w:r>
      <w:r w:rsidR="00307033">
        <w:rPr>
          <w:rFonts w:eastAsia="Times New Roman"/>
          <w:color w:val="000000" w:themeColor="text1"/>
          <w:szCs w:val="24"/>
          <w:u w:color="000000" w:themeColor="text1"/>
        </w:rPr>
        <w:t xml:space="preserve"> board of directors shall make an annual report to the Senate Finance Committee, Senate Judiciary Committee, House </w:t>
      </w:r>
      <w:r w:rsidR="00383A36">
        <w:rPr>
          <w:rFonts w:eastAsia="Times New Roman"/>
          <w:color w:val="000000" w:themeColor="text1"/>
          <w:szCs w:val="24"/>
          <w:u w:color="000000" w:themeColor="text1"/>
        </w:rPr>
        <w:t xml:space="preserve">of Representatives </w:t>
      </w:r>
      <w:r w:rsidR="00307033">
        <w:rPr>
          <w:rFonts w:eastAsia="Times New Roman"/>
          <w:color w:val="000000" w:themeColor="text1"/>
          <w:szCs w:val="24"/>
          <w:u w:color="000000" w:themeColor="text1"/>
        </w:rPr>
        <w:t>Ways and Means Committee</w:t>
      </w:r>
      <w:r w:rsidR="006F1A2D">
        <w:rPr>
          <w:rFonts w:eastAsia="Times New Roman"/>
          <w:color w:val="000000" w:themeColor="text1"/>
          <w:szCs w:val="24"/>
          <w:u w:color="000000" w:themeColor="text1"/>
        </w:rPr>
        <w:t>,</w:t>
      </w:r>
      <w:r w:rsidR="00307033">
        <w:rPr>
          <w:rFonts w:eastAsia="Times New Roman"/>
          <w:color w:val="000000" w:themeColor="text1"/>
          <w:szCs w:val="24"/>
          <w:u w:color="000000" w:themeColor="text1"/>
        </w:rPr>
        <w:t xml:space="preserve"> and House </w:t>
      </w:r>
      <w:r w:rsidR="00383A36">
        <w:rPr>
          <w:rFonts w:eastAsia="Times New Roman"/>
          <w:color w:val="000000" w:themeColor="text1"/>
          <w:szCs w:val="24"/>
          <w:u w:color="000000" w:themeColor="text1"/>
        </w:rPr>
        <w:t xml:space="preserve">of Representatives </w:t>
      </w:r>
      <w:r w:rsidR="00307033">
        <w:rPr>
          <w:rFonts w:eastAsia="Times New Roman"/>
          <w:color w:val="000000" w:themeColor="text1"/>
          <w:szCs w:val="24"/>
          <w:u w:color="000000" w:themeColor="text1"/>
        </w:rPr>
        <w:t xml:space="preserve">Judiciary Committee for each of the three years that the </w:t>
      </w:r>
      <w:r w:rsidR="00C36117">
        <w:rPr>
          <w:rFonts w:eastAsia="Times New Roman"/>
          <w:color w:val="000000" w:themeColor="text1"/>
          <w:szCs w:val="24"/>
          <w:u w:color="000000" w:themeColor="text1"/>
        </w:rPr>
        <w:t>interim</w:t>
      </w:r>
      <w:r w:rsidR="00307033">
        <w:rPr>
          <w:rFonts w:eastAsia="Times New Roman"/>
          <w:color w:val="000000" w:themeColor="text1"/>
          <w:szCs w:val="24"/>
          <w:u w:color="000000" w:themeColor="text1"/>
        </w:rPr>
        <w:t xml:space="preserve"> board is in place. The report must include updates and material information related to the benchmarks and goals identified in the</w:t>
      </w:r>
      <w:r w:rsidR="00AE2A12">
        <w:rPr>
          <w:rFonts w:eastAsia="Times New Roman"/>
          <w:color w:val="000000" w:themeColor="text1"/>
          <w:szCs w:val="24"/>
          <w:u w:color="000000" w:themeColor="text1"/>
        </w:rPr>
        <w:t xml:space="preserve"> Public Service</w:t>
      </w:r>
      <w:r w:rsidR="00307033">
        <w:rPr>
          <w:rFonts w:eastAsia="Times New Roman"/>
          <w:color w:val="000000" w:themeColor="text1"/>
          <w:szCs w:val="24"/>
          <w:u w:color="000000" w:themeColor="text1"/>
        </w:rPr>
        <w:t xml:space="preserve"> Authority’s reform proposal pursuant to Act 95 </w:t>
      </w:r>
      <w:r w:rsidR="00F70DBC">
        <w:rPr>
          <w:rFonts w:eastAsia="Times New Roman"/>
          <w:color w:val="000000" w:themeColor="text1"/>
          <w:szCs w:val="24"/>
          <w:u w:color="000000" w:themeColor="text1"/>
        </w:rPr>
        <w:t xml:space="preserve">of </w:t>
      </w:r>
      <w:r w:rsidR="00307033">
        <w:rPr>
          <w:rFonts w:eastAsia="Times New Roman"/>
          <w:color w:val="000000" w:themeColor="text1"/>
          <w:szCs w:val="24"/>
          <w:u w:color="000000" w:themeColor="text1"/>
        </w:rPr>
        <w:t>2019 and any other information requested by the individual committees.</w:t>
      </w:r>
    </w:p>
    <w:p w14:paraId="3CDE15BA" w14:textId="17BC73DA" w:rsidR="0088288B"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88288B">
        <w:rPr>
          <w:rFonts w:eastAsia="Times New Roman"/>
          <w:color w:val="000000" w:themeColor="text1"/>
          <w:szCs w:val="24"/>
          <w:u w:color="000000" w:themeColor="text1"/>
        </w:rPr>
        <w:t>(H</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88288B">
        <w:rPr>
          <w:rFonts w:eastAsia="Times New Roman"/>
          <w:color w:val="000000" w:themeColor="text1"/>
          <w:szCs w:val="24"/>
          <w:u w:color="000000" w:themeColor="text1"/>
        </w:rPr>
        <w:t xml:space="preserve">The </w:t>
      </w:r>
      <w:r w:rsidR="00C36117">
        <w:rPr>
          <w:rFonts w:eastAsia="Times New Roman"/>
          <w:color w:val="000000" w:themeColor="text1"/>
          <w:szCs w:val="24"/>
          <w:u w:color="000000" w:themeColor="text1"/>
        </w:rPr>
        <w:t>interim</w:t>
      </w:r>
      <w:r w:rsidR="0088288B">
        <w:rPr>
          <w:rFonts w:eastAsia="Times New Roman"/>
          <w:color w:val="000000" w:themeColor="text1"/>
          <w:szCs w:val="24"/>
          <w:u w:color="000000" w:themeColor="text1"/>
        </w:rPr>
        <w:t xml:space="preserve"> board of directors will undertake a thorough review of the </w:t>
      </w:r>
      <w:r w:rsidR="00AE2A12">
        <w:rPr>
          <w:rFonts w:eastAsia="Times New Roman"/>
          <w:color w:val="000000" w:themeColor="text1"/>
          <w:szCs w:val="24"/>
          <w:u w:color="000000" w:themeColor="text1"/>
        </w:rPr>
        <w:t xml:space="preserve">Public Service </w:t>
      </w:r>
      <w:r w:rsidR="0088288B">
        <w:rPr>
          <w:rFonts w:eastAsia="Times New Roman"/>
          <w:color w:val="000000" w:themeColor="text1"/>
          <w:szCs w:val="24"/>
          <w:u w:color="000000" w:themeColor="text1"/>
        </w:rPr>
        <w:t>Authority to include operations, structure, and resource planning. The result of this review should be an implementation plan for moving forward.</w:t>
      </w:r>
    </w:p>
    <w:p w14:paraId="2EF4497A" w14:textId="2CA4DA96" w:rsidR="00307033"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88288B">
        <w:rPr>
          <w:rFonts w:eastAsia="Times New Roman"/>
          <w:color w:val="000000" w:themeColor="text1"/>
          <w:szCs w:val="24"/>
          <w:u w:color="000000" w:themeColor="text1"/>
        </w:rPr>
        <w:t>(I</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88288B">
        <w:rPr>
          <w:rFonts w:eastAsia="Times New Roman"/>
          <w:color w:val="000000" w:themeColor="text1"/>
          <w:szCs w:val="24"/>
          <w:u w:color="000000" w:themeColor="text1"/>
        </w:rPr>
        <w:t xml:space="preserve">The </w:t>
      </w:r>
      <w:r w:rsidR="00C36117">
        <w:rPr>
          <w:rFonts w:eastAsia="Times New Roman"/>
          <w:color w:val="000000" w:themeColor="text1"/>
          <w:szCs w:val="24"/>
          <w:u w:color="000000" w:themeColor="text1"/>
        </w:rPr>
        <w:t xml:space="preserve">interim </w:t>
      </w:r>
      <w:r w:rsidR="0088288B">
        <w:rPr>
          <w:rFonts w:eastAsia="Times New Roman"/>
          <w:color w:val="000000" w:themeColor="text1"/>
          <w:szCs w:val="24"/>
          <w:u w:color="000000" w:themeColor="text1"/>
        </w:rPr>
        <w:t>board will undertake a process to determine the actual value of all of Santee Cooper’s assets. Responsibilities outlined in subsection</w:t>
      </w:r>
      <w:r w:rsidR="006F1A2D">
        <w:rPr>
          <w:rFonts w:eastAsia="Times New Roman"/>
          <w:color w:val="000000" w:themeColor="text1"/>
          <w:szCs w:val="24"/>
          <w:u w:color="000000" w:themeColor="text1"/>
        </w:rPr>
        <w:t>s</w:t>
      </w:r>
      <w:r w:rsidR="0088288B">
        <w:rPr>
          <w:rFonts w:eastAsia="Times New Roman"/>
          <w:color w:val="000000" w:themeColor="text1"/>
          <w:szCs w:val="24"/>
          <w:u w:color="000000" w:themeColor="text1"/>
        </w:rPr>
        <w:t xml:space="preserve"> (H) and (I) shall be funded </w:t>
      </w:r>
      <w:r w:rsidR="006F1A2D">
        <w:rPr>
          <w:rFonts w:eastAsia="Times New Roman"/>
          <w:color w:val="000000" w:themeColor="text1"/>
          <w:szCs w:val="24"/>
          <w:u w:color="000000" w:themeColor="text1"/>
        </w:rPr>
        <w:t xml:space="preserve">by </w:t>
      </w:r>
      <w:r w:rsidR="0088288B">
        <w:rPr>
          <w:rFonts w:eastAsia="Times New Roman"/>
          <w:color w:val="000000" w:themeColor="text1"/>
          <w:szCs w:val="24"/>
          <w:u w:color="000000" w:themeColor="text1"/>
        </w:rPr>
        <w:t xml:space="preserve">the </w:t>
      </w:r>
      <w:r w:rsidR="006F1A2D">
        <w:rPr>
          <w:rFonts w:eastAsia="Times New Roman"/>
          <w:color w:val="000000" w:themeColor="text1"/>
          <w:szCs w:val="24"/>
          <w:u w:color="000000" w:themeColor="text1"/>
        </w:rPr>
        <w:t xml:space="preserve">Public Service </w:t>
      </w:r>
      <w:r w:rsidR="0088288B">
        <w:rPr>
          <w:rFonts w:eastAsia="Times New Roman"/>
          <w:color w:val="000000" w:themeColor="text1"/>
          <w:szCs w:val="24"/>
          <w:u w:color="000000" w:themeColor="text1"/>
        </w:rPr>
        <w:t xml:space="preserve">Authority’s </w:t>
      </w:r>
      <w:r w:rsidR="00F70DBC">
        <w:rPr>
          <w:rFonts w:eastAsia="Times New Roman"/>
          <w:color w:val="000000" w:themeColor="text1"/>
          <w:szCs w:val="24"/>
          <w:u w:color="000000" w:themeColor="text1"/>
        </w:rPr>
        <w:t>one percent</w:t>
      </w:r>
      <w:r w:rsidR="0088288B">
        <w:rPr>
          <w:rFonts w:eastAsia="Times New Roman"/>
          <w:color w:val="000000" w:themeColor="text1"/>
          <w:szCs w:val="24"/>
          <w:u w:color="000000" w:themeColor="text1"/>
        </w:rPr>
        <w:t xml:space="preserve"> annual payment to the </w:t>
      </w:r>
      <w:r w:rsidR="00F70DBC">
        <w:rPr>
          <w:rFonts w:eastAsia="Times New Roman"/>
          <w:color w:val="000000" w:themeColor="text1"/>
          <w:szCs w:val="24"/>
          <w:u w:color="000000" w:themeColor="text1"/>
        </w:rPr>
        <w:t>S</w:t>
      </w:r>
      <w:r w:rsidR="0088288B">
        <w:rPr>
          <w:rFonts w:eastAsia="Times New Roman"/>
          <w:color w:val="000000" w:themeColor="text1"/>
          <w:szCs w:val="24"/>
          <w:u w:color="000000" w:themeColor="text1"/>
        </w:rPr>
        <w:t>tate.</w:t>
      </w:r>
    </w:p>
    <w:p w14:paraId="6CB39D0B" w14:textId="4424895F" w:rsidR="006E19BD" w:rsidRPr="0088288B"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6E19BD">
        <w:rPr>
          <w:rFonts w:eastAsia="Times New Roman"/>
          <w:color w:val="000000" w:themeColor="text1"/>
          <w:szCs w:val="24"/>
          <w:u w:color="000000" w:themeColor="text1"/>
        </w:rPr>
        <w:t>(J</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6E19BD">
        <w:rPr>
          <w:rFonts w:eastAsia="Times New Roman"/>
          <w:color w:val="000000" w:themeColor="text1"/>
          <w:szCs w:val="24"/>
          <w:u w:color="000000" w:themeColor="text1"/>
        </w:rPr>
        <w:t xml:space="preserve">For the duration of the </w:t>
      </w:r>
      <w:r w:rsidR="00C36117">
        <w:rPr>
          <w:rFonts w:eastAsia="Times New Roman"/>
          <w:color w:val="000000" w:themeColor="text1"/>
          <w:szCs w:val="24"/>
          <w:u w:color="000000" w:themeColor="text1"/>
        </w:rPr>
        <w:t xml:space="preserve">interim </w:t>
      </w:r>
      <w:r w:rsidR="006E19BD">
        <w:rPr>
          <w:rFonts w:eastAsia="Times New Roman"/>
          <w:color w:val="000000" w:themeColor="text1"/>
          <w:szCs w:val="24"/>
          <w:u w:color="000000" w:themeColor="text1"/>
        </w:rPr>
        <w:t xml:space="preserve">board of directors’ service, there shall be established a special Senate committee </w:t>
      </w:r>
      <w:r w:rsidR="00C36117">
        <w:rPr>
          <w:rFonts w:eastAsia="Times New Roman"/>
          <w:color w:val="000000" w:themeColor="text1"/>
          <w:szCs w:val="24"/>
          <w:u w:color="000000" w:themeColor="text1"/>
        </w:rPr>
        <w:t xml:space="preserve">and special House of Representatives committee. The special Senate committee shall be </w:t>
      </w:r>
      <w:r w:rsidR="006E19BD">
        <w:rPr>
          <w:rFonts w:eastAsia="Times New Roman"/>
          <w:color w:val="000000" w:themeColor="text1"/>
          <w:szCs w:val="24"/>
          <w:u w:color="000000" w:themeColor="text1"/>
        </w:rPr>
        <w:t>comprised of three members of the Senate Finance Committee and three members of the Senate Judiciary Committee, appointed by the respective committee chairs.</w:t>
      </w:r>
      <w:r w:rsidR="00C36117">
        <w:rPr>
          <w:rFonts w:eastAsia="Times New Roman"/>
          <w:color w:val="000000" w:themeColor="text1"/>
          <w:szCs w:val="24"/>
          <w:u w:color="000000" w:themeColor="text1"/>
        </w:rPr>
        <w:t xml:space="preserve"> The special House of Representatives committee shall be comprised of three members of the House </w:t>
      </w:r>
      <w:r w:rsidR="00AE2A12">
        <w:rPr>
          <w:rFonts w:eastAsia="Times New Roman"/>
          <w:color w:val="000000" w:themeColor="text1"/>
          <w:szCs w:val="24"/>
          <w:u w:color="000000" w:themeColor="text1"/>
        </w:rPr>
        <w:t xml:space="preserve">of Representatives </w:t>
      </w:r>
      <w:r w:rsidR="00C36117">
        <w:rPr>
          <w:rFonts w:eastAsia="Times New Roman"/>
          <w:color w:val="000000" w:themeColor="text1"/>
          <w:szCs w:val="24"/>
          <w:u w:color="000000" w:themeColor="text1"/>
        </w:rPr>
        <w:t>Ways and Means Committee and three members of the House</w:t>
      </w:r>
      <w:r w:rsidR="00AE2A12">
        <w:rPr>
          <w:rFonts w:eastAsia="Times New Roman"/>
          <w:color w:val="000000" w:themeColor="text1"/>
          <w:szCs w:val="24"/>
          <w:u w:color="000000" w:themeColor="text1"/>
        </w:rPr>
        <w:t xml:space="preserve"> of Representatives</w:t>
      </w:r>
      <w:r w:rsidR="00C36117">
        <w:rPr>
          <w:rFonts w:eastAsia="Times New Roman"/>
          <w:color w:val="000000" w:themeColor="text1"/>
          <w:szCs w:val="24"/>
          <w:u w:color="000000" w:themeColor="text1"/>
        </w:rPr>
        <w:t xml:space="preserve"> Labor, Commerce, and Industry Committee, appointed by the respective committee chairs. </w:t>
      </w:r>
      <w:r w:rsidR="006E19BD">
        <w:rPr>
          <w:rFonts w:eastAsia="Times New Roman"/>
          <w:color w:val="000000" w:themeColor="text1"/>
          <w:szCs w:val="24"/>
          <w:u w:color="000000" w:themeColor="text1"/>
        </w:rPr>
        <w:t>The</w:t>
      </w:r>
      <w:r w:rsidR="00C36117">
        <w:rPr>
          <w:rFonts w:eastAsia="Times New Roman"/>
          <w:color w:val="000000" w:themeColor="text1"/>
          <w:szCs w:val="24"/>
          <w:u w:color="000000" w:themeColor="text1"/>
        </w:rPr>
        <w:t>se</w:t>
      </w:r>
      <w:r w:rsidR="006E19BD">
        <w:rPr>
          <w:rFonts w:eastAsia="Times New Roman"/>
          <w:color w:val="000000" w:themeColor="text1"/>
          <w:szCs w:val="24"/>
          <w:u w:color="000000" w:themeColor="text1"/>
        </w:rPr>
        <w:t xml:space="preserve"> special </w:t>
      </w:r>
      <w:r w:rsidR="00AE2A12">
        <w:rPr>
          <w:rFonts w:eastAsia="Times New Roman"/>
          <w:color w:val="000000" w:themeColor="text1"/>
          <w:szCs w:val="24"/>
          <w:u w:color="000000" w:themeColor="text1"/>
        </w:rPr>
        <w:t>c</w:t>
      </w:r>
      <w:r w:rsidR="006E19BD">
        <w:rPr>
          <w:rFonts w:eastAsia="Times New Roman"/>
          <w:color w:val="000000" w:themeColor="text1"/>
          <w:szCs w:val="24"/>
          <w:u w:color="000000" w:themeColor="text1"/>
        </w:rPr>
        <w:t>ommittee</w:t>
      </w:r>
      <w:r w:rsidR="00C36117">
        <w:rPr>
          <w:rFonts w:eastAsia="Times New Roman"/>
          <w:color w:val="000000" w:themeColor="text1"/>
          <w:szCs w:val="24"/>
          <w:u w:color="000000" w:themeColor="text1"/>
        </w:rPr>
        <w:t>s</w:t>
      </w:r>
      <w:r w:rsidR="006E19BD">
        <w:rPr>
          <w:rFonts w:eastAsia="Times New Roman"/>
          <w:color w:val="000000" w:themeColor="text1"/>
          <w:szCs w:val="24"/>
          <w:u w:color="000000" w:themeColor="text1"/>
        </w:rPr>
        <w:t xml:space="preserve"> will be tasked with providing input, oversight, and direction to the </w:t>
      </w:r>
      <w:r w:rsidR="00C36117">
        <w:rPr>
          <w:rFonts w:eastAsia="Times New Roman"/>
          <w:color w:val="000000" w:themeColor="text1"/>
          <w:szCs w:val="24"/>
          <w:u w:color="000000" w:themeColor="text1"/>
        </w:rPr>
        <w:t>interim</w:t>
      </w:r>
      <w:r w:rsidR="006E19BD">
        <w:rPr>
          <w:rFonts w:eastAsia="Times New Roman"/>
          <w:color w:val="000000" w:themeColor="text1"/>
          <w:szCs w:val="24"/>
          <w:u w:color="000000" w:themeColor="text1"/>
        </w:rPr>
        <w:t xml:space="preserve"> board of directors.</w:t>
      </w:r>
      <w:r w:rsidR="006A44ED">
        <w:rPr>
          <w:rFonts w:eastAsia="Times New Roman"/>
          <w:color w:val="000000" w:themeColor="text1"/>
          <w:szCs w:val="24"/>
          <w:u w:color="000000" w:themeColor="text1"/>
        </w:rPr>
        <w:t>”</w:t>
      </w:r>
    </w:p>
    <w:p w14:paraId="419C9307" w14:textId="77777777" w:rsidR="00C552BA"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139E7" w14:textId="77777777" w:rsidR="00307033" w:rsidRDefault="0030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58-31-20 of the 1976 Code is amended to read:</w:t>
      </w:r>
    </w:p>
    <w:p w14:paraId="45D71BE6" w14:textId="77777777" w:rsidR="00307033" w:rsidRDefault="0030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C2DC4" w14:textId="0F272C39"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lastRenderedPageBreak/>
        <w:tab/>
        <w:t>“Section 58</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20.</w:t>
      </w:r>
      <w:r w:rsidRPr="000A1528">
        <w:rPr>
          <w:rFonts w:eastAsia="Times New Roman"/>
          <w:color w:val="000000" w:themeColor="text1"/>
          <w:u w:color="000000" w:themeColor="text1"/>
        </w:rPr>
        <w:tab/>
        <w:t>(A)</w:t>
      </w:r>
      <w:r w:rsidRPr="000A1528">
        <w:rPr>
          <w:rFonts w:eastAsia="Times New Roman"/>
          <w:color w:val="000000" w:themeColor="text1"/>
          <w:u w:color="000000" w:themeColor="text1"/>
        </w:rPr>
        <w:tab/>
      </w:r>
      <w:r w:rsidRPr="007C51B0">
        <w:rPr>
          <w:rFonts w:eastAsia="Times New Roman"/>
          <w:color w:val="000000" w:themeColor="text1"/>
          <w:u w:val="single" w:color="000000" w:themeColor="text1"/>
        </w:rPr>
        <w:t>Beginning on June 30, 2023, the</w:t>
      </w:r>
      <w:r w:rsidRPr="000A1528">
        <w:rPr>
          <w:rFonts w:eastAsia="Times New Roman"/>
          <w:color w:val="000000" w:themeColor="text1"/>
          <w:u w:color="000000" w:themeColor="text1"/>
        </w:rPr>
        <w:t xml:space="preserve"> </w:t>
      </w:r>
      <w:r w:rsidR="005714DE" w:rsidRPr="007C51B0">
        <w:rPr>
          <w:rFonts w:eastAsia="Times New Roman"/>
          <w:strike/>
          <w:color w:val="000000" w:themeColor="text1"/>
          <w:u w:color="000000" w:themeColor="text1"/>
        </w:rPr>
        <w:t>The</w:t>
      </w:r>
      <w:r w:rsidR="005714DE">
        <w:rPr>
          <w:rFonts w:eastAsia="Times New Roman"/>
          <w:color w:val="000000" w:themeColor="text1"/>
          <w:u w:color="000000" w:themeColor="text1"/>
        </w:rPr>
        <w:t xml:space="preserve"> </w:t>
      </w:r>
      <w:r w:rsidRPr="000A1528">
        <w:rPr>
          <w:rFonts w:eastAsia="Times New Roman"/>
          <w:color w:val="000000" w:themeColor="text1"/>
          <w:u w:color="000000" w:themeColor="text1"/>
        </w:rPr>
        <w:t>Public Service Authority</w:t>
      </w:r>
      <w:r w:rsidR="005714DE">
        <w:rPr>
          <w:rFonts w:eastAsia="Times New Roman"/>
          <w:color w:val="000000" w:themeColor="text1"/>
          <w:u w:color="000000" w:themeColor="text1"/>
        </w:rPr>
        <w:t xml:space="preserve"> </w:t>
      </w:r>
      <w:r w:rsidR="005714DE" w:rsidRPr="007C51B0">
        <w:rPr>
          <w:rFonts w:eastAsia="Times New Roman"/>
          <w:strike/>
          <w:color w:val="000000" w:themeColor="text1"/>
          <w:u w:color="000000" w:themeColor="text1"/>
        </w:rPr>
        <w:t>consists</w:t>
      </w:r>
      <w:r w:rsidRPr="000A1528">
        <w:rPr>
          <w:rFonts w:eastAsia="Times New Roman"/>
          <w:color w:val="000000" w:themeColor="text1"/>
          <w:u w:color="000000" w:themeColor="text1"/>
        </w:rPr>
        <w:t xml:space="preserve"> </w:t>
      </w:r>
      <w:r w:rsidRPr="007C51B0">
        <w:rPr>
          <w:rFonts w:eastAsia="Times New Roman"/>
          <w:color w:val="000000" w:themeColor="text1"/>
          <w:u w:val="single" w:color="000000" w:themeColor="text1"/>
        </w:rPr>
        <w:t>shall consist</w:t>
      </w:r>
      <w:r w:rsidRPr="000A1528">
        <w:rPr>
          <w:rFonts w:eastAsia="Times New Roman"/>
          <w:color w:val="000000" w:themeColor="text1"/>
          <w:u w:color="000000" w:themeColor="text1"/>
        </w:rPr>
        <w:t xml:space="preserve"> of a board of </w:t>
      </w:r>
      <w:r w:rsidRPr="000A1528">
        <w:rPr>
          <w:rFonts w:eastAsia="Times New Roman"/>
          <w:strike/>
          <w:color w:val="000000" w:themeColor="text1"/>
          <w:u w:color="000000" w:themeColor="text1"/>
        </w:rPr>
        <w:t>twelve</w:t>
      </w:r>
      <w:r w:rsidRPr="000A1528">
        <w:rPr>
          <w:rFonts w:eastAsia="Times New Roman"/>
          <w:color w:val="000000" w:themeColor="text1"/>
          <w:u w:color="000000" w:themeColor="text1"/>
        </w:rPr>
        <w:t xml:space="preserve"> seven</w:t>
      </w:r>
      <w:r>
        <w:rPr>
          <w:rFonts w:eastAsia="Times New Roman"/>
          <w:color w:val="000000" w:themeColor="text1"/>
          <w:u w:color="000000" w:themeColor="text1"/>
        </w:rPr>
        <w:t xml:space="preserve"> </w:t>
      </w:r>
      <w:r w:rsidRPr="000A1528">
        <w:rPr>
          <w:rFonts w:eastAsia="Times New Roman"/>
          <w:color w:val="000000" w:themeColor="text1"/>
          <w:u w:color="000000" w:themeColor="text1"/>
        </w:rPr>
        <w:t>directors</w:t>
      </w:r>
      <w:r w:rsidRPr="007C51B0">
        <w:rPr>
          <w:rFonts w:eastAsia="Times New Roman"/>
          <w:color w:val="000000" w:themeColor="text1"/>
          <w:u w:val="single" w:color="000000" w:themeColor="text1"/>
        </w:rPr>
        <w:t>, one who resides in each of the seven congressional districts,</w:t>
      </w:r>
      <w:r w:rsidRPr="000A1528">
        <w:rPr>
          <w:rFonts w:eastAsia="Times New Roman"/>
          <w:color w:val="000000" w:themeColor="text1"/>
          <w:u w:color="000000" w:themeColor="text1"/>
        </w:rPr>
        <w:t xml:space="preserve"> who reside in South Carolina and who have the qualifications stated in this section, as determined by the State Regulation of Public Utilities Review Committee pursuant to Section 58</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3</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 xml:space="preserve">530(14), before being </w:t>
      </w:r>
      <w:r w:rsidRPr="000A1528">
        <w:rPr>
          <w:rFonts w:eastAsia="Times New Roman"/>
          <w:strike/>
          <w:color w:val="000000" w:themeColor="text1"/>
          <w:u w:color="000000" w:themeColor="text1"/>
        </w:rPr>
        <w:t>appointed by the Governor with the advice and consent of the Senate</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screened and elected by the General Assembly</w:t>
      </w:r>
      <w:r w:rsidRPr="007C51B0">
        <w:rPr>
          <w:rFonts w:eastAsia="Times New Roman"/>
          <w:color w:val="000000" w:themeColor="text1"/>
          <w:u w:color="000000" w:themeColor="text1"/>
        </w:rPr>
        <w:t xml:space="preserve"> </w:t>
      </w:r>
      <w:r w:rsidRPr="000A1528">
        <w:rPr>
          <w:rFonts w:eastAsia="Times New Roman"/>
          <w:strike/>
          <w:color w:val="000000" w:themeColor="text1"/>
          <w:u w:color="000000" w:themeColor="text1"/>
        </w:rPr>
        <w:t>as follows: one from each congressional district of the State; one from each of the counties of Horry, Berkeley, and Georgetown who reside in authority territory and are customers of the authority; and two from the State at large, one of whom must be chairman</w:t>
      </w:r>
      <w:r w:rsidRPr="007C51B0">
        <w:rPr>
          <w:rFonts w:eastAsia="Times New Roman"/>
          <w:color w:val="000000" w:themeColor="text1"/>
          <w:u w:color="000000" w:themeColor="text1"/>
        </w:rPr>
        <w:t xml:space="preserve">. </w:t>
      </w:r>
      <w:r w:rsidRPr="000A1528">
        <w:rPr>
          <w:rFonts w:eastAsia="Times New Roman"/>
          <w:strike/>
          <w:color w:val="000000" w:themeColor="text1"/>
          <w:u w:color="000000" w:themeColor="text1"/>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rsidRPr="007C51B0">
        <w:rPr>
          <w:rFonts w:eastAsia="Times New Roman"/>
          <w:strike/>
          <w:color w:val="000000" w:themeColor="text1"/>
          <w:u w:color="000000" w:themeColor="text1"/>
        </w:rPr>
        <w:t>.</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The initial appointments for board seats representing the odd</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numbered congressional seats shall be vacated on June 30, 2026</w:t>
      </w:r>
      <w:r w:rsidR="00705D41">
        <w:rPr>
          <w:rFonts w:eastAsia="Times New Roman"/>
          <w:color w:val="000000" w:themeColor="text1"/>
          <w:u w:val="single" w:color="000000" w:themeColor="text1"/>
        </w:rPr>
        <w:t>,</w:t>
      </w:r>
      <w:r w:rsidRPr="000A1528">
        <w:rPr>
          <w:rFonts w:eastAsia="Times New Roman"/>
          <w:color w:val="000000" w:themeColor="text1"/>
          <w:u w:val="single" w:color="000000" w:themeColor="text1"/>
        </w:rPr>
        <w:t xml:space="preserve"> and the initial appointments for the board seats representing the even</w:t>
      </w:r>
      <w:r w:rsidR="000739D2">
        <w:rPr>
          <w:rFonts w:eastAsia="Times New Roman"/>
          <w:color w:val="000000" w:themeColor="text1"/>
          <w:u w:val="single" w:color="000000" w:themeColor="text1"/>
        </w:rPr>
        <w:t>-</w:t>
      </w:r>
      <w:r w:rsidRPr="000A1528">
        <w:rPr>
          <w:rFonts w:eastAsia="Times New Roman"/>
          <w:color w:val="000000" w:themeColor="text1"/>
          <w:u w:val="single" w:color="000000" w:themeColor="text1"/>
        </w:rPr>
        <w:t>numbered congressional seats shall be vacated on June 30, 2028. The vacated seats and any vacant seat thereafter shall be screened in the same manner as prescribed by Section 58</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3</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560.</w:t>
      </w:r>
      <w:r w:rsidRPr="007C51B0">
        <w:rPr>
          <w:rFonts w:eastAsia="Times New Roman"/>
          <w:color w:val="000000" w:themeColor="text1"/>
          <w:u w:color="000000" w:themeColor="text1"/>
        </w:rPr>
        <w:t xml:space="preserve"> </w:t>
      </w:r>
      <w:r w:rsidRPr="000A1528">
        <w:rPr>
          <w:rFonts w:eastAsia="Times New Roman"/>
          <w:color w:val="000000" w:themeColor="text1"/>
          <w:u w:color="000000" w:themeColor="text1"/>
        </w:rPr>
        <w:t xml:space="preserve">A director shall not serve as an employee or board member of an electric cooperative during his term as a director  Each director shall serve for a term of </w:t>
      </w:r>
      <w:r w:rsidRPr="000A1528">
        <w:rPr>
          <w:rFonts w:eastAsia="Times New Roman"/>
          <w:strike/>
          <w:color w:val="000000" w:themeColor="text1"/>
          <w:u w:color="000000" w:themeColor="text1"/>
        </w:rPr>
        <w:t>seven</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five</w:t>
      </w:r>
      <w:r w:rsidRPr="000A1528">
        <w:rPr>
          <w:rFonts w:eastAsia="Times New Roman"/>
          <w:color w:val="000000" w:themeColor="text1"/>
          <w:u w:color="000000" w:themeColor="text1"/>
        </w:rPr>
        <w:t xml:space="preserve"> years, except as provided in this section. At the expiration of the term of each director and of each succeeding director, </w:t>
      </w:r>
      <w:r w:rsidRPr="000A1528">
        <w:rPr>
          <w:rFonts w:eastAsia="Times New Roman"/>
          <w:strike/>
          <w:color w:val="000000" w:themeColor="text1"/>
          <w:u w:color="000000" w:themeColor="text1"/>
        </w:rPr>
        <w:t>the Governor, with the advice and consent of the Senate, must appoint</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the General Assembly shall elect</w:t>
      </w:r>
      <w:r w:rsidRPr="007C51B0">
        <w:rPr>
          <w:rFonts w:eastAsia="Times New Roman"/>
          <w:color w:val="000000" w:themeColor="text1"/>
          <w:u w:color="000000" w:themeColor="text1"/>
        </w:rPr>
        <w:t xml:space="preserve"> </w:t>
      </w:r>
      <w:r w:rsidRPr="000A1528">
        <w:rPr>
          <w:rFonts w:eastAsia="Times New Roman"/>
          <w:color w:val="000000" w:themeColor="text1"/>
          <w:u w:color="000000" w:themeColor="text1"/>
        </w:rPr>
        <w:t xml:space="preserve">a successor, who shall hold office for a term of </w:t>
      </w:r>
      <w:r w:rsidRPr="000A1528">
        <w:rPr>
          <w:rFonts w:eastAsia="Times New Roman"/>
          <w:strike/>
          <w:color w:val="000000" w:themeColor="text1"/>
          <w:u w:color="000000" w:themeColor="text1"/>
        </w:rPr>
        <w:t>seven</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five</w:t>
      </w:r>
      <w:r w:rsidRPr="000A1528">
        <w:rPr>
          <w:rFonts w:eastAsia="Times New Roman"/>
          <w:color w:val="000000" w:themeColor="text1"/>
          <w:u w:color="000000" w:themeColor="text1"/>
        </w:rPr>
        <w:t xml:space="preserve"> years or until his successor has been appointed and qualified. In the event of a director vacancy due to death, resignation, or otherwise, the </w:t>
      </w:r>
      <w:r w:rsidRPr="000A1528">
        <w:rPr>
          <w:rFonts w:eastAsia="Times New Roman"/>
          <w:strike/>
          <w:color w:val="000000" w:themeColor="text1"/>
          <w:u w:color="000000" w:themeColor="text1"/>
        </w:rPr>
        <w:t>Governor must appoint</w:t>
      </w:r>
      <w:r w:rsidRPr="007C51B0">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General Assembly shall elect</w:t>
      </w:r>
      <w:r w:rsidRPr="007C51B0">
        <w:rPr>
          <w:rFonts w:eastAsia="Times New Roman"/>
          <w:color w:val="000000" w:themeColor="text1"/>
          <w:u w:color="000000" w:themeColor="text1"/>
        </w:rPr>
        <w:t xml:space="preserve"> </w:t>
      </w:r>
      <w:r w:rsidRPr="000A1528">
        <w:rPr>
          <w:rFonts w:eastAsia="Times New Roman"/>
          <w:color w:val="000000" w:themeColor="text1"/>
          <w:u w:color="000000" w:themeColor="text1"/>
        </w:rPr>
        <w:t xml:space="preserve">the director’s successor, </w:t>
      </w:r>
      <w:r w:rsidRPr="000A1528">
        <w:rPr>
          <w:rFonts w:eastAsia="Times New Roman"/>
          <w:strike/>
          <w:color w:val="000000" w:themeColor="text1"/>
          <w:u w:color="000000" w:themeColor="text1"/>
        </w:rPr>
        <w:t>with the advice and consent of the Senate,</w:t>
      </w:r>
      <w:r w:rsidRPr="000A1528">
        <w:rPr>
          <w:rFonts w:eastAsia="Times New Roman"/>
          <w:color w:val="000000" w:themeColor="text1"/>
          <w:u w:color="000000" w:themeColor="text1"/>
        </w:rPr>
        <w:t xml:space="preserve"> and the successor</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 xml:space="preserve">director shall hold office for the unexpired term. </w:t>
      </w:r>
      <w:r w:rsidRPr="000A1528">
        <w:rPr>
          <w:rFonts w:eastAsia="Times New Roman"/>
          <w:strike/>
          <w:color w:val="000000" w:themeColor="text1"/>
          <w:u w:color="000000" w:themeColor="text1"/>
        </w:rPr>
        <w:t>A director may not receive a salary for services as director until the authority is in funds, but</w:t>
      </w:r>
      <w:r w:rsidR="005714DE">
        <w:rPr>
          <w:rFonts w:eastAsia="Times New Roman"/>
          <w:strike/>
          <w:color w:val="000000" w:themeColor="text1"/>
          <w:u w:color="000000" w:themeColor="text1"/>
        </w:rPr>
        <w:t xml:space="preserve"> each</w:t>
      </w:r>
      <w:r w:rsidRPr="000A1528">
        <w:rPr>
          <w:rFonts w:eastAsia="Times New Roman"/>
          <w:color w:val="000000" w:themeColor="text1"/>
          <w:u w:color="000000" w:themeColor="text1"/>
        </w:rPr>
        <w:t xml:space="preserve"> </w:t>
      </w:r>
      <w:r w:rsidRPr="007C51B0">
        <w:rPr>
          <w:rFonts w:eastAsia="Times New Roman"/>
          <w:color w:val="000000" w:themeColor="text1"/>
          <w:u w:val="single"/>
        </w:rPr>
        <w:t>Each</w:t>
      </w:r>
      <w:r w:rsidRPr="000A1528">
        <w:rPr>
          <w:rFonts w:eastAsia="Times New Roman"/>
          <w:color w:val="000000" w:themeColor="text1"/>
          <w:u w:color="000000" w:themeColor="text1"/>
        </w:rPr>
        <w:t xml:space="preserve"> director must be paid his actual expense in the performance of his duties</w:t>
      </w:r>
      <w:r w:rsidR="005714DE" w:rsidRPr="00CE6D0D">
        <w:rPr>
          <w:rFonts w:eastAsia="Times New Roman"/>
          <w:strike/>
          <w:color w:val="000000" w:themeColor="text1"/>
          <w:u w:color="000000" w:themeColor="text1"/>
        </w:rPr>
        <w:t>,</w:t>
      </w:r>
      <w:r w:rsidRPr="00CE6D0D">
        <w:rPr>
          <w:rFonts w:eastAsia="Times New Roman"/>
          <w:strike/>
          <w:color w:val="000000" w:themeColor="text1"/>
          <w:u w:color="000000" w:themeColor="text1"/>
        </w:rPr>
        <w:t xml:space="preserve"> </w:t>
      </w:r>
      <w:r w:rsidRPr="000A1528">
        <w:rPr>
          <w:rFonts w:eastAsia="Times New Roman"/>
          <w:strike/>
          <w:color w:val="000000" w:themeColor="text1"/>
          <w:u w:color="000000" w:themeColor="text1"/>
        </w:rPr>
        <w:t>the actual expense to be advanced from the contingent fund of the Governor until the time the Public Service Authority is in funds, at which time the contingent fund must be reimbursed</w:t>
      </w:r>
      <w:r w:rsidRPr="007C51B0">
        <w:rPr>
          <w:rFonts w:eastAsia="Times New Roman"/>
          <w:color w:val="000000" w:themeColor="text1"/>
          <w:u w:color="000000" w:themeColor="text1"/>
        </w:rPr>
        <w:t xml:space="preserve">. </w:t>
      </w:r>
      <w:r w:rsidRPr="000A1528">
        <w:rPr>
          <w:rFonts w:eastAsia="Times New Roman"/>
          <w:strike/>
          <w:color w:val="000000" w:themeColor="text1"/>
          <w:u w:color="000000" w:themeColor="text1"/>
        </w:rPr>
        <w:t>After the Public Service Authority is in funds,</w:t>
      </w:r>
      <w:r w:rsidR="005714DE">
        <w:rPr>
          <w:rFonts w:eastAsia="Times New Roman"/>
          <w:strike/>
          <w:color w:val="000000" w:themeColor="text1"/>
          <w:u w:color="000000" w:themeColor="text1"/>
        </w:rPr>
        <w:t xml:space="preserve"> the</w:t>
      </w:r>
      <w:r w:rsidRPr="000A1528">
        <w:rPr>
          <w:rFonts w:eastAsia="Times New Roman"/>
          <w:color w:val="000000" w:themeColor="text1"/>
          <w:u w:color="000000" w:themeColor="text1"/>
        </w:rPr>
        <w:t xml:space="preserve"> </w:t>
      </w:r>
      <w:r w:rsidRPr="007C51B0">
        <w:rPr>
          <w:rFonts w:eastAsia="Times New Roman"/>
          <w:color w:val="000000" w:themeColor="text1"/>
          <w:u w:val="single" w:color="000000" w:themeColor="text1"/>
        </w:rPr>
        <w:t>The</w:t>
      </w:r>
      <w:r w:rsidRPr="000A1528">
        <w:rPr>
          <w:rFonts w:eastAsia="Times New Roman"/>
          <w:color w:val="000000" w:themeColor="text1"/>
          <w:u w:color="000000" w:themeColor="text1"/>
        </w:rPr>
        <w:t xml:space="preserve"> compensation and expenses of each member of the board must be paid from </w:t>
      </w:r>
      <w:r w:rsidRPr="000A1528">
        <w:rPr>
          <w:rFonts w:eastAsia="Times New Roman"/>
          <w:strike/>
          <w:color w:val="000000" w:themeColor="text1"/>
          <w:u w:color="000000" w:themeColor="text1"/>
        </w:rPr>
        <w:t>these</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Public Service Authority</w:t>
      </w:r>
      <w:r w:rsidRPr="000A1528">
        <w:rPr>
          <w:rFonts w:eastAsia="Times New Roman"/>
          <w:color w:val="000000" w:themeColor="text1"/>
          <w:u w:color="000000" w:themeColor="text1"/>
        </w:rPr>
        <w:t xml:space="preserve"> funds</w:t>
      </w:r>
      <w:r w:rsidRPr="000A1528">
        <w:rPr>
          <w:rFonts w:eastAsia="Times New Roman"/>
          <w:strike/>
          <w:color w:val="000000" w:themeColor="text1"/>
          <w:u w:color="000000" w:themeColor="text1"/>
        </w:rPr>
        <w:t xml:space="preserve">, and the compensation and expenses </w:t>
      </w:r>
      <w:r w:rsidRPr="000A1528">
        <w:rPr>
          <w:rFonts w:eastAsia="Times New Roman"/>
          <w:strike/>
          <w:color w:val="000000" w:themeColor="text1"/>
          <w:u w:color="000000" w:themeColor="text1"/>
        </w:rPr>
        <w:lastRenderedPageBreak/>
        <w:t>must be fixed by the advisory board established in this section</w:t>
      </w:r>
      <w:r w:rsidRPr="000A1528">
        <w:rPr>
          <w:rFonts w:eastAsia="Times New Roman"/>
          <w:color w:val="000000" w:themeColor="text1"/>
          <w:u w:color="000000" w:themeColor="text1"/>
        </w:rPr>
        <w:t>. Members of the board of directors may be removed for cause, pursuant to Section 1</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3</w:t>
      </w:r>
      <w:r w:rsidR="00CE6D0D">
        <w:rPr>
          <w:rFonts w:eastAsia="Times New Roman"/>
          <w:color w:val="000000" w:themeColor="text1"/>
          <w:u w:color="000000" w:themeColor="text1"/>
        </w:rPr>
        <w:noBreakHyphen/>
      </w:r>
      <w:r w:rsidRPr="000A1528">
        <w:rPr>
          <w:rFonts w:eastAsia="Times New Roman"/>
          <w:color w:val="000000" w:themeColor="text1"/>
          <w:u w:color="000000" w:themeColor="text1"/>
        </w:rPr>
        <w:t xml:space="preserve">240(C), by the Governor of the State, the advisory board, or a majority thereof. A member of the General Assembly of the State of South Carolina </w:t>
      </w:r>
      <w:r w:rsidRPr="000A1528">
        <w:rPr>
          <w:rFonts w:eastAsia="Times New Roman"/>
          <w:color w:val="000000" w:themeColor="text1"/>
          <w:u w:val="single" w:color="000000" w:themeColor="text1"/>
        </w:rPr>
        <w:t>or a member of his immediate family</w:t>
      </w:r>
      <w:r w:rsidRPr="000A1528">
        <w:rPr>
          <w:rFonts w:eastAsia="Times New Roman"/>
          <w:color w:val="000000" w:themeColor="text1"/>
          <w:u w:color="000000" w:themeColor="text1"/>
        </w:rPr>
        <w:t xml:space="preserve"> is not eligible for appointment as Director of the Public Service Authority </w:t>
      </w:r>
      <w:r w:rsidRPr="000A1528">
        <w:rPr>
          <w:rFonts w:eastAsia="Times New Roman"/>
          <w:strike/>
          <w:color w:val="000000" w:themeColor="text1"/>
          <w:u w:color="000000" w:themeColor="text1"/>
        </w:rPr>
        <w:t>during the term of his office</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while the member is serving in the General Assembly</w:t>
      </w:r>
      <w:r w:rsidR="000739D2">
        <w:rPr>
          <w:rFonts w:eastAsia="Times New Roman"/>
          <w:color w:val="000000" w:themeColor="text1"/>
          <w:u w:val="single" w:color="000000" w:themeColor="text1"/>
        </w:rPr>
        <w:t>,</w:t>
      </w:r>
      <w:r w:rsidRPr="000A1528">
        <w:rPr>
          <w:rFonts w:eastAsia="Times New Roman"/>
          <w:color w:val="000000" w:themeColor="text1"/>
          <w:u w:val="single" w:color="000000" w:themeColor="text1"/>
        </w:rPr>
        <w:t xml:space="preserve"> nor shall a member of the General Assembly or a member of his immediate family be appointed to the authority for a period of four years after the member either:</w:t>
      </w:r>
    </w:p>
    <w:p w14:paraId="0DE49D0F" w14:textId="5FE65954"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(1)</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ceases to be a member of the General Assembly; or</w:t>
      </w:r>
    </w:p>
    <w:p w14:paraId="7DC1246F" w14:textId="5913831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(2)</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fails to file for election to the General Assembly in accordance with Section 7</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11</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15</w:t>
      </w:r>
      <w:r w:rsidRPr="007C51B0">
        <w:rPr>
          <w:rFonts w:eastAsia="Times New Roman"/>
          <w:color w:val="000000" w:themeColor="text1"/>
          <w:u w:color="000000" w:themeColor="text1"/>
        </w:rPr>
        <w:t>.</w:t>
      </w:r>
      <w:r w:rsidRPr="000A1528">
        <w:rPr>
          <w:rFonts w:eastAsia="Times New Roman"/>
          <w:color w:val="000000" w:themeColor="text1"/>
          <w:u w:color="000000" w:themeColor="text1"/>
        </w:rPr>
        <w:t xml:space="preserve"> </w:t>
      </w:r>
      <w:r w:rsidRPr="000A1528">
        <w:rPr>
          <w:rFonts w:eastAsia="Times New Roman"/>
          <w:strike/>
          <w:color w:val="000000" w:themeColor="text1"/>
          <w:u w:color="000000" w:themeColor="text1"/>
        </w:rPr>
        <w:t>No more than two members from the same county may serve as directors at any time.</w:t>
      </w:r>
    </w:p>
    <w:p w14:paraId="759FBB9E" w14:textId="590903CD"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t>(B)</w:t>
      </w:r>
      <w:r w:rsidRPr="000A1528">
        <w:rPr>
          <w:rFonts w:eastAsia="Times New Roman"/>
          <w:color w:val="000000" w:themeColor="text1"/>
          <w:u w:color="000000" w:themeColor="text1"/>
        </w:rPr>
        <w:tab/>
        <w:t xml:space="preserve">Candidates for appointment to the board must be screened by the State Regulation of Public Utilities Review Committee and, prior to </w:t>
      </w:r>
      <w:r w:rsidRPr="000A1528">
        <w:rPr>
          <w:rFonts w:eastAsia="Times New Roman"/>
          <w:strike/>
          <w:color w:val="000000" w:themeColor="text1"/>
          <w:u w:color="000000" w:themeColor="text1"/>
        </w:rPr>
        <w:t>confirmation by the Senate</w:t>
      </w:r>
      <w:r w:rsidRPr="000A1528">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being elected by the General Assembly</w:t>
      </w:r>
      <w:r w:rsidRPr="000A1528">
        <w:rPr>
          <w:rFonts w:eastAsia="Times New Roman"/>
          <w:color w:val="000000" w:themeColor="text1"/>
          <w:u w:color="000000" w:themeColor="text1"/>
        </w:rPr>
        <w:t>, must be found qualified by meeting the minimum requirements contained in subsection (C). The review committee must submit a written report to the</w:t>
      </w:r>
      <w:r w:rsidR="00976CF9">
        <w:rPr>
          <w:rFonts w:eastAsia="Times New Roman"/>
          <w:color w:val="000000" w:themeColor="text1"/>
          <w:u w:color="000000" w:themeColor="text1"/>
        </w:rPr>
        <w:t xml:space="preserve"> </w:t>
      </w:r>
      <w:r w:rsidR="00976CF9" w:rsidRPr="007C51B0">
        <w:rPr>
          <w:rFonts w:eastAsia="Times New Roman"/>
          <w:strike/>
          <w:color w:val="000000" w:themeColor="text1"/>
          <w:u w:color="000000" w:themeColor="text1"/>
        </w:rPr>
        <w:t>Clerk</w:t>
      </w:r>
      <w:r w:rsidRPr="000A1528">
        <w:rPr>
          <w:rFonts w:eastAsia="Times New Roman"/>
          <w:color w:val="000000" w:themeColor="text1"/>
          <w:u w:color="000000" w:themeColor="text1"/>
        </w:rPr>
        <w:t xml:space="preserve"> </w:t>
      </w:r>
      <w:r w:rsidRPr="007C51B0">
        <w:rPr>
          <w:rFonts w:eastAsia="Times New Roman"/>
          <w:color w:val="000000" w:themeColor="text1"/>
          <w:u w:val="single" w:color="000000" w:themeColor="text1"/>
        </w:rPr>
        <w:t>Clerk</w:t>
      </w:r>
      <w:r w:rsidR="006E19BD" w:rsidRPr="007C51B0">
        <w:rPr>
          <w:rFonts w:eastAsia="Times New Roman"/>
          <w:color w:val="000000" w:themeColor="text1"/>
          <w:u w:val="single" w:color="000000" w:themeColor="text1"/>
        </w:rPr>
        <w:t>s</w:t>
      </w:r>
      <w:r w:rsidRPr="000A1528">
        <w:rPr>
          <w:rFonts w:eastAsia="Times New Roman"/>
          <w:color w:val="000000" w:themeColor="text1"/>
          <w:u w:color="000000" w:themeColor="text1"/>
        </w:rPr>
        <w:t xml:space="preserve"> of the </w:t>
      </w:r>
      <w:r w:rsidRPr="000A1528">
        <w:rPr>
          <w:rFonts w:eastAsia="Times New Roman"/>
          <w:color w:val="000000" w:themeColor="text1"/>
          <w:u w:val="single" w:color="000000" w:themeColor="text1"/>
        </w:rPr>
        <w:t>House</w:t>
      </w:r>
      <w:r w:rsidR="000739D2">
        <w:rPr>
          <w:rFonts w:eastAsia="Times New Roman"/>
          <w:color w:val="000000" w:themeColor="text1"/>
          <w:u w:val="single" w:color="000000" w:themeColor="text1"/>
        </w:rPr>
        <w:t xml:space="preserve"> of Representatives</w:t>
      </w:r>
      <w:r w:rsidRPr="000A1528">
        <w:rPr>
          <w:rFonts w:eastAsia="Times New Roman"/>
          <w:color w:val="000000" w:themeColor="text1"/>
          <w:u w:val="single" w:color="000000" w:themeColor="text1"/>
        </w:rPr>
        <w:t xml:space="preserve"> and</w:t>
      </w:r>
      <w:r w:rsidRPr="000A1528">
        <w:rPr>
          <w:rFonts w:eastAsia="Times New Roman"/>
          <w:color w:val="000000" w:themeColor="text1"/>
          <w:u w:color="000000" w:themeColor="text1"/>
        </w:rPr>
        <w:t xml:space="preserve"> Senate setting forth its findings as to the qualifications of each candidate. A candidate must not serve on the board, even in an interim capacity, until he is screened and found qualified by the State Regulation of Public Utilities Review Committee.</w:t>
      </w:r>
    </w:p>
    <w:p w14:paraId="0BEDA200"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t>(C)</w:t>
      </w:r>
      <w:r w:rsidRPr="000A1528">
        <w:rPr>
          <w:rFonts w:eastAsia="Times New Roman"/>
          <w:color w:val="000000" w:themeColor="text1"/>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14:paraId="366C8862"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t>(1)</w:t>
      </w:r>
      <w:r w:rsidRPr="000A1528">
        <w:rPr>
          <w:rFonts w:eastAsia="Times New Roman"/>
          <w:color w:val="000000" w:themeColor="text1"/>
          <w:u w:color="000000" w:themeColor="text1"/>
        </w:rPr>
        <w:tab/>
        <w:t>general knowledge of the history, purpose, and operations of the Public Service Authority and the responsibilities of being a director of the authority;</w:t>
      </w:r>
    </w:p>
    <w:p w14:paraId="7CB8DBC8"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t>(2)</w:t>
      </w:r>
      <w:r w:rsidRPr="000A1528">
        <w:rPr>
          <w:rFonts w:eastAsia="Times New Roman"/>
          <w:color w:val="000000" w:themeColor="text1"/>
          <w:u w:color="000000" w:themeColor="text1"/>
        </w:rPr>
        <w:tab/>
        <w:t>the ability to interpret legal and financial documents and information so as to further the activities and affairs of the Public Service Authority;</w:t>
      </w:r>
    </w:p>
    <w:p w14:paraId="5AD49319"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t>(3)</w:t>
      </w:r>
      <w:r w:rsidRPr="000A1528">
        <w:rPr>
          <w:rFonts w:eastAsia="Times New Roman"/>
          <w:color w:val="000000" w:themeColor="text1"/>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14:paraId="281C0146"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lastRenderedPageBreak/>
        <w:tab/>
      </w:r>
      <w:r w:rsidRPr="000A1528">
        <w:rPr>
          <w:rFonts w:eastAsia="Times New Roman"/>
          <w:color w:val="000000" w:themeColor="text1"/>
          <w:u w:color="000000" w:themeColor="text1"/>
        </w:rPr>
        <w:tab/>
        <w:t>(4)</w:t>
      </w:r>
      <w:r w:rsidRPr="000A1528">
        <w:rPr>
          <w:rFonts w:eastAsia="Times New Roman"/>
          <w:color w:val="000000" w:themeColor="text1"/>
          <w:u w:color="000000" w:themeColor="text1"/>
        </w:rPr>
        <w:tab/>
        <w:t>with the assistance of counsel, the ability to understand and apply judicial decisions as they relate to the activities and affairs of the Public Service Authority.</w:t>
      </w:r>
    </w:p>
    <w:p w14:paraId="55699014" w14:textId="7777777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A1528">
        <w:rPr>
          <w:rFonts w:eastAsia="Times New Roman"/>
          <w:color w:val="000000" w:themeColor="text1"/>
          <w:u w:color="000000" w:themeColor="text1"/>
        </w:rPr>
        <w:tab/>
        <w:t>(D)</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In addition to the qualifications provided in subsection (C), each member of the board of directors of the Public Service Authority must have the following qualifications:</w:t>
      </w:r>
    </w:p>
    <w:p w14:paraId="4DC92B34" w14:textId="527854C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(1)</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 baccalaureate or more advanced degree from:</w:t>
      </w:r>
    </w:p>
    <w:p w14:paraId="398B3EDC" w14:textId="5485F5F9"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 recognized institution of higher learning requiring face</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to</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face contact between its students and instructors prior to completion of the academic program;</w:t>
      </w:r>
    </w:p>
    <w:p w14:paraId="2DF75703" w14:textId="3CF040CD"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(b)</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an institution of higher learning that has been accredited by a regional or national accrediting body; or</w:t>
      </w:r>
    </w:p>
    <w:p w14:paraId="04D1E6CF" w14:textId="52FE5A85"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(c)</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an institution of higher learning chartered before 1962; and</w:t>
      </w:r>
    </w:p>
    <w:p w14:paraId="03904914" w14:textId="5B70F38E"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(2)</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 background of substantial duration and an expertise in at least one of the following:</w:t>
      </w:r>
    </w:p>
    <w:p w14:paraId="51502861" w14:textId="1F9F7D03"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energy issues;</w:t>
      </w:r>
    </w:p>
    <w:p w14:paraId="0B2A0036" w14:textId="1CE23C11"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(b)</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water and wastewater issues;</w:t>
      </w:r>
    </w:p>
    <w:p w14:paraId="6556CB77" w14:textId="08DC60C5"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(c)</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finance, economics, and statistics;</w:t>
      </w:r>
    </w:p>
    <w:p w14:paraId="4DC888BE" w14:textId="0A98A1BB"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(d)</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accounting;</w:t>
      </w:r>
    </w:p>
    <w:p w14:paraId="2132CC2C" w14:textId="4952D22B"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(e)</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engineering; or</w:t>
      </w:r>
    </w:p>
    <w:p w14:paraId="34CF8415" w14:textId="56863DA7"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(f)</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law.</w:t>
      </w:r>
    </w:p>
    <w:p w14:paraId="782AE8C1" w14:textId="4D5CF055"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(E)</w:t>
      </w:r>
      <w:r w:rsidRPr="000A1528">
        <w:rPr>
          <w:rFonts w:eastAsia="Times New Roman"/>
          <w:color w:val="000000" w:themeColor="text1"/>
          <w:u w:color="000000" w:themeColor="text1"/>
        </w:rPr>
        <w:tab/>
      </w:r>
      <w:r w:rsidRPr="000A1528">
        <w:rPr>
          <w:rFonts w:eastAsia="Times New Roman"/>
          <w:strike/>
          <w:color w:val="000000" w:themeColor="text1"/>
          <w:u w:color="000000" w:themeColor="text1"/>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r w:rsidR="00FA775F" w:rsidRPr="00FA775F">
        <w:rPr>
          <w:rFonts w:eastAsia="Times New Roman"/>
          <w:color w:val="000000" w:themeColor="text1"/>
          <w:u w:color="000000" w:themeColor="text1"/>
        </w:rPr>
        <w:t xml:space="preserve"> </w:t>
      </w:r>
      <w:r w:rsidRPr="000A1528">
        <w:rPr>
          <w:rFonts w:eastAsia="Times New Roman"/>
          <w:color w:val="000000" w:themeColor="text1"/>
          <w:u w:val="single" w:color="000000" w:themeColor="text1"/>
        </w:rPr>
        <w:t xml:space="preserve">In screening candidates to the </w:t>
      </w:r>
      <w:r w:rsidRPr="000A1528">
        <w:rPr>
          <w:rFonts w:eastAsia="Times New Roman"/>
          <w:color w:val="000000" w:themeColor="text1"/>
          <w:u w:val="single" w:color="000000" w:themeColor="text1"/>
        </w:rPr>
        <w:lastRenderedPageBreak/>
        <w:t>authority, the State Regulation of Public Utilities Review Committee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r w:rsidRPr="007C51B0">
        <w:rPr>
          <w:rFonts w:eastAsia="Times New Roman"/>
          <w:color w:val="000000" w:themeColor="text1"/>
          <w:u w:color="000000" w:themeColor="text1"/>
        </w:rPr>
        <w:t>.</w:t>
      </w:r>
    </w:p>
    <w:p w14:paraId="21301E5D" w14:textId="0DCF0113"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(F)</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A member of the Public Service Authority board of directors may not have a business relationship with the Public Service Authority</w:t>
      </w:r>
      <w:r w:rsidR="008D4E6E">
        <w:rPr>
          <w:rFonts w:eastAsia="Times New Roman"/>
          <w:color w:val="000000" w:themeColor="text1"/>
          <w:u w:val="single" w:color="000000" w:themeColor="text1"/>
        </w:rPr>
        <w:t>, an electric cooperative, or Central Electric Cooperative</w:t>
      </w:r>
      <w:r w:rsidRPr="000A1528">
        <w:rPr>
          <w:rFonts w:eastAsia="Times New Roman"/>
          <w:color w:val="000000" w:themeColor="text1"/>
          <w:u w:val="single" w:color="000000" w:themeColor="text1"/>
        </w:rPr>
        <w:t xml:space="preserve"> that is distinct from or in addition to the member’s service on the board of directors.</w:t>
      </w:r>
    </w:p>
    <w:p w14:paraId="4E099F24" w14:textId="61E82AB6" w:rsidR="00307033" w:rsidRPr="000A1528"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(G)</w:t>
      </w:r>
      <w:r w:rsidRPr="000A1528">
        <w:rPr>
          <w:rFonts w:eastAsia="Times New Roman"/>
          <w:color w:val="000000" w:themeColor="text1"/>
          <w:u w:color="000000" w:themeColor="text1"/>
        </w:rPr>
        <w:tab/>
      </w:r>
      <w:r w:rsidRPr="000A1528">
        <w:rPr>
          <w:rFonts w:eastAsia="Times New Roman"/>
          <w:color w:val="000000" w:themeColor="text1"/>
          <w:u w:val="single" w:color="000000" w:themeColor="text1"/>
        </w:rPr>
        <w:t>The Public Service Authority must provide live</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 xml:space="preserve">streamed coverage whenever practicable of all meetings of the </w:t>
      </w:r>
      <w:r w:rsidR="000739D2">
        <w:rPr>
          <w:rFonts w:eastAsia="Times New Roman"/>
          <w:color w:val="000000" w:themeColor="text1"/>
          <w:u w:val="single" w:color="000000" w:themeColor="text1"/>
        </w:rPr>
        <w:t>c</w:t>
      </w:r>
      <w:r w:rsidRPr="000A1528">
        <w:rPr>
          <w:rFonts w:eastAsia="Times New Roman"/>
          <w:color w:val="000000" w:themeColor="text1"/>
          <w:u w:val="single" w:color="000000" w:themeColor="text1"/>
        </w:rPr>
        <w:t xml:space="preserve">ommittees and </w:t>
      </w:r>
      <w:r w:rsidR="000739D2">
        <w:rPr>
          <w:rFonts w:eastAsia="Times New Roman"/>
          <w:color w:val="000000" w:themeColor="text1"/>
          <w:u w:val="single" w:color="000000" w:themeColor="text1"/>
        </w:rPr>
        <w:t>b</w:t>
      </w:r>
      <w:r w:rsidRPr="000A1528">
        <w:rPr>
          <w:rFonts w:eastAsia="Times New Roman"/>
          <w:color w:val="000000" w:themeColor="text1"/>
          <w:u w:val="single" w:color="000000" w:themeColor="text1"/>
        </w:rPr>
        <w:t xml:space="preserve">oard of </w:t>
      </w:r>
      <w:r w:rsidR="000739D2">
        <w:rPr>
          <w:rFonts w:eastAsia="Times New Roman"/>
          <w:color w:val="000000" w:themeColor="text1"/>
          <w:u w:val="single" w:color="000000" w:themeColor="text1"/>
        </w:rPr>
        <w:t>d</w:t>
      </w:r>
      <w:r w:rsidRPr="000A1528">
        <w:rPr>
          <w:rFonts w:eastAsia="Times New Roman"/>
          <w:color w:val="000000" w:themeColor="text1"/>
          <w:u w:val="single" w:color="000000" w:themeColor="text1"/>
        </w:rPr>
        <w:t>irectors to ensure transparency and access for the public. Telephonic meetings may be live</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 xml:space="preserve">streamed through use of only audio if no </w:t>
      </w:r>
      <w:r w:rsidR="000739D2">
        <w:rPr>
          <w:rFonts w:eastAsia="Times New Roman"/>
          <w:color w:val="000000" w:themeColor="text1"/>
          <w:u w:val="single" w:color="000000" w:themeColor="text1"/>
        </w:rPr>
        <w:t>b</w:t>
      </w:r>
      <w:r w:rsidRPr="000A1528">
        <w:rPr>
          <w:rFonts w:eastAsia="Times New Roman"/>
          <w:color w:val="000000" w:themeColor="text1"/>
          <w:u w:val="single" w:color="000000" w:themeColor="text1"/>
        </w:rPr>
        <w:t xml:space="preserve">oard </w:t>
      </w:r>
      <w:r w:rsidR="000739D2">
        <w:rPr>
          <w:rFonts w:eastAsia="Times New Roman"/>
          <w:color w:val="000000" w:themeColor="text1"/>
          <w:u w:val="single" w:color="000000" w:themeColor="text1"/>
        </w:rPr>
        <w:t>m</w:t>
      </w:r>
      <w:r w:rsidRPr="000A1528">
        <w:rPr>
          <w:rFonts w:eastAsia="Times New Roman"/>
          <w:color w:val="000000" w:themeColor="text1"/>
          <w:u w:val="single" w:color="000000" w:themeColor="text1"/>
        </w:rPr>
        <w:t>embers are physically present at the telephonic meetings. The meetings shall be recorded and archived and made available on the Public Service Authority’s website along with any agendas and any documents presented during the open portion of meetings. If a meeting cannot be live</w:t>
      </w:r>
      <w:r w:rsidR="00CE6D0D">
        <w:rPr>
          <w:rFonts w:eastAsia="Times New Roman"/>
          <w:color w:val="000000" w:themeColor="text1"/>
          <w:u w:val="single" w:color="000000" w:themeColor="text1"/>
        </w:rPr>
        <w:noBreakHyphen/>
      </w:r>
      <w:r w:rsidRPr="000A1528">
        <w:rPr>
          <w:rFonts w:eastAsia="Times New Roman"/>
          <w:color w:val="000000" w:themeColor="text1"/>
          <w:u w:val="single" w:color="000000" w:themeColor="text1"/>
        </w:rPr>
        <w:t>streamed, then the authority must make transcripts available on the authority’s website within fifteen business days.</w:t>
      </w:r>
    </w:p>
    <w:p w14:paraId="622AFB3F" w14:textId="308F2D97" w:rsidR="00307033" w:rsidRDefault="00FA775F"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val="single" w:color="000000" w:themeColor="text1"/>
        </w:rPr>
      </w:pPr>
      <w:r w:rsidRPr="00CE6D0D">
        <w:rPr>
          <w:rFonts w:eastAsia="Times New Roman"/>
          <w:color w:val="000000" w:themeColor="text1"/>
          <w:u w:val="single" w:color="000000" w:themeColor="text1"/>
        </w:rPr>
        <w:tab/>
      </w:r>
      <w:r w:rsidR="00307033" w:rsidRPr="000A1528">
        <w:rPr>
          <w:rFonts w:eastAsia="Times New Roman"/>
          <w:color w:val="000000" w:themeColor="text1"/>
          <w:u w:val="single" w:color="000000" w:themeColor="text1"/>
        </w:rPr>
        <w:t>(H</w:t>
      </w:r>
      <w:r w:rsidRPr="000A1528">
        <w:rPr>
          <w:rFonts w:eastAsia="Times New Roman"/>
          <w:color w:val="000000" w:themeColor="text1"/>
          <w:u w:val="single" w:color="000000" w:themeColor="text1"/>
        </w:rPr>
        <w:t>)</w:t>
      </w:r>
      <w:r>
        <w:rPr>
          <w:rFonts w:eastAsia="Times New Roman"/>
          <w:color w:val="000000" w:themeColor="text1"/>
          <w:u w:color="000000" w:themeColor="text1"/>
        </w:rPr>
        <w:tab/>
      </w:r>
      <w:r w:rsidR="00307033" w:rsidRPr="000A1528">
        <w:rPr>
          <w:rFonts w:eastAsia="Times New Roman"/>
          <w:color w:val="000000" w:themeColor="text1"/>
          <w:u w:val="single" w:color="000000" w:themeColor="text1"/>
        </w:rPr>
        <w:t>The board of directors must periodically conduct employee surveys to assess and improve Santee Cooper’s leadership and work climate.</w:t>
      </w:r>
    </w:p>
    <w:p w14:paraId="25F5918E" w14:textId="66D18B52" w:rsidR="006E19BD" w:rsidRPr="006E19BD" w:rsidRDefault="006E19BD"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val="single"/>
        </w:rPr>
      </w:pPr>
      <w:r>
        <w:rPr>
          <w:rFonts w:eastAsia="Times New Roman"/>
          <w:color w:val="000000" w:themeColor="text1"/>
          <w:u w:color="000000" w:themeColor="text1"/>
        </w:rPr>
        <w:tab/>
      </w:r>
      <w:r w:rsidRPr="006E19BD">
        <w:rPr>
          <w:rFonts w:eastAsia="Times New Roman"/>
          <w:color w:val="000000" w:themeColor="text1"/>
          <w:u w:val="single"/>
        </w:rPr>
        <w:t>(I)</w:t>
      </w:r>
      <w:r w:rsidRPr="006E19BD">
        <w:rPr>
          <w:rFonts w:eastAsia="Times New Roman"/>
          <w:color w:val="000000" w:themeColor="text1"/>
          <w:u w:val="single"/>
        </w:rPr>
        <w:tab/>
        <w:t>Among other things, board members are mandated to prioritize</w:t>
      </w:r>
      <w:r w:rsidR="000739D2">
        <w:rPr>
          <w:rFonts w:eastAsia="Times New Roman"/>
          <w:color w:val="000000" w:themeColor="text1"/>
          <w:u w:val="single"/>
        </w:rPr>
        <w:t xml:space="preserve"> the</w:t>
      </w:r>
      <w:r w:rsidRPr="006E19BD">
        <w:rPr>
          <w:rFonts w:eastAsia="Times New Roman"/>
          <w:color w:val="000000" w:themeColor="text1"/>
          <w:u w:val="single"/>
        </w:rPr>
        <w:t xml:space="preserve"> needs of customers, ensure the financial integrity of the </w:t>
      </w:r>
      <w:r w:rsidR="000739D2">
        <w:rPr>
          <w:rFonts w:eastAsia="Times New Roman"/>
          <w:color w:val="000000" w:themeColor="text1"/>
          <w:u w:val="single"/>
        </w:rPr>
        <w:t xml:space="preserve">Public Service </w:t>
      </w:r>
      <w:r w:rsidRPr="006E19BD">
        <w:rPr>
          <w:rFonts w:eastAsia="Times New Roman"/>
          <w:color w:val="000000" w:themeColor="text1"/>
          <w:u w:val="single"/>
        </w:rPr>
        <w:t xml:space="preserve">Authority, and report to the Oversight Committee on the </w:t>
      </w:r>
      <w:r w:rsidR="000739D2">
        <w:rPr>
          <w:rFonts w:eastAsia="Times New Roman"/>
          <w:color w:val="000000" w:themeColor="text1"/>
          <w:u w:val="single"/>
        </w:rPr>
        <w:t>r</w:t>
      </w:r>
      <w:r w:rsidRPr="006E19BD">
        <w:rPr>
          <w:rFonts w:eastAsia="Times New Roman"/>
          <w:color w:val="000000" w:themeColor="text1"/>
          <w:u w:val="single"/>
        </w:rPr>
        <w:t xml:space="preserve">eform </w:t>
      </w:r>
      <w:r w:rsidR="000739D2">
        <w:rPr>
          <w:rFonts w:eastAsia="Times New Roman"/>
          <w:color w:val="000000" w:themeColor="text1"/>
          <w:u w:val="single"/>
        </w:rPr>
        <w:t>i</w:t>
      </w:r>
      <w:r w:rsidRPr="006E19BD">
        <w:rPr>
          <w:rFonts w:eastAsia="Times New Roman"/>
          <w:color w:val="000000" w:themeColor="text1"/>
          <w:u w:val="single"/>
        </w:rPr>
        <w:t>tems outlined in Act 95</w:t>
      </w:r>
      <w:r w:rsidR="00F60ED9">
        <w:rPr>
          <w:rFonts w:eastAsia="Times New Roman"/>
          <w:color w:val="000000" w:themeColor="text1"/>
          <w:u w:val="single"/>
        </w:rPr>
        <w:t xml:space="preserve"> of 2019</w:t>
      </w:r>
      <w:r w:rsidRPr="006E19BD">
        <w:rPr>
          <w:rFonts w:eastAsia="Times New Roman"/>
          <w:color w:val="000000" w:themeColor="text1"/>
          <w:u w:val="single"/>
        </w:rPr>
        <w:t>.</w:t>
      </w:r>
      <w:r w:rsidR="00FA775F" w:rsidRPr="00CE6D0D">
        <w:rPr>
          <w:rFonts w:eastAsia="Times New Roman"/>
          <w:color w:val="000000" w:themeColor="text1"/>
        </w:rPr>
        <w:t>”</w:t>
      </w:r>
    </w:p>
    <w:p w14:paraId="58DDBD1E" w14:textId="77777777" w:rsidR="00307033" w:rsidRDefault="00307033" w:rsidP="0030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ACFB25" w14:textId="77777777" w:rsidR="007E0229" w:rsidRDefault="00307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7E0229">
        <w:rPr>
          <w:rFonts w:eastAsia="Times New Roman"/>
        </w:rPr>
        <w:t>.</w:t>
      </w:r>
      <w:r w:rsidR="007E0229">
        <w:rPr>
          <w:rFonts w:eastAsia="Times New Roman"/>
        </w:rPr>
        <w:tab/>
        <w:t>Chapter 31, Title 58 of the 1976 Code is amended by adding:</w:t>
      </w:r>
    </w:p>
    <w:p w14:paraId="002B8CB8" w14:textId="77777777" w:rsidR="007E0229" w:rsidRDefault="007E0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20CE4" w14:textId="77777777" w:rsidR="00FA775F" w:rsidRDefault="007E0229"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FA775F">
        <w:rPr>
          <w:rFonts w:eastAsia="Times New Roman"/>
          <w:color w:val="000000" w:themeColor="text1"/>
          <w:u w:color="000000" w:themeColor="text1"/>
        </w:rPr>
        <w:t xml:space="preserve">ARTICLE </w:t>
      </w:r>
      <w:r>
        <w:rPr>
          <w:rFonts w:eastAsia="Times New Roman"/>
          <w:color w:val="000000" w:themeColor="text1"/>
          <w:u w:color="000000" w:themeColor="text1"/>
        </w:rPr>
        <w:t>7</w:t>
      </w:r>
    </w:p>
    <w:p w14:paraId="2C755A73" w14:textId="77777777" w:rsidR="00FA775F" w:rsidRDefault="00FA775F"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14:paraId="2D1BCAEA" w14:textId="63F9BA22" w:rsidR="00FA775F" w:rsidRDefault="007E0229"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Retail Rates Process</w:t>
      </w:r>
    </w:p>
    <w:p w14:paraId="1E444462" w14:textId="77777777" w:rsidR="00FA775F"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C00211E" w14:textId="7A77986E" w:rsidR="007E0229" w:rsidRPr="00806A93"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806A93">
        <w:rPr>
          <w:rFonts w:eastAsia="Times New Roman"/>
          <w:color w:val="000000" w:themeColor="text1"/>
          <w:u w:color="000000" w:themeColor="text1"/>
        </w:rPr>
        <w:t>Section 58</w:t>
      </w:r>
      <w:r w:rsidR="00CE6D0D">
        <w:rPr>
          <w:rFonts w:eastAsia="Times New Roman"/>
          <w:color w:val="000000" w:themeColor="text1"/>
          <w:u w:color="000000" w:themeColor="text1"/>
        </w:rPr>
        <w:noBreakHyphen/>
      </w:r>
      <w:r w:rsidR="007E0229"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007E0229" w:rsidRPr="00806A93">
        <w:rPr>
          <w:rFonts w:eastAsia="Times New Roman"/>
          <w:color w:val="000000" w:themeColor="text1"/>
          <w:u w:color="000000" w:themeColor="text1"/>
        </w:rPr>
        <w:t>710.</w:t>
      </w:r>
      <w:r w:rsidR="007E0229" w:rsidRPr="00806A93">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sidR="007E0229" w:rsidRPr="00806A93">
        <w:rPr>
          <w:rFonts w:eastAsia="Times New Roman"/>
          <w:color w:val="000000" w:themeColor="text1"/>
          <w:u w:color="000000" w:themeColor="text1"/>
        </w:rPr>
        <w:t>Prior to creating or revising any of its board</w:t>
      </w:r>
      <w:r w:rsidR="00CE6D0D">
        <w:rPr>
          <w:rFonts w:eastAsia="Times New Roman"/>
          <w:color w:val="000000" w:themeColor="text1"/>
          <w:u w:color="000000" w:themeColor="text1"/>
        </w:rPr>
        <w:noBreakHyphen/>
      </w:r>
      <w:r w:rsidR="007E0229" w:rsidRPr="00806A93">
        <w:rPr>
          <w:rFonts w:eastAsia="Times New Roman"/>
          <w:color w:val="000000" w:themeColor="text1"/>
          <w:u w:color="000000" w:themeColor="text1"/>
        </w:rPr>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14:paraId="6C035A9B" w14:textId="2751FB70" w:rsidR="007E0229" w:rsidRPr="00806A93"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sidR="007E0229" w:rsidRPr="00806A93">
        <w:rPr>
          <w:rFonts w:eastAsia="Times New Roman"/>
          <w:color w:val="000000" w:themeColor="text1"/>
          <w:u w:color="000000" w:themeColor="text1"/>
        </w:rPr>
        <w:tab/>
        <w:t>(</w:t>
      </w:r>
      <w:r>
        <w:rPr>
          <w:rFonts w:eastAsia="Times New Roman"/>
          <w:color w:val="000000" w:themeColor="text1"/>
          <w:u w:color="000000" w:themeColor="text1"/>
        </w:rPr>
        <w:t>1</w:t>
      </w:r>
      <w:r w:rsidR="007E0229" w:rsidRPr="00806A93">
        <w:rPr>
          <w:rFonts w:eastAsia="Times New Roman"/>
          <w:color w:val="000000" w:themeColor="text1"/>
          <w:u w:color="000000" w:themeColor="text1"/>
        </w:rPr>
        <w:t>)</w:t>
      </w:r>
      <w:r w:rsidR="007E0229" w:rsidRPr="00806A93">
        <w:rPr>
          <w:rFonts w:eastAsia="Times New Roman"/>
          <w:color w:val="000000" w:themeColor="text1"/>
          <w:u w:color="000000" w:themeColor="text1"/>
        </w:rPr>
        <w:tab/>
        <w:t xml:space="preserve">The authority shall provide notice to 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007E0229" w:rsidRPr="00806A93">
        <w:rPr>
          <w:rFonts w:eastAsia="Times New Roman"/>
          <w:color w:val="000000" w:themeColor="text1"/>
          <w:u w:color="000000" w:themeColor="text1"/>
        </w:rPr>
        <w:t>be affected by a rate increase at least sixty days before the board of directors’ vote on a proposed rate increase.</w:t>
      </w:r>
    </w:p>
    <w:p w14:paraId="57B7DCED" w14:textId="3468833F"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w:t>
      </w:r>
      <w:r w:rsidR="00FA775F">
        <w:rPr>
          <w:rFonts w:eastAsia="Times New Roman"/>
          <w:color w:val="000000" w:themeColor="text1"/>
          <w:u w:color="000000" w:themeColor="text1"/>
        </w:rPr>
        <w:t>a</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notice required by this </w:t>
      </w:r>
      <w:r w:rsidR="00AE2A12">
        <w:rPr>
          <w:rFonts w:eastAsia="Times New Roman"/>
          <w:color w:val="000000" w:themeColor="text1"/>
          <w:u w:color="000000" w:themeColor="text1"/>
        </w:rPr>
        <w:t>item</w:t>
      </w:r>
      <w:r w:rsidR="00AE2A12"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must be given in the following forms:</w:t>
      </w:r>
    </w:p>
    <w:p w14:paraId="43A34A3D" w14:textId="2ED41214"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by first</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class United States mail addressed to the customer’s billing address in the authority’s records at the time of the notice or</w:t>
      </w:r>
      <w:r w:rsidR="005440BF">
        <w:rPr>
          <w:rFonts w:eastAsia="Times New Roman"/>
          <w:color w:val="000000" w:themeColor="text1"/>
          <w:u w:color="000000" w:themeColor="text1"/>
        </w:rPr>
        <w:t>,</w:t>
      </w:r>
      <w:r w:rsidRPr="00806A93">
        <w:rPr>
          <w:rFonts w:eastAsia="Times New Roman"/>
          <w:color w:val="000000" w:themeColor="text1"/>
          <w:u w:color="000000" w:themeColor="text1"/>
        </w:rPr>
        <w:t xml:space="preserve"> for customers who have elected paperless billing, by the same means of communication used for providing these customers paperless billing;</w:t>
      </w:r>
    </w:p>
    <w:p w14:paraId="6A63CD57" w14:textId="3CC0F5D3"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by advertisements to be published in newspapers of general circulation within the service territory of the authority;</w:t>
      </w:r>
    </w:p>
    <w:p w14:paraId="11C971E1" w14:textId="5E2FDD86"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by way of Santee Cooper’s regularly maintained website, including a conspicuous portal or link accessible from the website’s landing page; and</w:t>
      </w:r>
    </w:p>
    <w:p w14:paraId="78226E18" w14:textId="7681B9B6"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by issuance of a news release to local news outlets.</w:t>
      </w:r>
    </w:p>
    <w:p w14:paraId="5BE6991C" w14:textId="6C27DFFC"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w:t>
      </w:r>
      <w:r w:rsidR="00FA775F">
        <w:rPr>
          <w:rFonts w:eastAsia="Times New Roman"/>
          <w:color w:val="000000" w:themeColor="text1"/>
          <w:u w:color="000000" w:themeColor="text1"/>
        </w:rPr>
        <w:t>b</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notice of </w:t>
      </w:r>
      <w:r w:rsidR="005440BF">
        <w:rPr>
          <w:rFonts w:eastAsia="Times New Roman"/>
          <w:color w:val="000000" w:themeColor="text1"/>
          <w:u w:color="000000" w:themeColor="text1"/>
        </w:rPr>
        <w:t xml:space="preserve">a </w:t>
      </w:r>
      <w:r w:rsidRPr="00806A93">
        <w:rPr>
          <w:rFonts w:eastAsia="Times New Roman"/>
          <w:color w:val="000000" w:themeColor="text1"/>
          <w:u w:color="000000" w:themeColor="text1"/>
        </w:rPr>
        <w:t xml:space="preserve">proposed rate increase required by this </w:t>
      </w:r>
      <w:r w:rsidR="00AE2A12">
        <w:rPr>
          <w:rFonts w:eastAsia="Times New Roman"/>
          <w:color w:val="000000" w:themeColor="text1"/>
          <w:u w:color="000000" w:themeColor="text1"/>
        </w:rPr>
        <w:t>item</w:t>
      </w:r>
      <w:r w:rsidR="00AE2A12"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shall contain the following information:</w:t>
      </w:r>
    </w:p>
    <w:p w14:paraId="388CB3E5" w14:textId="601C169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date, time, and location of all public meetings;</w:t>
      </w:r>
    </w:p>
    <w:p w14:paraId="08DE212D" w14:textId="5950F2EE"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date, time, and location of the meeting at which a proposed rate increase is expected to be submitted to the board of directors for its consideration;</w:t>
      </w:r>
    </w:p>
    <w:p w14:paraId="4CAB6BAD" w14:textId="151E804D"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date, time, and location of the meeting at which the board of directors is expected to vote on </w:t>
      </w:r>
      <w:r w:rsidR="00E12021">
        <w:rPr>
          <w:rFonts w:eastAsia="Times New Roman"/>
          <w:color w:val="000000" w:themeColor="text1"/>
          <w:u w:color="000000" w:themeColor="text1"/>
        </w:rPr>
        <w:t>a</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proposed rate increase;</w:t>
      </w:r>
    </w:p>
    <w:p w14:paraId="674EABC1" w14:textId="09693B53"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 notification to customers of their right to:</w:t>
      </w:r>
    </w:p>
    <w:p w14:paraId="501FF822" w14:textId="5DAF47AD"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A</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review the proposed rate schedules;</w:t>
      </w:r>
    </w:p>
    <w:p w14:paraId="757F1534" w14:textId="4B78998F"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B</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appear and speak in person concerning the proposed rates at public meetings or specified meetings of the board of directors; and</w:t>
      </w:r>
    </w:p>
    <w:p w14:paraId="275D5877" w14:textId="68CC4CBF"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C</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submit written comments;</w:t>
      </w:r>
    </w:p>
    <w:p w14:paraId="43178859" w14:textId="67E79505"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means by which customers can submit written comments, including the email and physical addresses to which written comments may be submitted, and the deadline for submitting such comments; and</w:t>
      </w:r>
    </w:p>
    <w:p w14:paraId="78D6A43B" w14:textId="48D03B81"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vi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means by which customers can access and review a written report containing the proposal of proposed rate adjustments, any rate study, or other documentation developed by the authority in support of the rate increase, </w:t>
      </w:r>
      <w:r w:rsidR="00E12021">
        <w:rPr>
          <w:rFonts w:eastAsia="Times New Roman"/>
          <w:color w:val="000000" w:themeColor="text1"/>
          <w:u w:color="000000" w:themeColor="text1"/>
        </w:rPr>
        <w:t>as</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these materials become available.</w:t>
      </w:r>
    </w:p>
    <w:p w14:paraId="5D676CD5" w14:textId="2485F9C1"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c</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Contemporaneously with notice to customers, the authority shall provide notice of </w:t>
      </w:r>
      <w:r w:rsidR="00E12021">
        <w:rPr>
          <w:rFonts w:eastAsia="Times New Roman"/>
          <w:color w:val="000000" w:themeColor="text1"/>
          <w:u w:color="000000" w:themeColor="text1"/>
        </w:rPr>
        <w:t xml:space="preserve">a </w:t>
      </w:r>
      <w:r w:rsidRPr="00806A93">
        <w:rPr>
          <w:rFonts w:eastAsia="Times New Roman"/>
          <w:color w:val="000000" w:themeColor="text1"/>
          <w:u w:color="000000" w:themeColor="text1"/>
        </w:rPr>
        <w:t>proposed rate increase to the Office of Regulatory Staff.</w:t>
      </w:r>
    </w:p>
    <w:p w14:paraId="63C71BE4" w14:textId="08C3CF45"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lastRenderedPageBreak/>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d</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 rate adjustment that does not result in a proposed rate increase does not require notice pursuant to this subsection.</w:t>
      </w:r>
    </w:p>
    <w:p w14:paraId="6885E4F9" w14:textId="5962B3F9"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e</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Customers whose rates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not increase are not entitled to notice pursuant to this subsection.</w:t>
      </w:r>
    </w:p>
    <w:p w14:paraId="73AE1AEA" w14:textId="0C396A39"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w:t>
      </w:r>
      <w:r w:rsidR="00FA775F">
        <w:rPr>
          <w:rFonts w:eastAsia="Times New Roman"/>
          <w:color w:val="000000" w:themeColor="text1"/>
          <w:u w:color="000000" w:themeColor="text1"/>
        </w:rPr>
        <w:t>2</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In addition to the requirements of notice set forth above, the authority shall provide for the following:</w:t>
      </w:r>
    </w:p>
    <w:p w14:paraId="794B89E0" w14:textId="4B436E60"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a</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 comprehensive review of the authority’s rate structure and rates, consistent with the provisions of Chapter 31, Title 58 and the Public Service Authority’s bond covenants concerning the Public Service Authority’s revenue requirements</w:t>
      </w:r>
      <w:r w:rsidR="00E12021">
        <w:rPr>
          <w:rFonts w:eastAsia="Times New Roman"/>
          <w:color w:val="000000" w:themeColor="text1"/>
          <w:u w:color="000000" w:themeColor="text1"/>
        </w:rPr>
        <w:t>,</w:t>
      </w:r>
      <w:r w:rsidRPr="00806A93">
        <w:rPr>
          <w:rFonts w:eastAsia="Times New Roman"/>
          <w:color w:val="000000" w:themeColor="text1"/>
          <w:u w:color="000000" w:themeColor="text1"/>
        </w:rPr>
        <w:t xml:space="preserve"> provided that:</w:t>
      </w:r>
    </w:p>
    <w:p w14:paraId="61F554C7" w14:textId="67C6C31E"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management may engage consultants as necessary to assist the authority in completing this review; and</w:t>
      </w:r>
    </w:p>
    <w:p w14:paraId="1BC2409E" w14:textId="6644588A"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this review should include such subjects as the authority’s revenue requirements, a cost of service analysis, and rate/tariff design;</w:t>
      </w:r>
    </w:p>
    <w:p w14:paraId="0635BD93" w14:textId="1873DA7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b</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 written report of management’s recommendations concerning proposed rate adjustments;</w:t>
      </w:r>
    </w:p>
    <w:p w14:paraId="56B67184" w14:textId="744E2856"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c</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an opportunity for 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be affected by a rate increase, in advance of the board of directors’ consideration and determination of rates, to review the proposed rate schedules and written findings and analysis of employees and consultants retained by the authority that support the proposed rate increase</w:t>
      </w:r>
      <w:r w:rsidR="000739D2">
        <w:rPr>
          <w:rFonts w:eastAsia="Times New Roman"/>
          <w:color w:val="000000" w:themeColor="text1"/>
          <w:u w:color="000000" w:themeColor="text1"/>
        </w:rPr>
        <w:t>,</w:t>
      </w:r>
      <w:r w:rsidRPr="00806A93">
        <w:rPr>
          <w:rFonts w:eastAsia="Times New Roman"/>
          <w:color w:val="000000" w:themeColor="text1"/>
          <w:u w:color="000000" w:themeColor="text1"/>
        </w:rPr>
        <w:t xml:space="preserve"> provided that:</w:t>
      </w:r>
    </w:p>
    <w:p w14:paraId="302DA8E0" w14:textId="2F827AC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authority shall </w:t>
      </w:r>
      <w:r w:rsidR="00AE2A12" w:rsidRPr="00806A93">
        <w:rPr>
          <w:rFonts w:eastAsia="Times New Roman"/>
          <w:color w:val="000000" w:themeColor="text1"/>
          <w:u w:color="000000" w:themeColor="text1"/>
        </w:rPr>
        <w:t xml:space="preserve">also </w:t>
      </w:r>
      <w:r w:rsidRPr="00806A93">
        <w:rPr>
          <w:rFonts w:eastAsia="Times New Roman"/>
          <w:color w:val="000000" w:themeColor="text1"/>
          <w:u w:color="000000" w:themeColor="text1"/>
        </w:rPr>
        <w:t xml:space="preserve">provide 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be affected by a rate increase access to proposed rate schedules and written findings and analysis of employees and consultants retained by the authority that support the proposed rate increase, such materials to be made available at a physical location, at public meetings, and via Santee Cooper’s website; and</w:t>
      </w:r>
    </w:p>
    <w:p w14:paraId="62B45DA2" w14:textId="382961C7"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be affected by a rate increase may submit written comments to be considered by the board of directors before any vote concerning a proposed rate increase;</w:t>
      </w:r>
    </w:p>
    <w:p w14:paraId="3C78FBE6" w14:textId="361851CD"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d</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public meetings, to be held at locations convenient for customers who will be affected by a rate increase within the authority’s service territory</w:t>
      </w:r>
      <w:r w:rsidR="00E12021">
        <w:rPr>
          <w:rFonts w:eastAsia="Times New Roman"/>
          <w:color w:val="000000" w:themeColor="text1"/>
          <w:u w:color="000000" w:themeColor="text1"/>
        </w:rPr>
        <w:t>,</w:t>
      </w:r>
      <w:r w:rsidRPr="00806A93">
        <w:rPr>
          <w:rFonts w:eastAsia="Times New Roman"/>
          <w:color w:val="000000" w:themeColor="text1"/>
          <w:u w:color="000000" w:themeColor="text1"/>
        </w:rPr>
        <w:t xml:space="preserve"> provided that:</w:t>
      </w:r>
    </w:p>
    <w:p w14:paraId="08647D8D" w14:textId="5DC0BC6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 xml:space="preserve">be affected by </w:t>
      </w:r>
      <w:r w:rsidR="00E12021">
        <w:rPr>
          <w:rFonts w:eastAsia="Times New Roman"/>
          <w:color w:val="000000" w:themeColor="text1"/>
          <w:u w:color="000000" w:themeColor="text1"/>
        </w:rPr>
        <w:t>the</w:t>
      </w:r>
      <w:r w:rsidRPr="00806A93">
        <w:rPr>
          <w:rFonts w:eastAsia="Times New Roman"/>
          <w:color w:val="000000" w:themeColor="text1"/>
          <w:u w:color="000000" w:themeColor="text1"/>
        </w:rPr>
        <w:t xml:space="preserve"> rate increase for their information and comment;</w:t>
      </w:r>
    </w:p>
    <w:p w14:paraId="12313948" w14:textId="171CD23E"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customers who </w:t>
      </w:r>
      <w:r w:rsidR="00E12021">
        <w:rPr>
          <w:rFonts w:eastAsia="Times New Roman"/>
          <w:color w:val="000000" w:themeColor="text1"/>
          <w:u w:color="000000" w:themeColor="text1"/>
        </w:rPr>
        <w:t>would</w:t>
      </w:r>
      <w:r w:rsidR="00E12021"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 xml:space="preserve">be affected by </w:t>
      </w:r>
      <w:r w:rsidR="00E12021">
        <w:rPr>
          <w:rFonts w:eastAsia="Times New Roman"/>
          <w:color w:val="000000" w:themeColor="text1"/>
          <w:u w:color="000000" w:themeColor="text1"/>
        </w:rPr>
        <w:t>the</w:t>
      </w:r>
      <w:r w:rsidRPr="00806A93">
        <w:rPr>
          <w:rFonts w:eastAsia="Times New Roman"/>
          <w:color w:val="000000" w:themeColor="text1"/>
          <w:u w:color="000000" w:themeColor="text1"/>
        </w:rPr>
        <w:t xml:space="preserve"> rate increase may appear and speak in person at public meetings and direct </w:t>
      </w:r>
      <w:r w:rsidRPr="00806A93">
        <w:rPr>
          <w:rFonts w:eastAsia="Times New Roman"/>
          <w:color w:val="000000" w:themeColor="text1"/>
          <w:u w:color="000000" w:themeColor="text1"/>
        </w:rPr>
        <w:lastRenderedPageBreak/>
        <w:t>comments and inquiries about the rate increase to representatives of the authority;</w:t>
      </w:r>
    </w:p>
    <w:p w14:paraId="056F3555" w14:textId="69DF8F3C"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at least one representative of the authority’s staff or management and at least one member of the board of directors shall attend each public meeting;</w:t>
      </w:r>
    </w:p>
    <w:p w14:paraId="165DBDDF" w14:textId="573B5673"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14:paraId="2549CC23" w14:textId="4B2A46C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the contents of this </w:t>
      </w:r>
      <w:r w:rsidR="00E12021">
        <w:rPr>
          <w:rFonts w:eastAsia="Times New Roman"/>
          <w:color w:val="000000" w:themeColor="text1"/>
          <w:u w:color="000000" w:themeColor="text1"/>
        </w:rPr>
        <w:t>sub</w:t>
      </w:r>
      <w:r w:rsidRPr="00806A93">
        <w:rPr>
          <w:rFonts w:eastAsia="Times New Roman"/>
          <w:color w:val="000000" w:themeColor="text1"/>
          <w:u w:color="000000" w:themeColor="text1"/>
        </w:rPr>
        <w:t>item must not be construed in such a manner as to prevent the authority from holding additional public meetings, from holding additional meetings with customers as may be scheduled from time to time at the convenience of the authority and the customers, or from having additional representatives of staff, management, or the board of directors in attendance at such meetings;</w:t>
      </w:r>
    </w:p>
    <w:p w14:paraId="1B291011" w14:textId="5D51F78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e</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submission by the Office of Regulatory Staff of written comments and supporting documentation in the same manner as customers;</w:t>
      </w:r>
    </w:p>
    <w:p w14:paraId="115A1C3E" w14:textId="19351DAD" w:rsidR="007E0229" w:rsidRPr="00806A93"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806A93">
        <w:rPr>
          <w:rFonts w:eastAsia="Times New Roman"/>
          <w:color w:val="000000" w:themeColor="text1"/>
          <w:u w:color="000000" w:themeColor="text1"/>
        </w:rPr>
        <w:tab/>
      </w:r>
      <w:r w:rsidR="007E0229" w:rsidRPr="00806A93">
        <w:rPr>
          <w:rFonts w:eastAsia="Times New Roman"/>
          <w:color w:val="000000" w:themeColor="text1"/>
          <w:u w:color="000000" w:themeColor="text1"/>
        </w:rPr>
        <w:tab/>
        <w:t>(</w:t>
      </w:r>
      <w:r>
        <w:rPr>
          <w:rFonts w:eastAsia="Times New Roman"/>
          <w:color w:val="000000" w:themeColor="text1"/>
          <w:u w:color="000000" w:themeColor="text1"/>
        </w:rPr>
        <w:t>f</w:t>
      </w:r>
      <w:r w:rsidR="007E0229" w:rsidRPr="00806A93">
        <w:rPr>
          <w:rFonts w:eastAsia="Times New Roman"/>
          <w:color w:val="000000" w:themeColor="text1"/>
          <w:u w:color="000000" w:themeColor="text1"/>
        </w:rPr>
        <w:t>)</w:t>
      </w:r>
      <w:r w:rsidR="007E0229" w:rsidRPr="00806A93">
        <w:rPr>
          <w:rFonts w:eastAsia="Times New Roman"/>
          <w:color w:val="000000" w:themeColor="text1"/>
          <w:u w:color="000000" w:themeColor="text1"/>
        </w:rPr>
        <w:tab/>
        <w:t xml:space="preserve">a meeting of the board of directors, separate from and at least thirty days prior to the board of directors’ scheduled vote on </w:t>
      </w:r>
      <w:r w:rsidR="00E12021">
        <w:rPr>
          <w:rFonts w:eastAsia="Times New Roman"/>
          <w:color w:val="000000" w:themeColor="text1"/>
          <w:u w:color="000000" w:themeColor="text1"/>
        </w:rPr>
        <w:t xml:space="preserve">a </w:t>
      </w:r>
      <w:r w:rsidR="007E0229" w:rsidRPr="00806A93">
        <w:rPr>
          <w:rFonts w:eastAsia="Times New Roman"/>
          <w:color w:val="000000" w:themeColor="text1"/>
          <w:u w:color="000000" w:themeColor="text1"/>
        </w:rPr>
        <w:t xml:space="preserve">proposed rate increase, at which the board of directors shall receive management’s recommendation concerning </w:t>
      </w:r>
      <w:r w:rsidR="00E12021">
        <w:rPr>
          <w:rFonts w:eastAsia="Times New Roman"/>
          <w:color w:val="000000" w:themeColor="text1"/>
          <w:u w:color="000000" w:themeColor="text1"/>
        </w:rPr>
        <w:t xml:space="preserve">the </w:t>
      </w:r>
      <w:r w:rsidR="007E0229" w:rsidRPr="00806A93">
        <w:rPr>
          <w:rFonts w:eastAsia="Times New Roman"/>
          <w:color w:val="000000" w:themeColor="text1"/>
          <w:u w:color="000000" w:themeColor="text1"/>
        </w:rPr>
        <w:t>proposed rate increase, the proposed rate schedules, documentation supporting the same, written comments, and transcripts of the public meetings</w:t>
      </w:r>
      <w:r w:rsidR="00E12021">
        <w:rPr>
          <w:rFonts w:eastAsia="Times New Roman"/>
          <w:color w:val="000000" w:themeColor="text1"/>
          <w:u w:color="000000" w:themeColor="text1"/>
        </w:rPr>
        <w:t>,</w:t>
      </w:r>
      <w:r w:rsidR="007E0229" w:rsidRPr="00806A93">
        <w:rPr>
          <w:rFonts w:eastAsia="Times New Roman"/>
          <w:color w:val="000000" w:themeColor="text1"/>
          <w:u w:color="000000" w:themeColor="text1"/>
        </w:rPr>
        <w:t xml:space="preserve"> provided that:</w:t>
      </w:r>
    </w:p>
    <w:p w14:paraId="48FA359D" w14:textId="14185C0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at this meeting</w:t>
      </w:r>
      <w:r w:rsidR="00E12021">
        <w:rPr>
          <w:rFonts w:eastAsia="Times New Roman"/>
          <w:color w:val="000000" w:themeColor="text1"/>
          <w:u w:color="000000" w:themeColor="text1"/>
        </w:rPr>
        <w:t>,</w:t>
      </w:r>
      <w:r w:rsidRPr="00806A93">
        <w:rPr>
          <w:rFonts w:eastAsia="Times New Roman"/>
          <w:color w:val="000000" w:themeColor="text1"/>
          <w:u w:color="000000" w:themeColor="text1"/>
        </w:rPr>
        <w:t xml:space="preserve"> customers who w</w:t>
      </w:r>
      <w:r w:rsidR="00E12021">
        <w:rPr>
          <w:rFonts w:eastAsia="Times New Roman"/>
          <w:color w:val="000000" w:themeColor="text1"/>
          <w:u w:color="000000" w:themeColor="text1"/>
        </w:rPr>
        <w:t>ould</w:t>
      </w:r>
      <w:r w:rsidRPr="00806A93">
        <w:rPr>
          <w:rFonts w:eastAsia="Times New Roman"/>
          <w:color w:val="000000" w:themeColor="text1"/>
          <w:u w:color="000000" w:themeColor="text1"/>
        </w:rPr>
        <w:t xml:space="preserve"> be affected by a rate increase shall be entitled to appear and speak in person for a reasonable amount of time to offer their comments directly to the board of directors;</w:t>
      </w:r>
    </w:p>
    <w:p w14:paraId="41E79FA0" w14:textId="61449CAD"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customer comments received by the authority prior to this meeting and transcripts of the public meetings shall be submitted to the board of directors for </w:t>
      </w:r>
      <w:r w:rsidR="00A61923">
        <w:rPr>
          <w:rFonts w:eastAsia="Times New Roman"/>
          <w:color w:val="000000" w:themeColor="text1"/>
          <w:u w:color="000000" w:themeColor="text1"/>
        </w:rPr>
        <w:t>its</w:t>
      </w:r>
      <w:r w:rsidR="00A61923"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consideration in the determination of rates;</w:t>
      </w:r>
    </w:p>
    <w:p w14:paraId="6DE3A3ED" w14:textId="68CADE8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iii</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submissions from the Office of Regulatory Staff shall be provided to the board of directors for </w:t>
      </w:r>
      <w:r w:rsidR="00A61923">
        <w:rPr>
          <w:rFonts w:eastAsia="Times New Roman"/>
          <w:color w:val="000000" w:themeColor="text1"/>
          <w:u w:color="000000" w:themeColor="text1"/>
        </w:rPr>
        <w:t>its</w:t>
      </w:r>
      <w:r w:rsidR="00A61923"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consideration in the determination of rates; and</w:t>
      </w:r>
    </w:p>
    <w:p w14:paraId="51149D07" w14:textId="033EE62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iv</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authority shall cause a transcript of this meeting to be prepared and maintained as a public record; and</w:t>
      </w:r>
    </w:p>
    <w:p w14:paraId="1ED8FEF8" w14:textId="0994EB9C"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00FA775F">
        <w:rPr>
          <w:rFonts w:eastAsia="Times New Roman"/>
          <w:color w:val="000000" w:themeColor="text1"/>
          <w:u w:color="000000" w:themeColor="text1"/>
        </w:rPr>
        <w:tab/>
      </w:r>
      <w:r w:rsidRPr="00806A93">
        <w:rPr>
          <w:rFonts w:eastAsia="Times New Roman"/>
          <w:color w:val="000000" w:themeColor="text1"/>
          <w:u w:color="000000" w:themeColor="text1"/>
        </w:rPr>
        <w:tab/>
        <w:t>(</w:t>
      </w:r>
      <w:r w:rsidR="00FA775F">
        <w:rPr>
          <w:rFonts w:eastAsia="Times New Roman"/>
          <w:color w:val="000000" w:themeColor="text1"/>
          <w:u w:color="000000" w:themeColor="text1"/>
        </w:rPr>
        <w:t>g</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 xml:space="preserve">a meeting at which the board of directors votes on </w:t>
      </w:r>
      <w:r w:rsidR="00A61923">
        <w:rPr>
          <w:rFonts w:eastAsia="Times New Roman"/>
          <w:color w:val="000000" w:themeColor="text1"/>
          <w:u w:color="000000" w:themeColor="text1"/>
        </w:rPr>
        <w:t>a</w:t>
      </w:r>
      <w:r w:rsidR="00A61923"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 xml:space="preserve">proposed rate increase, following notice as set forth in </w:t>
      </w:r>
      <w:r w:rsidR="00AE2A12">
        <w:rPr>
          <w:rFonts w:eastAsia="Times New Roman"/>
          <w:color w:val="000000" w:themeColor="text1"/>
          <w:u w:color="000000" w:themeColor="text1"/>
        </w:rPr>
        <w:t>item</w:t>
      </w:r>
      <w:r w:rsidR="00AE2A12"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w:t>
      </w:r>
      <w:r w:rsidR="00AE2A12">
        <w:rPr>
          <w:rFonts w:eastAsia="Times New Roman"/>
          <w:color w:val="000000" w:themeColor="text1"/>
          <w:u w:color="000000" w:themeColor="text1"/>
        </w:rPr>
        <w:t>1</w:t>
      </w:r>
      <w:r w:rsidRPr="00806A93">
        <w:rPr>
          <w:rFonts w:eastAsia="Times New Roman"/>
          <w:color w:val="000000" w:themeColor="text1"/>
          <w:u w:color="000000" w:themeColor="text1"/>
        </w:rPr>
        <w:t xml:space="preserve">) and completion of the process implemented by the board of directors pursuant to </w:t>
      </w:r>
      <w:r w:rsidR="00AE2A12">
        <w:rPr>
          <w:rFonts w:eastAsia="Times New Roman"/>
          <w:color w:val="000000" w:themeColor="text1"/>
          <w:u w:color="000000" w:themeColor="text1"/>
        </w:rPr>
        <w:t>item</w:t>
      </w:r>
      <w:r w:rsidR="00AE2A12" w:rsidRPr="00806A93">
        <w:rPr>
          <w:rFonts w:eastAsia="Times New Roman"/>
          <w:color w:val="000000" w:themeColor="text1"/>
          <w:u w:color="000000" w:themeColor="text1"/>
        </w:rPr>
        <w:t xml:space="preserve"> </w:t>
      </w:r>
      <w:r w:rsidRPr="00806A93">
        <w:rPr>
          <w:rFonts w:eastAsia="Times New Roman"/>
          <w:color w:val="000000" w:themeColor="text1"/>
          <w:u w:color="000000" w:themeColor="text1"/>
        </w:rPr>
        <w:t>(</w:t>
      </w:r>
      <w:r w:rsidR="00AE2A12">
        <w:rPr>
          <w:rFonts w:eastAsia="Times New Roman"/>
          <w:color w:val="000000" w:themeColor="text1"/>
          <w:u w:color="000000" w:themeColor="text1"/>
        </w:rPr>
        <w:t>2</w:t>
      </w:r>
      <w:r w:rsidRPr="00806A93">
        <w:rPr>
          <w:rFonts w:eastAsia="Times New Roman"/>
          <w:color w:val="000000" w:themeColor="text1"/>
          <w:u w:color="000000" w:themeColor="text1"/>
        </w:rPr>
        <w:t>).</w:t>
      </w:r>
    </w:p>
    <w:p w14:paraId="05BA3961" w14:textId="2B8F9962"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lastRenderedPageBreak/>
        <w:tab/>
        <w:t>(</w:t>
      </w:r>
      <w:r w:rsidR="00FA775F">
        <w:rPr>
          <w:rFonts w:eastAsia="Times New Roman"/>
          <w:color w:val="000000" w:themeColor="text1"/>
          <w:u w:color="000000" w:themeColor="text1"/>
        </w:rPr>
        <w:t>B</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Rates shall become effective no earlier than sixty days after the board votes on the proposed rate increases.</w:t>
      </w:r>
    </w:p>
    <w:p w14:paraId="5437E413" w14:textId="3C0CD0C8"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w:t>
      </w:r>
      <w:r w:rsidR="00FA775F">
        <w:rPr>
          <w:rFonts w:eastAsia="Times New Roman"/>
          <w:color w:val="000000" w:themeColor="text1"/>
          <w:u w:color="000000" w:themeColor="text1"/>
        </w:rPr>
        <w:t>C</w:t>
      </w:r>
      <w:r w:rsidRPr="00806A93">
        <w:rPr>
          <w:rFonts w:eastAsia="Times New Roman"/>
          <w:color w:val="000000" w:themeColor="text1"/>
          <w:u w:color="000000" w:themeColor="text1"/>
        </w:rPr>
        <w:t>)</w:t>
      </w:r>
      <w:r w:rsidRPr="00806A93">
        <w:rPr>
          <w:rFonts w:eastAsia="Times New Roman"/>
          <w:color w:val="000000" w:themeColor="text1"/>
          <w:u w:color="000000" w:themeColor="text1"/>
        </w:rPr>
        <w:tab/>
        <w:t>The board of directors’ action pursuant to this section and its approval of rates are subject to the same standards and remedies pursuant to Sections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55, 58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56, and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 xml:space="preserve">57, provided that nothing contained in </w:t>
      </w:r>
      <w:r w:rsidR="00A61923">
        <w:rPr>
          <w:rFonts w:eastAsia="Times New Roman"/>
          <w:color w:val="000000" w:themeColor="text1"/>
          <w:u w:color="000000" w:themeColor="text1"/>
        </w:rPr>
        <w:t xml:space="preserve">this </w:t>
      </w:r>
      <w:r w:rsidRPr="00806A93">
        <w:rPr>
          <w:rFonts w:eastAsia="Times New Roman"/>
          <w:color w:val="000000" w:themeColor="text1"/>
          <w:u w:color="000000" w:themeColor="text1"/>
        </w:rPr>
        <w:t>section may be construed to limit or derogate from:</w:t>
      </w:r>
    </w:p>
    <w:p w14:paraId="7F35A2B0" w14:textId="771D0CDA"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t>(1)</w:t>
      </w:r>
      <w:r w:rsidRPr="00806A93">
        <w:rPr>
          <w:rFonts w:eastAsia="Times New Roman"/>
          <w:color w:val="000000" w:themeColor="text1"/>
          <w:u w:color="000000" w:themeColor="text1"/>
        </w:rPr>
        <w:tab/>
        <w:t>the board of directors’ duties and powers as established in Chapter 31, Title 58; and</w:t>
      </w:r>
    </w:p>
    <w:p w14:paraId="47AF2875" w14:textId="6A05E33B"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r>
      <w:r w:rsidRPr="00806A93">
        <w:rPr>
          <w:rFonts w:eastAsia="Times New Roman"/>
          <w:color w:val="000000" w:themeColor="text1"/>
          <w:u w:color="000000" w:themeColor="text1"/>
        </w:rPr>
        <w:tab/>
        <w:t>(2)</w:t>
      </w:r>
      <w:r w:rsidRPr="00806A93">
        <w:rPr>
          <w:rFonts w:eastAsia="Times New Roman"/>
          <w:color w:val="000000" w:themeColor="text1"/>
          <w:u w:color="000000" w:themeColor="text1"/>
        </w:rPr>
        <w:tab/>
        <w:t>the state’s covenants as provided in Sections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30 and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360, and those covenants are hereby reaffirmed.</w:t>
      </w:r>
    </w:p>
    <w:p w14:paraId="25AFE759" w14:textId="1149BD76"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w:t>
      </w:r>
      <w:r w:rsidR="00FA775F">
        <w:rPr>
          <w:rFonts w:eastAsia="Times New Roman"/>
          <w:color w:val="000000" w:themeColor="text1"/>
          <w:u w:color="000000" w:themeColor="text1"/>
        </w:rPr>
        <w:t>D</w:t>
      </w:r>
      <w:r w:rsidR="00FA775F" w:rsidRPr="00806A93">
        <w:rPr>
          <w:rFonts w:eastAsia="Times New Roman"/>
          <w:color w:val="000000" w:themeColor="text1"/>
          <w:u w:color="000000" w:themeColor="text1"/>
        </w:rPr>
        <w:t>)</w:t>
      </w:r>
      <w:r w:rsidR="00FA775F">
        <w:rPr>
          <w:rFonts w:eastAsia="Times New Roman"/>
          <w:color w:val="000000" w:themeColor="text1"/>
          <w:u w:color="000000" w:themeColor="text1"/>
        </w:rPr>
        <w:tab/>
      </w:r>
      <w:r w:rsidR="00A61923">
        <w:rPr>
          <w:rFonts w:eastAsia="Times New Roman"/>
          <w:color w:val="000000" w:themeColor="text1"/>
          <w:u w:color="000000" w:themeColor="text1"/>
        </w:rPr>
        <w:t>H</w:t>
      </w:r>
      <w:r w:rsidRPr="00806A93">
        <w:rPr>
          <w:rFonts w:eastAsia="Times New Roman"/>
          <w:color w:val="000000" w:themeColor="text1"/>
          <w:u w:color="000000" w:themeColor="text1"/>
        </w:rPr>
        <w:t xml:space="preserve">owever, the </w:t>
      </w:r>
      <w:r w:rsidR="00AE2A12">
        <w:rPr>
          <w:rFonts w:eastAsia="Times New Roman"/>
          <w:color w:val="000000" w:themeColor="text1"/>
          <w:u w:color="000000" w:themeColor="text1"/>
        </w:rPr>
        <w:t xml:space="preserve">Public Service </w:t>
      </w:r>
      <w:r w:rsidRPr="00806A93">
        <w:rPr>
          <w:rFonts w:eastAsia="Times New Roman"/>
          <w:color w:val="000000" w:themeColor="text1"/>
          <w:u w:color="000000" w:themeColor="text1"/>
        </w:rPr>
        <w:t>Authority may place such increased rates and charges into effect on an interim basis under emergency circumstances</w:t>
      </w:r>
      <w:r w:rsidR="00A61923">
        <w:rPr>
          <w:rFonts w:eastAsia="Times New Roman"/>
          <w:color w:val="000000" w:themeColor="text1"/>
          <w:u w:color="000000" w:themeColor="text1"/>
        </w:rPr>
        <w:t>,</w:t>
      </w:r>
      <w:r w:rsidRPr="00806A93">
        <w:rPr>
          <w:rFonts w:eastAsia="Times New Roman"/>
          <w:color w:val="000000" w:themeColor="text1"/>
          <w:u w:color="000000" w:themeColor="text1"/>
        </w:rPr>
        <w:t xml:space="preserve"> such as </w:t>
      </w:r>
      <w:r w:rsidR="00A61923">
        <w:rPr>
          <w:rFonts w:eastAsia="Times New Roman"/>
          <w:color w:val="000000" w:themeColor="text1"/>
          <w:u w:color="000000" w:themeColor="text1"/>
        </w:rPr>
        <w:t>to</w:t>
      </w:r>
      <w:r w:rsidRPr="00806A93">
        <w:rPr>
          <w:rFonts w:eastAsia="Times New Roman"/>
          <w:color w:val="000000" w:themeColor="text1"/>
          <w:u w:color="000000" w:themeColor="text1"/>
        </w:rPr>
        <w:t xml:space="preserve"> avoid default of its obligations and to ensure </w:t>
      </w:r>
      <w:r w:rsidR="00A61923">
        <w:rPr>
          <w:rFonts w:eastAsia="Times New Roman"/>
          <w:color w:val="000000" w:themeColor="text1"/>
          <w:u w:color="000000" w:themeColor="text1"/>
        </w:rPr>
        <w:t xml:space="preserve">the </w:t>
      </w:r>
      <w:r w:rsidRPr="00806A93">
        <w:rPr>
          <w:rFonts w:eastAsia="Times New Roman"/>
          <w:color w:val="000000" w:themeColor="text1"/>
          <w:u w:color="000000" w:themeColor="text1"/>
        </w:rPr>
        <w:t>proper maintenance of its system. Said increased rates and charges shall be subject to prospective rate adjustment in accordance with the terms of this section</w:t>
      </w:r>
      <w:r w:rsidR="000739D2">
        <w:rPr>
          <w:rFonts w:eastAsia="Times New Roman"/>
          <w:color w:val="000000" w:themeColor="text1"/>
          <w:u w:color="000000" w:themeColor="text1"/>
        </w:rPr>
        <w:t>,</w:t>
      </w:r>
      <w:r w:rsidRPr="00806A93">
        <w:rPr>
          <w:rFonts w:eastAsia="Times New Roman"/>
          <w:color w:val="000000" w:themeColor="text1"/>
          <w:u w:color="000000" w:themeColor="text1"/>
        </w:rPr>
        <w:t xml:space="preserve"> </w:t>
      </w:r>
      <w:r w:rsidR="000739D2">
        <w:rPr>
          <w:rFonts w:eastAsia="Times New Roman"/>
          <w:color w:val="000000" w:themeColor="text1"/>
          <w:u w:color="000000" w:themeColor="text1"/>
        </w:rPr>
        <w:t>p</w:t>
      </w:r>
      <w:r w:rsidRPr="00806A93">
        <w:rPr>
          <w:rFonts w:eastAsia="Times New Roman"/>
          <w:color w:val="000000" w:themeColor="text1"/>
          <w:u w:color="000000" w:themeColor="text1"/>
        </w:rPr>
        <w:t xml:space="preserve">rovided further that the </w:t>
      </w:r>
      <w:r w:rsidR="00AE2A12">
        <w:rPr>
          <w:rFonts w:eastAsia="Times New Roman"/>
          <w:color w:val="000000" w:themeColor="text1"/>
          <w:u w:color="000000" w:themeColor="text1"/>
        </w:rPr>
        <w:t xml:space="preserve">Public Service </w:t>
      </w:r>
      <w:r w:rsidRPr="00806A93">
        <w:rPr>
          <w:rFonts w:eastAsia="Times New Roman"/>
          <w:color w:val="000000" w:themeColor="text1"/>
          <w:u w:color="000000" w:themeColor="text1"/>
        </w:rPr>
        <w:t xml:space="preserve">Authority may implement experimental rates on an interim basis for the purpose of developing improved rate offerings for customers. These experimental rates will be enacted for no longer than </w:t>
      </w:r>
      <w:r w:rsidR="00FA775F">
        <w:rPr>
          <w:rFonts w:eastAsia="Times New Roman"/>
          <w:color w:val="000000" w:themeColor="text1"/>
          <w:u w:color="000000" w:themeColor="text1"/>
        </w:rPr>
        <w:t>five</w:t>
      </w:r>
      <w:r w:rsidRPr="00806A93">
        <w:rPr>
          <w:rFonts w:eastAsia="Times New Roman"/>
          <w:color w:val="000000" w:themeColor="text1"/>
          <w:u w:color="000000" w:themeColor="text1"/>
        </w:rPr>
        <w:t xml:space="preserve"> years and will apply to no more than </w:t>
      </w:r>
      <w:r w:rsidR="00FA775F">
        <w:rPr>
          <w:rFonts w:eastAsia="Times New Roman"/>
          <w:color w:val="000000" w:themeColor="text1"/>
          <w:u w:color="000000" w:themeColor="text1"/>
        </w:rPr>
        <w:t>five percent</w:t>
      </w:r>
      <w:r w:rsidRPr="00806A93">
        <w:rPr>
          <w:rFonts w:eastAsia="Times New Roman"/>
          <w:color w:val="000000" w:themeColor="text1"/>
          <w:u w:color="000000" w:themeColor="text1"/>
        </w:rPr>
        <w:t xml:space="preserve"> of the affected customer class.</w:t>
      </w:r>
    </w:p>
    <w:p w14:paraId="684B08D0" w14:textId="30038381"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w:t>
      </w:r>
      <w:r w:rsidR="00FA775F">
        <w:rPr>
          <w:rFonts w:eastAsia="Times New Roman"/>
          <w:color w:val="000000" w:themeColor="text1"/>
          <w:u w:color="000000" w:themeColor="text1"/>
        </w:rPr>
        <w:t>E</w:t>
      </w:r>
      <w:r w:rsidR="00FA775F" w:rsidRPr="00806A93">
        <w:rPr>
          <w:rFonts w:eastAsia="Times New Roman"/>
          <w:color w:val="000000" w:themeColor="text1"/>
          <w:u w:color="000000" w:themeColor="text1"/>
        </w:rPr>
        <w:t>)</w:t>
      </w:r>
      <w:r w:rsidR="00FA775F">
        <w:rPr>
          <w:rFonts w:eastAsia="Times New Roman"/>
          <w:color w:val="000000" w:themeColor="text1"/>
          <w:u w:color="000000" w:themeColor="text1"/>
        </w:rPr>
        <w:tab/>
      </w:r>
      <w:r w:rsidRPr="00806A93">
        <w:rPr>
          <w:rFonts w:eastAsia="Times New Roman"/>
          <w:color w:val="000000" w:themeColor="text1"/>
          <w:u w:color="000000" w:themeColor="text1"/>
        </w:rPr>
        <w:t xml:space="preserve">Appeals of decisions by </w:t>
      </w:r>
      <w:r w:rsidR="00A61923">
        <w:rPr>
          <w:rFonts w:eastAsia="Times New Roman"/>
          <w:color w:val="000000" w:themeColor="text1"/>
          <w:u w:color="000000" w:themeColor="text1"/>
        </w:rPr>
        <w:t xml:space="preserve">the </w:t>
      </w:r>
      <w:r w:rsidRPr="00806A93">
        <w:rPr>
          <w:rFonts w:eastAsia="Times New Roman"/>
          <w:color w:val="000000" w:themeColor="text1"/>
          <w:u w:color="000000" w:themeColor="text1"/>
        </w:rPr>
        <w:t>board of directors to approve an increase in rates shall be a direct appeal to the South Carolina Supreme Court.</w:t>
      </w:r>
      <w:r w:rsidR="00307033">
        <w:rPr>
          <w:rFonts w:eastAsia="Times New Roman"/>
          <w:color w:val="000000" w:themeColor="text1"/>
          <w:u w:color="000000" w:themeColor="text1"/>
        </w:rPr>
        <w:t xml:space="preserve"> However, the board of directors must be the entity that implements the rates.</w:t>
      </w:r>
    </w:p>
    <w:p w14:paraId="219DF858" w14:textId="77777777"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44D0735" w14:textId="5F617189"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6A93">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806A93">
        <w:rPr>
          <w:rFonts w:eastAsia="Times New Roman"/>
          <w:color w:val="000000" w:themeColor="text1"/>
          <w:u w:color="000000" w:themeColor="text1"/>
        </w:rPr>
        <w:t>720</w:t>
      </w:r>
      <w:r w:rsidR="00FA775F" w:rsidRPr="00806A93">
        <w:rPr>
          <w:rFonts w:eastAsia="Times New Roman"/>
          <w:color w:val="000000" w:themeColor="text1"/>
          <w:u w:color="000000" w:themeColor="text1"/>
        </w:rPr>
        <w:t>.</w:t>
      </w:r>
      <w:r w:rsidR="00FA775F">
        <w:rPr>
          <w:rFonts w:eastAsia="Times New Roman"/>
          <w:color w:val="000000" w:themeColor="text1"/>
          <w:u w:color="000000" w:themeColor="text1"/>
        </w:rPr>
        <w:tab/>
      </w:r>
      <w:r w:rsidRPr="00806A93">
        <w:rPr>
          <w:rFonts w:eastAsia="Times New Roman"/>
          <w:color w:val="000000" w:themeColor="text1"/>
          <w:u w:color="000000" w:themeColor="text1"/>
        </w:rPr>
        <w:t xml:space="preserve">The board of directors shall approve and adhere to a set of pricing principles. </w:t>
      </w:r>
    </w:p>
    <w:p w14:paraId="5A1A61C8" w14:textId="77777777" w:rsidR="007E0229" w:rsidRPr="00806A93"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1261437" w14:textId="1FAB64C9" w:rsidR="007E0229"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06A93">
        <w:rPr>
          <w:color w:val="000000" w:themeColor="text1"/>
          <w:u w:color="000000" w:themeColor="text1"/>
        </w:rPr>
        <w:tab/>
        <w:t>Section 58</w:t>
      </w:r>
      <w:r w:rsidR="00CE6D0D">
        <w:rPr>
          <w:color w:val="000000" w:themeColor="text1"/>
          <w:u w:color="000000" w:themeColor="text1"/>
        </w:rPr>
        <w:noBreakHyphen/>
      </w:r>
      <w:r w:rsidRPr="00806A93">
        <w:rPr>
          <w:color w:val="000000" w:themeColor="text1"/>
          <w:u w:color="000000" w:themeColor="text1"/>
        </w:rPr>
        <w:t>31</w:t>
      </w:r>
      <w:r w:rsidR="00CE6D0D">
        <w:rPr>
          <w:color w:val="000000" w:themeColor="text1"/>
          <w:u w:color="000000" w:themeColor="text1"/>
        </w:rPr>
        <w:noBreakHyphen/>
      </w:r>
      <w:r w:rsidRPr="00806A93">
        <w:rPr>
          <w:color w:val="000000" w:themeColor="text1"/>
          <w:u w:color="000000" w:themeColor="text1"/>
        </w:rPr>
        <w:t>730</w:t>
      </w:r>
      <w:r w:rsidR="00FA775F" w:rsidRPr="00806A93">
        <w:rPr>
          <w:color w:val="000000" w:themeColor="text1"/>
          <w:u w:color="000000" w:themeColor="text1"/>
        </w:rPr>
        <w:t>.</w:t>
      </w:r>
      <w:r w:rsidR="00FA775F">
        <w:rPr>
          <w:color w:val="000000" w:themeColor="text1"/>
          <w:u w:color="000000" w:themeColor="text1"/>
        </w:rPr>
        <w:tab/>
      </w:r>
      <w:r w:rsidRPr="00806A93">
        <w:rPr>
          <w:color w:val="000000" w:themeColor="text1"/>
          <w:u w:color="000000" w:themeColor="text1"/>
        </w:rPr>
        <w:t xml:space="preserve">The </w:t>
      </w:r>
      <w:r w:rsidR="00A61923">
        <w:rPr>
          <w:color w:val="000000" w:themeColor="text1"/>
          <w:u w:color="000000" w:themeColor="text1"/>
        </w:rPr>
        <w:t xml:space="preserve">Public Service </w:t>
      </w:r>
      <w:r w:rsidRPr="00806A93">
        <w:rPr>
          <w:color w:val="000000" w:themeColor="text1"/>
          <w:u w:color="000000" w:themeColor="text1"/>
        </w:rPr>
        <w:t>Authority shall submit to the Office of Regulatory Staff a pricing report each year</w:t>
      </w:r>
      <w:r w:rsidR="00A61923">
        <w:rPr>
          <w:color w:val="000000" w:themeColor="text1"/>
          <w:u w:color="000000" w:themeColor="text1"/>
        </w:rPr>
        <w:t>,</w:t>
      </w:r>
      <w:r w:rsidRPr="00806A93">
        <w:rPr>
          <w:color w:val="000000" w:themeColor="text1"/>
          <w:u w:color="000000" w:themeColor="text1"/>
        </w:rPr>
        <w:t xml:space="preserve"> and its report must include an analysis of the adherence to the pricing principles required in Section 58</w:t>
      </w:r>
      <w:r w:rsidR="00CE6D0D">
        <w:rPr>
          <w:color w:val="000000" w:themeColor="text1"/>
          <w:u w:color="000000" w:themeColor="text1"/>
        </w:rPr>
        <w:noBreakHyphen/>
      </w:r>
      <w:r w:rsidRPr="00806A93">
        <w:rPr>
          <w:color w:val="000000" w:themeColor="text1"/>
          <w:u w:color="000000" w:themeColor="text1"/>
        </w:rPr>
        <w:t>31</w:t>
      </w:r>
      <w:r w:rsidR="00CE6D0D">
        <w:rPr>
          <w:color w:val="000000" w:themeColor="text1"/>
          <w:u w:color="000000" w:themeColor="text1"/>
        </w:rPr>
        <w:noBreakHyphen/>
      </w:r>
      <w:r w:rsidRPr="00806A93">
        <w:rPr>
          <w:color w:val="000000" w:themeColor="text1"/>
          <w:u w:color="000000" w:themeColor="text1"/>
        </w:rPr>
        <w:t>720, the current and projected electric customer pricing and a comparison of pricing to inflation, and to other utilities, and an analysis of the rates by customer classes and the fair allocation of costs among customer classes. A copy of this annual report must be provided to the Advisory Board, the Oversight Commission, and the Consumer Advocate. If</w:t>
      </w:r>
      <w:r w:rsidR="0040396D">
        <w:rPr>
          <w:color w:val="000000" w:themeColor="text1"/>
          <w:u w:color="000000" w:themeColor="text1"/>
        </w:rPr>
        <w:t xml:space="preserve"> the Public Service Authority</w:t>
      </w:r>
      <w:r w:rsidRPr="00806A93">
        <w:rPr>
          <w:color w:val="000000" w:themeColor="text1"/>
          <w:u w:color="000000" w:themeColor="text1"/>
        </w:rPr>
        <w:t>’s price of electricity is projected to rise above the rate of inflation, then it must include in its annual pricing report a detailed explanation of all cost</w:t>
      </w:r>
      <w:r w:rsidR="00CE6D0D">
        <w:rPr>
          <w:color w:val="000000" w:themeColor="text1"/>
          <w:u w:color="000000" w:themeColor="text1"/>
        </w:rPr>
        <w:noBreakHyphen/>
      </w:r>
      <w:r w:rsidRPr="00806A93">
        <w:rPr>
          <w:color w:val="000000" w:themeColor="text1"/>
          <w:u w:color="000000" w:themeColor="text1"/>
        </w:rPr>
        <w:t>saving efforts being undertaken and planned to mitigate costs.</w:t>
      </w:r>
      <w:r w:rsidRPr="00806A93">
        <w:rPr>
          <w:rFonts w:eastAsia="Times New Roman"/>
          <w:color w:val="000000" w:themeColor="text1"/>
          <w:szCs w:val="20"/>
          <w:u w:color="000000" w:themeColor="text1"/>
        </w:rPr>
        <w:t xml:space="preserve"> </w:t>
      </w:r>
      <w:r w:rsidRPr="00806A93">
        <w:rPr>
          <w:color w:val="000000" w:themeColor="text1"/>
          <w:u w:color="000000" w:themeColor="text1"/>
        </w:rPr>
        <w:t>After its review, the O</w:t>
      </w:r>
      <w:r w:rsidR="000739D2">
        <w:rPr>
          <w:color w:val="000000" w:themeColor="text1"/>
          <w:u w:color="000000" w:themeColor="text1"/>
        </w:rPr>
        <w:t xml:space="preserve">ffice of </w:t>
      </w:r>
      <w:r w:rsidRPr="00806A93">
        <w:rPr>
          <w:color w:val="000000" w:themeColor="text1"/>
          <w:u w:color="000000" w:themeColor="text1"/>
        </w:rPr>
        <w:t>R</w:t>
      </w:r>
      <w:r w:rsidR="000739D2">
        <w:rPr>
          <w:color w:val="000000" w:themeColor="text1"/>
          <w:u w:color="000000" w:themeColor="text1"/>
        </w:rPr>
        <w:t xml:space="preserve">egulatory </w:t>
      </w:r>
      <w:r w:rsidRPr="00806A93">
        <w:rPr>
          <w:color w:val="000000" w:themeColor="text1"/>
          <w:u w:color="000000" w:themeColor="text1"/>
        </w:rPr>
        <w:lastRenderedPageBreak/>
        <w:t>S</w:t>
      </w:r>
      <w:r w:rsidR="000739D2">
        <w:rPr>
          <w:color w:val="000000" w:themeColor="text1"/>
          <w:u w:color="000000" w:themeColor="text1"/>
        </w:rPr>
        <w:t>taff</w:t>
      </w:r>
      <w:r w:rsidRPr="00806A93">
        <w:rPr>
          <w:color w:val="000000" w:themeColor="text1"/>
          <w:u w:color="000000" w:themeColor="text1"/>
        </w:rPr>
        <w:t xml:space="preserve"> shall issue comments on</w:t>
      </w:r>
      <w:r w:rsidR="0040396D">
        <w:rPr>
          <w:color w:val="000000" w:themeColor="text1"/>
          <w:u w:color="000000" w:themeColor="text1"/>
        </w:rPr>
        <w:t xml:space="preserve"> the Public Service Authority</w:t>
      </w:r>
      <w:r w:rsidRPr="00806A93">
        <w:rPr>
          <w:color w:val="000000" w:themeColor="text1"/>
          <w:u w:color="000000" w:themeColor="text1"/>
        </w:rPr>
        <w:t>’s annual pricing report.”</w:t>
      </w:r>
    </w:p>
    <w:p w14:paraId="6CE264A9" w14:textId="77777777" w:rsidR="007E0229"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43C89B3" w14:textId="77777777" w:rsidR="007E0229" w:rsidRDefault="0030703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4</w:t>
      </w:r>
      <w:r w:rsidR="007E0229">
        <w:rPr>
          <w:color w:val="000000" w:themeColor="text1"/>
          <w:u w:color="000000" w:themeColor="text1"/>
        </w:rPr>
        <w:t>.</w:t>
      </w:r>
      <w:r w:rsidR="007E0229">
        <w:rPr>
          <w:color w:val="000000" w:themeColor="text1"/>
          <w:u w:color="000000" w:themeColor="text1"/>
        </w:rPr>
        <w:tab/>
      </w:r>
      <w:r w:rsidR="007E0229">
        <w:rPr>
          <w:rFonts w:eastAsia="Times New Roman"/>
        </w:rPr>
        <w:t>Chapter 31, Title 58 of the 1976 Code is amended by adding:</w:t>
      </w:r>
    </w:p>
    <w:p w14:paraId="617B7DDA" w14:textId="77777777" w:rsidR="006D21D5" w:rsidRDefault="006D21D5"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80EA0" w14:textId="77777777" w:rsidR="00FA775F" w:rsidRDefault="007E0229"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w:t>
      </w:r>
      <w:r w:rsidR="00FA775F">
        <w:rPr>
          <w:rFonts w:eastAsia="Times New Roman"/>
        </w:rPr>
        <w:t xml:space="preserve">ARTICLE </w:t>
      </w:r>
      <w:r>
        <w:rPr>
          <w:rFonts w:eastAsia="Times New Roman"/>
        </w:rPr>
        <w:t>9</w:t>
      </w:r>
    </w:p>
    <w:p w14:paraId="397608AF" w14:textId="5299A178" w:rsidR="00FA775F" w:rsidRDefault="00FA775F"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14:paraId="00380562" w14:textId="7724272F" w:rsidR="00FA775F" w:rsidRDefault="007E0229"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South Carolina Public Service Authority Review and Oversight Commission</w:t>
      </w:r>
    </w:p>
    <w:p w14:paraId="003331FC" w14:textId="77777777" w:rsidR="00FA775F" w:rsidRDefault="00FA775F"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11388F" w14:textId="7D6A9216"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910.</w:t>
      </w:r>
      <w:r w:rsidRPr="00272590">
        <w:rPr>
          <w:rFonts w:eastAsia="Times New Roman"/>
          <w:color w:val="000000" w:themeColor="text1"/>
          <w:u w:color="000000" w:themeColor="text1"/>
        </w:rPr>
        <w:tab/>
        <w:t>(A)</w:t>
      </w:r>
      <w:r w:rsidRPr="00272590">
        <w:rPr>
          <w:rFonts w:eastAsia="Times New Roman"/>
          <w:color w:val="000000" w:themeColor="text1"/>
          <w:u w:color="000000" w:themeColor="text1"/>
        </w:rPr>
        <w:tab/>
        <w:t>There is hereby established a commission to be known as the ‘South Carolina Public Service Authority Review and Oversight Commission’, hereinafter referred to as the commission, which must exercise the powers and fulfill the duties described in this article.</w:t>
      </w:r>
    </w:p>
    <w:p w14:paraId="7AB3AE02"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(B)</w:t>
      </w:r>
      <w:r w:rsidRPr="00272590">
        <w:rPr>
          <w:rFonts w:eastAsia="Times New Roman"/>
          <w:color w:val="000000" w:themeColor="text1"/>
          <w:u w:color="000000" w:themeColor="text1"/>
        </w:rPr>
        <w:tab/>
        <w:t xml:space="preserve">The commission </w:t>
      </w:r>
      <w:r w:rsidR="006D21D5">
        <w:rPr>
          <w:rFonts w:eastAsia="Times New Roman"/>
          <w:color w:val="000000" w:themeColor="text1"/>
          <w:u w:color="000000" w:themeColor="text1"/>
        </w:rPr>
        <w:t>is composed of the following eight</w:t>
      </w:r>
      <w:r w:rsidRPr="00272590">
        <w:rPr>
          <w:rFonts w:eastAsia="Times New Roman"/>
          <w:color w:val="000000" w:themeColor="text1"/>
          <w:u w:color="000000" w:themeColor="text1"/>
        </w:rPr>
        <w:t xml:space="preserve"> members:</w:t>
      </w:r>
    </w:p>
    <w:p w14:paraId="5A2788C6"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t>(1)</w:t>
      </w:r>
      <w:r w:rsidRPr="00272590">
        <w:rPr>
          <w:rFonts w:eastAsia="Times New Roman"/>
          <w:color w:val="000000" w:themeColor="text1"/>
          <w:u w:color="000000" w:themeColor="text1"/>
        </w:rPr>
        <w:tab/>
        <w:t>from the Senate:</w:t>
      </w:r>
    </w:p>
    <w:p w14:paraId="39B6EC1F"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(a)</w:t>
      </w:r>
      <w:r w:rsidRPr="00272590">
        <w:rPr>
          <w:rFonts w:eastAsia="Times New Roman"/>
          <w:color w:val="000000" w:themeColor="text1"/>
          <w:u w:color="000000" w:themeColor="text1"/>
        </w:rPr>
        <w:tab/>
        <w:t>the Chairman of the Finance Committee or his designee;</w:t>
      </w:r>
    </w:p>
    <w:p w14:paraId="398D3316"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(b)</w:t>
      </w:r>
      <w:r w:rsidRPr="00272590">
        <w:rPr>
          <w:rFonts w:eastAsia="Times New Roman"/>
          <w:color w:val="000000" w:themeColor="text1"/>
          <w:u w:color="000000" w:themeColor="text1"/>
        </w:rPr>
        <w:tab/>
        <w:t>the Chairman of the Judiciary Committee or his designee</w:t>
      </w:r>
      <w:r w:rsidR="006D21D5">
        <w:rPr>
          <w:rFonts w:eastAsia="Times New Roman"/>
          <w:color w:val="000000" w:themeColor="text1"/>
          <w:u w:color="000000" w:themeColor="text1"/>
        </w:rPr>
        <w:t>; and</w:t>
      </w:r>
    </w:p>
    <w:p w14:paraId="78ED93F4"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006D21D5">
        <w:rPr>
          <w:rFonts w:eastAsia="Times New Roman"/>
          <w:color w:val="000000" w:themeColor="text1"/>
          <w:u w:color="000000" w:themeColor="text1"/>
        </w:rPr>
        <w:t>(c</w:t>
      </w:r>
      <w:r w:rsidRPr="00272590">
        <w:rPr>
          <w:rFonts w:eastAsia="Times New Roman"/>
          <w:color w:val="000000" w:themeColor="text1"/>
          <w:u w:color="000000" w:themeColor="text1"/>
        </w:rPr>
        <w:t>)</w:t>
      </w:r>
      <w:r w:rsidRPr="00272590">
        <w:rPr>
          <w:rFonts w:eastAsia="Times New Roman"/>
          <w:color w:val="000000" w:themeColor="text1"/>
          <w:u w:color="000000" w:themeColor="text1"/>
        </w:rPr>
        <w:tab/>
        <w:t xml:space="preserve">two members appointed by the President, one member from the majority party and the other from the minority party; </w:t>
      </w:r>
      <w:r w:rsidR="00656A28">
        <w:rPr>
          <w:rFonts w:eastAsia="Times New Roman"/>
          <w:color w:val="000000" w:themeColor="text1"/>
          <w:u w:color="000000" w:themeColor="text1"/>
        </w:rPr>
        <w:t>and</w:t>
      </w:r>
    </w:p>
    <w:p w14:paraId="4D51E3FD"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t>(2)</w:t>
      </w:r>
      <w:r w:rsidRPr="00272590">
        <w:rPr>
          <w:rFonts w:eastAsia="Times New Roman"/>
          <w:color w:val="000000" w:themeColor="text1"/>
          <w:u w:color="000000" w:themeColor="text1"/>
        </w:rPr>
        <w:tab/>
        <w:t>from the House of Representatives:</w:t>
      </w:r>
    </w:p>
    <w:p w14:paraId="59A42D90"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(a)</w:t>
      </w:r>
      <w:r w:rsidRPr="00272590">
        <w:rPr>
          <w:rFonts w:eastAsia="Times New Roman"/>
          <w:color w:val="000000" w:themeColor="text1"/>
          <w:u w:color="000000" w:themeColor="text1"/>
        </w:rPr>
        <w:tab/>
        <w:t>the Chairman of the Ways and Means Committee or his designee;</w:t>
      </w:r>
    </w:p>
    <w:p w14:paraId="0A74C030"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(b)</w:t>
      </w:r>
      <w:r w:rsidRPr="00272590">
        <w:rPr>
          <w:rFonts w:eastAsia="Times New Roman"/>
          <w:color w:val="000000" w:themeColor="text1"/>
          <w:u w:color="000000" w:themeColor="text1"/>
        </w:rPr>
        <w:tab/>
        <w:t>the Chairman of the Labor, Commerce and Industry Committee or his designee;</w:t>
      </w:r>
      <w:r w:rsidR="006D21D5">
        <w:rPr>
          <w:rFonts w:eastAsia="Times New Roman"/>
          <w:color w:val="000000" w:themeColor="text1"/>
          <w:u w:color="000000" w:themeColor="text1"/>
        </w:rPr>
        <w:t xml:space="preserve"> and</w:t>
      </w:r>
    </w:p>
    <w:p w14:paraId="3BFDA0DE"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006D21D5">
        <w:rPr>
          <w:rFonts w:eastAsia="Times New Roman"/>
          <w:color w:val="000000" w:themeColor="text1"/>
          <w:u w:color="000000" w:themeColor="text1"/>
        </w:rPr>
        <w:t>(c</w:t>
      </w:r>
      <w:r w:rsidRPr="00272590">
        <w:rPr>
          <w:rFonts w:eastAsia="Times New Roman"/>
          <w:color w:val="000000" w:themeColor="text1"/>
          <w:u w:color="000000" w:themeColor="text1"/>
        </w:rPr>
        <w:t>)</w:t>
      </w:r>
      <w:r w:rsidRPr="00272590">
        <w:rPr>
          <w:rFonts w:eastAsia="Times New Roman"/>
          <w:color w:val="000000" w:themeColor="text1"/>
          <w:u w:color="000000" w:themeColor="text1"/>
        </w:rPr>
        <w:tab/>
        <w:t>two members of the House of Representatives appointed by the Speaker of the House of Representatives, one member from the majority party and the other from the minority party.</w:t>
      </w:r>
    </w:p>
    <w:p w14:paraId="0C113DAB" w14:textId="1D4F8534"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(C)</w:t>
      </w:r>
      <w:r w:rsidRPr="00272590">
        <w:rPr>
          <w:rFonts w:eastAsia="Times New Roman"/>
          <w:color w:val="000000" w:themeColor="text1"/>
          <w:u w:color="000000" w:themeColor="text1"/>
        </w:rPr>
        <w:tab/>
        <w:t>In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14:paraId="0C777482"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(D)</w:t>
      </w:r>
      <w:r w:rsidRPr="00272590">
        <w:rPr>
          <w:rFonts w:eastAsia="Times New Roman"/>
          <w:color w:val="000000" w:themeColor="text1"/>
          <w:u w:color="000000" w:themeColor="text1"/>
        </w:rPr>
        <w:tab/>
        <w:t>The commission must meet as soon as practicable after appointment and organize itself by electing one of its members as chairman and such other officers as the commission may consider necessary. A quorum consists of six members.</w:t>
      </w:r>
    </w:p>
    <w:p w14:paraId="5DBD5938"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414A9D0" w14:textId="56C77C71" w:rsidR="007E0229" w:rsidRPr="00272590" w:rsidRDefault="007E0229" w:rsidP="009A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920.</w:t>
      </w:r>
      <w:r w:rsidRPr="00272590">
        <w:rPr>
          <w:rFonts w:eastAsia="Times New Roman"/>
          <w:color w:val="000000" w:themeColor="text1"/>
          <w:u w:color="000000" w:themeColor="text1"/>
        </w:rPr>
        <w:tab/>
        <w:t>The commission has the following power and duties:</w:t>
      </w:r>
    </w:p>
    <w:p w14:paraId="67C35CB0" w14:textId="5C87C9C1" w:rsidR="007E0229" w:rsidRPr="00272590" w:rsidRDefault="00307033" w:rsidP="00A61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9A4523">
        <w:rPr>
          <w:rFonts w:eastAsia="Times New Roman"/>
          <w:color w:val="000000" w:themeColor="text1"/>
          <w:u w:color="000000" w:themeColor="text1"/>
        </w:rPr>
        <w:t>(a)</w:t>
      </w:r>
      <w:r>
        <w:rPr>
          <w:rFonts w:eastAsia="Times New Roman"/>
          <w:color w:val="000000" w:themeColor="text1"/>
          <w:u w:color="000000" w:themeColor="text1"/>
        </w:rPr>
        <w:tab/>
      </w:r>
      <w:r w:rsidR="009A4523">
        <w:rPr>
          <w:rFonts w:eastAsia="Times New Roman"/>
          <w:color w:val="000000" w:themeColor="text1"/>
          <w:u w:color="000000" w:themeColor="text1"/>
        </w:rPr>
        <w:t>I</w:t>
      </w:r>
      <w:r w:rsidR="006035DD">
        <w:rPr>
          <w:rFonts w:eastAsia="Times New Roman"/>
          <w:color w:val="000000" w:themeColor="text1"/>
          <w:u w:color="000000" w:themeColor="text1"/>
        </w:rPr>
        <w:t xml:space="preserve">n coordination with the Office of Regulatory Staff, </w:t>
      </w:r>
      <w:r w:rsidR="009A4523">
        <w:rPr>
          <w:rFonts w:eastAsia="Times New Roman"/>
          <w:color w:val="000000" w:themeColor="text1"/>
          <w:u w:color="000000" w:themeColor="text1"/>
        </w:rPr>
        <w:t xml:space="preserve">the commission shall conduct </w:t>
      </w:r>
      <w:r>
        <w:rPr>
          <w:rFonts w:eastAsia="Times New Roman"/>
          <w:color w:val="000000" w:themeColor="text1"/>
          <w:u w:color="000000" w:themeColor="text1"/>
        </w:rPr>
        <w:t xml:space="preserve">an annual </w:t>
      </w:r>
      <w:r w:rsidR="007E0229" w:rsidRPr="00272590">
        <w:rPr>
          <w:rFonts w:eastAsia="Times New Roman"/>
          <w:color w:val="000000" w:themeColor="text1"/>
          <w:u w:color="000000" w:themeColor="text1"/>
        </w:rPr>
        <w:t>oversight review of the authority and its operations in compliance with the following standards:</w:t>
      </w:r>
    </w:p>
    <w:p w14:paraId="4CC7BAC2" w14:textId="07F03059"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009A4523">
        <w:rPr>
          <w:rFonts w:eastAsia="Times New Roman"/>
          <w:color w:val="000000" w:themeColor="text1"/>
          <w:u w:color="000000" w:themeColor="text1"/>
        </w:rPr>
        <w:tab/>
      </w:r>
      <w:r w:rsidRPr="00272590">
        <w:rPr>
          <w:rFonts w:eastAsia="Times New Roman"/>
          <w:color w:val="000000" w:themeColor="text1"/>
          <w:u w:color="000000" w:themeColor="text1"/>
        </w:rPr>
        <w:tab/>
        <w:t>(</w:t>
      </w:r>
      <w:r w:rsidR="009A4523">
        <w:rPr>
          <w:rFonts w:eastAsia="Times New Roman"/>
          <w:color w:val="000000" w:themeColor="text1"/>
          <w:u w:color="000000" w:themeColor="text1"/>
        </w:rPr>
        <w:t>i</w:t>
      </w:r>
      <w:r w:rsidRPr="00272590">
        <w:rPr>
          <w:rFonts w:eastAsia="Times New Roman"/>
          <w:color w:val="000000" w:themeColor="text1"/>
          <w:u w:color="000000" w:themeColor="text1"/>
        </w:rPr>
        <w:t>)</w:t>
      </w:r>
      <w:r w:rsidRPr="00272590">
        <w:rPr>
          <w:rFonts w:eastAsia="Times New Roman"/>
          <w:color w:val="000000" w:themeColor="text1"/>
          <w:u w:color="000000" w:themeColor="text1"/>
        </w:rPr>
        <w:tab/>
        <w:t xml:space="preserve">the commission shall conduct performance reviews of the </w:t>
      </w:r>
      <w:r w:rsidR="00A61923">
        <w:rPr>
          <w:rFonts w:eastAsia="Times New Roman"/>
          <w:color w:val="000000" w:themeColor="text1"/>
          <w:u w:color="000000" w:themeColor="text1"/>
        </w:rPr>
        <w:t>b</w:t>
      </w:r>
      <w:r w:rsidRPr="00272590">
        <w:rPr>
          <w:rFonts w:eastAsia="Times New Roman"/>
          <w:color w:val="000000" w:themeColor="text1"/>
          <w:u w:color="000000" w:themeColor="text1"/>
        </w:rPr>
        <w:t xml:space="preserve">oard of </w:t>
      </w:r>
      <w:r w:rsidR="00A61923">
        <w:rPr>
          <w:rFonts w:eastAsia="Times New Roman"/>
          <w:color w:val="000000" w:themeColor="text1"/>
          <w:u w:color="000000" w:themeColor="text1"/>
        </w:rPr>
        <w:t>d</w:t>
      </w:r>
      <w:r w:rsidRPr="00272590">
        <w:rPr>
          <w:rFonts w:eastAsia="Times New Roman"/>
          <w:color w:val="000000" w:themeColor="text1"/>
          <w:u w:color="000000" w:themeColor="text1"/>
        </w:rPr>
        <w:t xml:space="preserve">irectors and the </w:t>
      </w:r>
      <w:r w:rsidR="00A61923">
        <w:rPr>
          <w:rFonts w:eastAsia="Times New Roman"/>
          <w:color w:val="000000" w:themeColor="text1"/>
          <w:u w:color="000000" w:themeColor="text1"/>
        </w:rPr>
        <w:t>p</w:t>
      </w:r>
      <w:r w:rsidRPr="00272590">
        <w:rPr>
          <w:rFonts w:eastAsia="Times New Roman"/>
          <w:color w:val="000000" w:themeColor="text1"/>
          <w:u w:color="000000" w:themeColor="text1"/>
        </w:rPr>
        <w:t>resident/CEO; and</w:t>
      </w:r>
    </w:p>
    <w:p w14:paraId="255470C1" w14:textId="7C231EF7" w:rsidR="007E0229" w:rsidRPr="00272590"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272590">
        <w:rPr>
          <w:rFonts w:eastAsia="Times New Roman"/>
          <w:color w:val="000000" w:themeColor="text1"/>
          <w:u w:color="000000" w:themeColor="text1"/>
        </w:rPr>
        <w:tab/>
      </w:r>
      <w:r w:rsidR="007E0229" w:rsidRPr="00272590">
        <w:rPr>
          <w:rFonts w:eastAsia="Times New Roman"/>
          <w:color w:val="000000" w:themeColor="text1"/>
          <w:u w:color="000000" w:themeColor="text1"/>
        </w:rPr>
        <w:tab/>
      </w:r>
      <w:r w:rsidR="007E0229" w:rsidRPr="00272590">
        <w:rPr>
          <w:rFonts w:eastAsia="Times New Roman"/>
          <w:color w:val="000000" w:themeColor="text1"/>
          <w:u w:color="000000" w:themeColor="text1"/>
        </w:rPr>
        <w:tab/>
        <w:t>(</w:t>
      </w:r>
      <w:r>
        <w:rPr>
          <w:rFonts w:eastAsia="Times New Roman"/>
          <w:color w:val="000000" w:themeColor="text1"/>
          <w:u w:color="000000" w:themeColor="text1"/>
        </w:rPr>
        <w:t>ii</w:t>
      </w:r>
      <w:r w:rsidR="00FA0C0F" w:rsidRPr="00272590">
        <w:rPr>
          <w:rFonts w:eastAsia="Times New Roman"/>
          <w:color w:val="000000" w:themeColor="text1"/>
          <w:u w:color="000000" w:themeColor="text1"/>
        </w:rPr>
        <w:t>)</w:t>
      </w:r>
      <w:r w:rsidR="00FA0C0F">
        <w:rPr>
          <w:rFonts w:eastAsia="Times New Roman"/>
          <w:color w:val="000000" w:themeColor="text1"/>
          <w:u w:color="000000" w:themeColor="text1"/>
        </w:rPr>
        <w:tab/>
      </w:r>
      <w:r w:rsidR="007E0229" w:rsidRPr="00272590">
        <w:rPr>
          <w:rFonts w:eastAsia="Times New Roman"/>
          <w:color w:val="000000" w:themeColor="text1"/>
          <w:u w:color="000000" w:themeColor="text1"/>
        </w:rPr>
        <w:t>the oversight reviews must consider whether the authority is improving the quality of life for South Carolinians by providing low cost, reliable power in this State in an efficient, effective manner in accordance with all applicable laws and regulations.</w:t>
      </w:r>
    </w:p>
    <w:p w14:paraId="33767282" w14:textId="4409A08A" w:rsidR="007E0229" w:rsidRPr="00272590"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272590">
        <w:rPr>
          <w:rFonts w:eastAsia="Times New Roman"/>
          <w:color w:val="000000" w:themeColor="text1"/>
          <w:u w:color="000000" w:themeColor="text1"/>
        </w:rPr>
        <w:tab/>
        <w:t>(</w:t>
      </w:r>
      <w:r>
        <w:rPr>
          <w:rFonts w:eastAsia="Times New Roman"/>
          <w:color w:val="000000" w:themeColor="text1"/>
          <w:u w:color="000000" w:themeColor="text1"/>
        </w:rPr>
        <w:t>b</w:t>
      </w:r>
      <w:r w:rsidR="007E0229" w:rsidRPr="00272590">
        <w:rPr>
          <w:rFonts w:eastAsia="Times New Roman"/>
          <w:color w:val="000000" w:themeColor="text1"/>
          <w:u w:color="000000" w:themeColor="text1"/>
        </w:rPr>
        <w:t>)</w:t>
      </w:r>
      <w:r w:rsidR="007E0229" w:rsidRPr="00272590">
        <w:rPr>
          <w:rFonts w:eastAsia="Times New Roman"/>
          <w:color w:val="000000" w:themeColor="text1"/>
          <w:u w:color="000000" w:themeColor="text1"/>
        </w:rPr>
        <w:tab/>
        <w:t>Reviews conducted pursuant to this article shall include, but are not limited to</w:t>
      </w:r>
      <w:r w:rsidR="00A61923">
        <w:rPr>
          <w:rFonts w:eastAsia="Times New Roman"/>
          <w:color w:val="000000" w:themeColor="text1"/>
          <w:u w:color="000000" w:themeColor="text1"/>
        </w:rPr>
        <w:t>,</w:t>
      </w:r>
      <w:r w:rsidR="0040396D">
        <w:rPr>
          <w:rFonts w:eastAsia="Times New Roman"/>
          <w:color w:val="000000" w:themeColor="text1"/>
          <w:u w:color="000000" w:themeColor="text1"/>
        </w:rPr>
        <w:t xml:space="preserve"> the Public Service Authority</w:t>
      </w:r>
      <w:r w:rsidR="007E0229" w:rsidRPr="00272590">
        <w:rPr>
          <w:rFonts w:eastAsia="Times New Roman"/>
          <w:color w:val="000000" w:themeColor="text1"/>
          <w:u w:color="000000" w:themeColor="text1"/>
        </w:rPr>
        <w:t>’s:</w:t>
      </w:r>
    </w:p>
    <w:p w14:paraId="6213A942"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(1)</w:t>
      </w:r>
      <w:r w:rsidRPr="00272590">
        <w:rPr>
          <w:rFonts w:eastAsia="Times New Roman"/>
          <w:color w:val="000000" w:themeColor="text1"/>
          <w:u w:color="000000" w:themeColor="text1"/>
        </w:rPr>
        <w:tab/>
        <w:t>price commitment under its reform plan developed under Act 95 of 2019;</w:t>
      </w:r>
    </w:p>
    <w:p w14:paraId="2751467C" w14:textId="121D3A05"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(2)</w:t>
      </w:r>
      <w:r w:rsidRPr="00272590">
        <w:rPr>
          <w:rFonts w:eastAsia="Times New Roman"/>
          <w:color w:val="000000" w:themeColor="text1"/>
          <w:u w:color="000000" w:themeColor="text1"/>
        </w:rPr>
        <w:tab/>
        <w:t>transmission and distribution reliability, safety</w:t>
      </w:r>
      <w:r w:rsidR="009A4523">
        <w:rPr>
          <w:rFonts w:eastAsia="Times New Roman"/>
          <w:color w:val="000000" w:themeColor="text1"/>
          <w:u w:color="000000" w:themeColor="text1"/>
        </w:rPr>
        <w:t>,</w:t>
      </w:r>
      <w:r w:rsidRPr="00272590">
        <w:rPr>
          <w:rFonts w:eastAsia="Times New Roman"/>
          <w:color w:val="000000" w:themeColor="text1"/>
          <w:u w:color="000000" w:themeColor="text1"/>
        </w:rPr>
        <w:t xml:space="preserve"> and customer service;</w:t>
      </w:r>
    </w:p>
    <w:p w14:paraId="7409C009"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(3)</w:t>
      </w:r>
      <w:r w:rsidRPr="00272590">
        <w:rPr>
          <w:rFonts w:eastAsia="Times New Roman"/>
          <w:color w:val="000000" w:themeColor="text1"/>
          <w:u w:color="000000" w:themeColor="text1"/>
        </w:rPr>
        <w:tab/>
        <w:t>planned or ongoing capital projects and resource plans;</w:t>
      </w:r>
    </w:p>
    <w:p w14:paraId="351913EE"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(4)</w:t>
      </w:r>
      <w:r w:rsidRPr="00272590">
        <w:rPr>
          <w:rFonts w:eastAsia="Times New Roman"/>
          <w:color w:val="000000" w:themeColor="text1"/>
          <w:u w:color="000000" w:themeColor="text1"/>
        </w:rPr>
        <w:tab/>
        <w:t>economic development activities;</w:t>
      </w:r>
    </w:p>
    <w:p w14:paraId="1E1E5247"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(5)</w:t>
      </w:r>
      <w:r w:rsidRPr="00272590">
        <w:rPr>
          <w:rFonts w:eastAsia="Times New Roman"/>
          <w:color w:val="000000" w:themeColor="text1"/>
          <w:u w:color="000000" w:themeColor="text1"/>
        </w:rPr>
        <w:tab/>
        <w:t>lake and water system management;</w:t>
      </w:r>
    </w:p>
    <w:p w14:paraId="0C4725D8" w14:textId="0FF603F5"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(6)</w:t>
      </w:r>
      <w:r w:rsidRPr="00272590">
        <w:rPr>
          <w:rFonts w:eastAsia="Times New Roman"/>
          <w:color w:val="000000" w:themeColor="text1"/>
          <w:u w:color="000000" w:themeColor="text1"/>
        </w:rPr>
        <w:tab/>
        <w:t>financial reports including operating budgets, outstanding debt, existing and proposed debt issuances, debt defeasance, debt/equity ratios, and bond ratings; and</w:t>
      </w:r>
    </w:p>
    <w:p w14:paraId="20837DDA"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tab/>
      </w:r>
      <w:r w:rsidRPr="00272590">
        <w:rPr>
          <w:rFonts w:eastAsia="Times New Roman"/>
          <w:color w:val="000000" w:themeColor="text1"/>
          <w:u w:color="000000" w:themeColor="text1"/>
        </w:rPr>
        <w:tab/>
      </w:r>
      <w:r w:rsidRPr="00272590">
        <w:rPr>
          <w:rFonts w:eastAsia="Times New Roman"/>
          <w:color w:val="000000" w:themeColor="text1"/>
          <w:u w:color="000000" w:themeColor="text1"/>
        </w:rPr>
        <w:tab/>
        <w:t>(7)</w:t>
      </w:r>
      <w:r w:rsidRPr="00272590">
        <w:rPr>
          <w:rFonts w:eastAsia="Times New Roman"/>
          <w:color w:val="000000" w:themeColor="text1"/>
          <w:u w:color="000000" w:themeColor="text1"/>
        </w:rPr>
        <w:tab/>
        <w:t>executive organizational structure, succession planning, and compensation, to include retirement compensation.</w:t>
      </w:r>
    </w:p>
    <w:p w14:paraId="6F7FD861" w14:textId="553D8E12" w:rsidR="006035DD"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272590">
        <w:rPr>
          <w:rFonts w:eastAsia="Times New Roman"/>
          <w:color w:val="000000" w:themeColor="text1"/>
          <w:u w:color="000000" w:themeColor="text1"/>
        </w:rPr>
        <w:tab/>
      </w:r>
      <w:r w:rsidR="006035DD">
        <w:rPr>
          <w:rFonts w:eastAsia="Times New Roman"/>
          <w:color w:val="000000" w:themeColor="text1"/>
          <w:u w:color="000000" w:themeColor="text1"/>
        </w:rPr>
        <w:t>(</w:t>
      </w:r>
      <w:r>
        <w:rPr>
          <w:rFonts w:eastAsia="Times New Roman"/>
          <w:color w:val="000000" w:themeColor="text1"/>
          <w:u w:color="000000" w:themeColor="text1"/>
        </w:rPr>
        <w:t>2</w:t>
      </w:r>
      <w:r w:rsidR="006035DD">
        <w:rPr>
          <w:rFonts w:eastAsia="Times New Roman"/>
          <w:color w:val="000000" w:themeColor="text1"/>
          <w:u w:color="000000" w:themeColor="text1"/>
        </w:rPr>
        <w:t>)</w:t>
      </w:r>
      <w:r w:rsidR="006035DD">
        <w:rPr>
          <w:rFonts w:eastAsia="Times New Roman"/>
          <w:color w:val="000000" w:themeColor="text1"/>
          <w:u w:color="000000" w:themeColor="text1"/>
        </w:rPr>
        <w:tab/>
        <w:t xml:space="preserve">With input from the Office of Regulatory Staff, </w:t>
      </w:r>
      <w:r>
        <w:rPr>
          <w:rFonts w:eastAsia="Times New Roman"/>
          <w:color w:val="000000" w:themeColor="text1"/>
          <w:u w:color="000000" w:themeColor="text1"/>
        </w:rPr>
        <w:t xml:space="preserve">the commission shall </w:t>
      </w:r>
      <w:r w:rsidR="006035DD">
        <w:rPr>
          <w:rFonts w:eastAsia="Times New Roman"/>
          <w:color w:val="000000" w:themeColor="text1"/>
          <w:u w:color="000000" w:themeColor="text1"/>
        </w:rPr>
        <w:t xml:space="preserve">review and approve or disapprove any contract that exceeds </w:t>
      </w:r>
      <w:r w:rsidR="00F60ED9">
        <w:rPr>
          <w:rFonts w:eastAsia="Times New Roman"/>
          <w:color w:val="000000" w:themeColor="text1"/>
          <w:u w:color="000000" w:themeColor="text1"/>
        </w:rPr>
        <w:t xml:space="preserve">ten </w:t>
      </w:r>
      <w:r w:rsidR="006035DD">
        <w:rPr>
          <w:rFonts w:eastAsia="Times New Roman"/>
          <w:color w:val="000000" w:themeColor="text1"/>
          <w:u w:color="000000" w:themeColor="text1"/>
        </w:rPr>
        <w:t>years in length.</w:t>
      </w:r>
    </w:p>
    <w:p w14:paraId="169CE652" w14:textId="619F012E" w:rsidR="007E0229" w:rsidRPr="00272590" w:rsidRDefault="006035DD"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9A4523">
        <w:rPr>
          <w:rFonts w:eastAsia="Times New Roman"/>
          <w:color w:val="000000" w:themeColor="text1"/>
          <w:u w:color="000000" w:themeColor="text1"/>
        </w:rPr>
        <w:tab/>
      </w:r>
      <w:r w:rsidR="007E0229" w:rsidRPr="00272590">
        <w:rPr>
          <w:rFonts w:eastAsia="Times New Roman"/>
          <w:color w:val="000000" w:themeColor="text1"/>
          <w:u w:color="000000" w:themeColor="text1"/>
        </w:rPr>
        <w:t>(</w:t>
      </w:r>
      <w:r w:rsidR="009A4523">
        <w:rPr>
          <w:rFonts w:eastAsia="Times New Roman"/>
          <w:color w:val="000000" w:themeColor="text1"/>
          <w:u w:color="000000" w:themeColor="text1"/>
        </w:rPr>
        <w:t>3</w:t>
      </w:r>
      <w:r w:rsidR="007E0229" w:rsidRPr="00272590">
        <w:rPr>
          <w:rFonts w:eastAsia="Times New Roman"/>
          <w:color w:val="000000" w:themeColor="text1"/>
          <w:u w:color="000000" w:themeColor="text1"/>
        </w:rPr>
        <w:t>)</w:t>
      </w:r>
      <w:r w:rsidR="007E0229" w:rsidRPr="00272590">
        <w:rPr>
          <w:rFonts w:eastAsia="Times New Roman"/>
          <w:color w:val="000000" w:themeColor="text1"/>
          <w:u w:color="000000" w:themeColor="text1"/>
        </w:rPr>
        <w:tab/>
        <w:t>The Public Service Authority board of directors and president/CEO have a duty to disclose material operational issues that impact customer rates to the commission.</w:t>
      </w:r>
    </w:p>
    <w:p w14:paraId="1C3C8C9E" w14:textId="6DF52494" w:rsidR="007E0229" w:rsidRPr="00272590"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7E0229" w:rsidRPr="00272590">
        <w:rPr>
          <w:rFonts w:eastAsia="Times New Roman"/>
          <w:color w:val="000000" w:themeColor="text1"/>
          <w:u w:color="000000" w:themeColor="text1"/>
        </w:rPr>
        <w:tab/>
        <w:t>(</w:t>
      </w:r>
      <w:r>
        <w:rPr>
          <w:rFonts w:eastAsia="Times New Roman"/>
          <w:color w:val="000000" w:themeColor="text1"/>
          <w:u w:color="000000" w:themeColor="text1"/>
        </w:rPr>
        <w:t>4</w:t>
      </w:r>
      <w:r w:rsidR="00656A28" w:rsidRPr="00272590">
        <w:rPr>
          <w:rFonts w:eastAsia="Times New Roman"/>
          <w:color w:val="000000" w:themeColor="text1"/>
          <w:u w:color="000000" w:themeColor="text1"/>
        </w:rPr>
        <w:t>)</w:t>
      </w:r>
      <w:r w:rsidR="00656A28">
        <w:rPr>
          <w:rFonts w:eastAsia="Times New Roman"/>
          <w:color w:val="000000" w:themeColor="text1"/>
          <w:u w:color="000000" w:themeColor="text1"/>
        </w:rPr>
        <w:tab/>
      </w:r>
      <w:r w:rsidR="007E0229" w:rsidRPr="00272590">
        <w:rPr>
          <w:rFonts w:eastAsia="Times New Roman"/>
          <w:color w:val="000000" w:themeColor="text1"/>
          <w:u w:color="000000" w:themeColor="text1"/>
        </w:rPr>
        <w:t>The commission must provide an opportunity for all classes of customers and interested parties to provide comment to the commission.</w:t>
      </w:r>
    </w:p>
    <w:p w14:paraId="59EB3F0C" w14:textId="0FCC3E45" w:rsidR="007E0229" w:rsidRPr="00272590" w:rsidRDefault="009A4523"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656A28">
        <w:rPr>
          <w:rFonts w:eastAsia="Times New Roman"/>
          <w:color w:val="000000" w:themeColor="text1"/>
          <w:u w:color="000000" w:themeColor="text1"/>
        </w:rPr>
        <w:tab/>
      </w:r>
      <w:r w:rsidR="007E0229" w:rsidRPr="00272590">
        <w:rPr>
          <w:rFonts w:eastAsia="Times New Roman"/>
          <w:color w:val="000000" w:themeColor="text1"/>
          <w:u w:color="000000" w:themeColor="text1"/>
        </w:rPr>
        <w:t>(</w:t>
      </w:r>
      <w:r>
        <w:rPr>
          <w:rFonts w:eastAsia="Times New Roman"/>
          <w:color w:val="000000" w:themeColor="text1"/>
          <w:u w:color="000000" w:themeColor="text1"/>
        </w:rPr>
        <w:t>5</w:t>
      </w:r>
      <w:r w:rsidR="007E0229" w:rsidRPr="00272590">
        <w:rPr>
          <w:rFonts w:eastAsia="Times New Roman"/>
          <w:color w:val="000000" w:themeColor="text1"/>
          <w:u w:color="000000" w:themeColor="text1"/>
        </w:rPr>
        <w:t>)</w:t>
      </w:r>
      <w:r w:rsidR="007E0229" w:rsidRPr="00272590">
        <w:rPr>
          <w:rFonts w:eastAsia="Times New Roman"/>
          <w:color w:val="000000" w:themeColor="text1"/>
          <w:u w:color="000000" w:themeColor="text1"/>
        </w:rPr>
        <w:tab/>
        <w:t>The commission must provide a written report of each review</w:t>
      </w:r>
      <w:r>
        <w:rPr>
          <w:rFonts w:eastAsia="Times New Roman"/>
          <w:color w:val="000000" w:themeColor="text1"/>
          <w:u w:color="000000" w:themeColor="text1"/>
        </w:rPr>
        <w:t>,</w:t>
      </w:r>
      <w:r w:rsidR="007E0229" w:rsidRPr="00272590">
        <w:rPr>
          <w:rFonts w:eastAsia="Times New Roman"/>
          <w:color w:val="000000" w:themeColor="text1"/>
          <w:u w:color="000000" w:themeColor="text1"/>
        </w:rPr>
        <w:t xml:space="preserve"> publish the review in the journals of the House</w:t>
      </w:r>
      <w:r w:rsidR="00F60ED9">
        <w:rPr>
          <w:rFonts w:eastAsia="Times New Roman"/>
          <w:color w:val="000000" w:themeColor="text1"/>
          <w:u w:color="000000" w:themeColor="text1"/>
        </w:rPr>
        <w:t xml:space="preserve"> of Representatives</w:t>
      </w:r>
      <w:r w:rsidR="007E0229" w:rsidRPr="00272590">
        <w:rPr>
          <w:rFonts w:eastAsia="Times New Roman"/>
          <w:color w:val="000000" w:themeColor="text1"/>
          <w:u w:color="000000" w:themeColor="text1"/>
        </w:rPr>
        <w:t xml:space="preserve"> and Senate</w:t>
      </w:r>
      <w:r>
        <w:rPr>
          <w:rFonts w:eastAsia="Times New Roman"/>
          <w:color w:val="000000" w:themeColor="text1"/>
          <w:u w:color="000000" w:themeColor="text1"/>
        </w:rPr>
        <w:t>,</w:t>
      </w:r>
      <w:r w:rsidR="007E0229" w:rsidRPr="00272590">
        <w:rPr>
          <w:rFonts w:eastAsia="Times New Roman"/>
          <w:color w:val="000000" w:themeColor="text1"/>
          <w:u w:color="000000" w:themeColor="text1"/>
        </w:rPr>
        <w:t xml:space="preserve"> and ma</w:t>
      </w:r>
      <w:r>
        <w:rPr>
          <w:rFonts w:eastAsia="Times New Roman"/>
          <w:color w:val="000000" w:themeColor="text1"/>
          <w:u w:color="000000" w:themeColor="text1"/>
        </w:rPr>
        <w:t>k</w:t>
      </w:r>
      <w:r w:rsidR="007E0229" w:rsidRPr="00272590">
        <w:rPr>
          <w:rFonts w:eastAsia="Times New Roman"/>
          <w:color w:val="000000" w:themeColor="text1"/>
          <w:u w:color="000000" w:themeColor="text1"/>
        </w:rPr>
        <w:t>e publicly available and transmit</w:t>
      </w:r>
      <w:r>
        <w:rPr>
          <w:rFonts w:eastAsia="Times New Roman"/>
          <w:color w:val="000000" w:themeColor="text1"/>
          <w:u w:color="000000" w:themeColor="text1"/>
        </w:rPr>
        <w:t xml:space="preserve"> such</w:t>
      </w:r>
      <w:r w:rsidR="007E0229" w:rsidRPr="00272590">
        <w:rPr>
          <w:rFonts w:eastAsia="Times New Roman"/>
          <w:color w:val="000000" w:themeColor="text1"/>
          <w:u w:color="000000" w:themeColor="text1"/>
        </w:rPr>
        <w:t xml:space="preserve"> to the Governor, the Advisory Board</w:t>
      </w:r>
      <w:r w:rsidR="00F60ED9">
        <w:rPr>
          <w:rFonts w:eastAsia="Times New Roman"/>
          <w:color w:val="000000" w:themeColor="text1"/>
          <w:u w:color="000000" w:themeColor="text1"/>
        </w:rPr>
        <w:t>,</w:t>
      </w:r>
      <w:r w:rsidR="007E0229" w:rsidRPr="00272590">
        <w:rPr>
          <w:rFonts w:eastAsia="Times New Roman"/>
          <w:color w:val="000000" w:themeColor="text1"/>
          <w:u w:color="000000" w:themeColor="text1"/>
        </w:rPr>
        <w:t xml:space="preserve"> and the</w:t>
      </w:r>
      <w:r w:rsidR="0040396D">
        <w:rPr>
          <w:rFonts w:eastAsia="Times New Roman"/>
          <w:color w:val="000000" w:themeColor="text1"/>
          <w:u w:color="000000" w:themeColor="text1"/>
        </w:rPr>
        <w:t xml:space="preserve"> Public Service Authority</w:t>
      </w:r>
      <w:r w:rsidR="007E0229" w:rsidRPr="00272590">
        <w:rPr>
          <w:rFonts w:eastAsia="Times New Roman"/>
          <w:color w:val="000000" w:themeColor="text1"/>
          <w:u w:color="000000" w:themeColor="text1"/>
        </w:rPr>
        <w:t xml:space="preserve"> Board of Directors.</w:t>
      </w:r>
    </w:p>
    <w:p w14:paraId="30DE8B4C"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492B793" w14:textId="200F55E1"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2590">
        <w:rPr>
          <w:rFonts w:eastAsia="Times New Roman"/>
          <w:color w:val="000000" w:themeColor="text1"/>
          <w:u w:color="000000" w:themeColor="text1"/>
        </w:rPr>
        <w:lastRenderedPageBreak/>
        <w:tab/>
        <w:t>Section 58</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930.</w:t>
      </w:r>
      <w:r w:rsidRPr="00272590">
        <w:rPr>
          <w:rFonts w:eastAsia="Times New Roman"/>
          <w:color w:val="000000" w:themeColor="text1"/>
          <w:u w:color="000000" w:themeColor="text1"/>
        </w:rPr>
        <w:tab/>
        <w:t xml:space="preserve">State agencies must cooperate fully with commission requests for assistance in carrying out </w:t>
      </w:r>
      <w:r w:rsidR="009A4523">
        <w:rPr>
          <w:rFonts w:eastAsia="Times New Roman"/>
          <w:color w:val="000000" w:themeColor="text1"/>
          <w:u w:color="000000" w:themeColor="text1"/>
        </w:rPr>
        <w:t>the commission’</w:t>
      </w:r>
      <w:r w:rsidRPr="00272590">
        <w:rPr>
          <w:rFonts w:eastAsia="Times New Roman"/>
          <w:color w:val="000000" w:themeColor="text1"/>
          <w:u w:color="000000" w:themeColor="text1"/>
        </w:rPr>
        <w:t>s responsibilities and duties as established in this article.</w:t>
      </w:r>
    </w:p>
    <w:p w14:paraId="6B9981DA" w14:textId="77777777" w:rsidR="007E0229" w:rsidRPr="00272590"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B178745" w14:textId="5E02146A" w:rsidR="007E0229" w:rsidRPr="006D21D5" w:rsidRDefault="007E0229" w:rsidP="007E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272590">
        <w:rPr>
          <w:rFonts w:eastAsia="Times New Roman"/>
          <w:color w:val="000000" w:themeColor="text1"/>
          <w:u w:color="000000" w:themeColor="text1"/>
        </w:rPr>
        <w:tab/>
        <w:t>Section 58</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31</w:t>
      </w:r>
      <w:r w:rsidR="00CE6D0D">
        <w:rPr>
          <w:rFonts w:eastAsia="Times New Roman"/>
          <w:color w:val="000000" w:themeColor="text1"/>
          <w:u w:color="000000" w:themeColor="text1"/>
        </w:rPr>
        <w:noBreakHyphen/>
      </w:r>
      <w:r w:rsidRPr="00272590">
        <w:rPr>
          <w:rFonts w:eastAsia="Times New Roman"/>
          <w:color w:val="000000" w:themeColor="text1"/>
          <w:u w:color="000000" w:themeColor="text1"/>
        </w:rPr>
        <w:t>940.</w:t>
      </w:r>
      <w:r w:rsidRPr="00272590">
        <w:rPr>
          <w:rFonts w:eastAsia="Times New Roman"/>
          <w:color w:val="000000" w:themeColor="text1"/>
          <w:u w:color="000000" w:themeColor="text1"/>
        </w:rPr>
        <w:tab/>
        <w:t>The commission shall use clerical and professional employees of the General Assembly for its staff, who must be made available to the commission. The commission may employ or retain other professional staff if it determines that additional personnel are necessary to fulfill the duties and responsibilities as provided in this article and as may be funded in the legislative appropriation of the annual general appropriations act. The Public Service Authority shall pay all reasonable expenses associated with the commission’s activities.”</w:t>
      </w:r>
    </w:p>
    <w:p w14:paraId="50AD64AA" w14:textId="77777777" w:rsidR="00B94DEA" w:rsidRDefault="00B94DEA"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FBBEAD" w14:textId="77777777" w:rsidR="00B94DEA" w:rsidRDefault="002A12BC"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rsidR="00B94DEA">
        <w:t>. Chapter 31, Title 58 of the 1976 Code is amended by adding:</w:t>
      </w:r>
    </w:p>
    <w:p w14:paraId="22CEC26C" w14:textId="77777777" w:rsidR="00B94DEA" w:rsidRDefault="00B94DEA"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057F53" w14:textId="1B5799C2" w:rsidR="00656A28" w:rsidRDefault="00B94DEA"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56A28">
        <w:t xml:space="preserve">ARTICLE </w:t>
      </w:r>
      <w:r>
        <w:t>10</w:t>
      </w:r>
    </w:p>
    <w:p w14:paraId="0AB2751B" w14:textId="58A2387E" w:rsidR="007C51B0" w:rsidRDefault="007C51B0"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25E11BD" w14:textId="435B622D" w:rsidR="007C51B0" w:rsidRDefault="007C51B0" w:rsidP="007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Public Service Commission Review of the Public Service Authority’s Reform Plan</w:t>
      </w:r>
    </w:p>
    <w:p w14:paraId="7AF2880A" w14:textId="77777777" w:rsidR="00656A28"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559CF42" w14:textId="26B2056F"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r>
      <w:r w:rsidR="00B94DEA">
        <w:t>Section 58-31-1000</w:t>
      </w:r>
      <w:r>
        <w:t>.</w:t>
      </w:r>
      <w:r>
        <w:tab/>
      </w:r>
      <w:r w:rsidR="00FA0C0F">
        <w:t>(A)</w:t>
      </w:r>
      <w:r w:rsidR="00FA0C0F">
        <w:tab/>
      </w:r>
      <w:r w:rsidR="00B94DEA" w:rsidRPr="003E7BD9">
        <w:rPr>
          <w:rFonts w:eastAsia="Times New Roman"/>
          <w:color w:val="000000" w:themeColor="text1"/>
          <w:u w:color="000000" w:themeColor="text1"/>
        </w:rPr>
        <w:t xml:space="preserve">‘Reform </w:t>
      </w:r>
      <w:r w:rsidR="00031832">
        <w:rPr>
          <w:rFonts w:eastAsia="Times New Roman"/>
          <w:color w:val="000000" w:themeColor="text1"/>
          <w:u w:color="000000" w:themeColor="text1"/>
        </w:rPr>
        <w:t>p</w:t>
      </w:r>
      <w:r w:rsidR="00B94DEA" w:rsidRPr="003E7BD9">
        <w:rPr>
          <w:rFonts w:eastAsia="Times New Roman"/>
          <w:color w:val="000000" w:themeColor="text1"/>
          <w:u w:color="000000" w:themeColor="text1"/>
        </w:rPr>
        <w:t>lan’</w:t>
      </w:r>
      <w:r w:rsidR="006D21D5" w:rsidRPr="00B244D1">
        <w:rPr>
          <w:rFonts w:eastAsia="Times New Roman"/>
          <w:color w:val="000000" w:themeColor="text1"/>
          <w:u w:color="000000" w:themeColor="text1"/>
        </w:rPr>
        <w:t xml:space="preserve"> means the reform plan submitted by the Public Service Authority to the General Assembly pursuant to Act 95 of 2019 in order to meet its future capacity and energy needs.</w:t>
      </w:r>
    </w:p>
    <w:p w14:paraId="0609C5A2" w14:textId="10FB602A" w:rsidR="006D21D5" w:rsidRPr="00B244D1" w:rsidRDefault="00FA0C0F"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656A28">
        <w:rPr>
          <w:rFonts w:eastAsia="Times New Roman"/>
          <w:color w:val="000000" w:themeColor="text1"/>
          <w:u w:color="000000" w:themeColor="text1"/>
        </w:rPr>
        <w:tab/>
      </w:r>
      <w:r w:rsidR="006D21D5" w:rsidRPr="00B244D1">
        <w:rPr>
          <w:rFonts w:eastAsia="Times New Roman"/>
          <w:color w:val="000000" w:themeColor="text1"/>
          <w:u w:color="000000" w:themeColor="text1"/>
        </w:rPr>
        <w:t xml:space="preserve">Within ninety days of </w:t>
      </w:r>
      <w:r w:rsidR="009A4523">
        <w:rPr>
          <w:rFonts w:eastAsia="Times New Roman"/>
          <w:color w:val="000000" w:themeColor="text1"/>
          <w:u w:color="000000" w:themeColor="text1"/>
        </w:rPr>
        <w:t xml:space="preserve">the </w:t>
      </w:r>
      <w:r w:rsidR="006D21D5" w:rsidRPr="00B244D1">
        <w:rPr>
          <w:rFonts w:eastAsia="Times New Roman"/>
          <w:color w:val="000000" w:themeColor="text1"/>
          <w:u w:color="000000" w:themeColor="text1"/>
        </w:rPr>
        <w:t xml:space="preserve">enactment of this </w:t>
      </w:r>
      <w:r w:rsidR="00031832">
        <w:rPr>
          <w:rFonts w:eastAsia="Times New Roman"/>
          <w:color w:val="000000" w:themeColor="text1"/>
          <w:u w:color="000000" w:themeColor="text1"/>
        </w:rPr>
        <w:t>section</w:t>
      </w:r>
      <w:r w:rsidR="006D21D5" w:rsidRPr="00B244D1">
        <w:rPr>
          <w:rFonts w:eastAsia="Times New Roman"/>
          <w:color w:val="000000" w:themeColor="text1"/>
          <w:u w:color="000000" w:themeColor="text1"/>
        </w:rPr>
        <w:t xml:space="preserve">, the South Carolina Public Service Authority shall submit its </w:t>
      </w:r>
      <w:r w:rsidR="00031832">
        <w:rPr>
          <w:rFonts w:eastAsia="Times New Roman"/>
          <w:color w:val="000000" w:themeColor="text1"/>
          <w:u w:color="000000" w:themeColor="text1"/>
        </w:rPr>
        <w:t>r</w:t>
      </w:r>
      <w:r w:rsidR="006D21D5" w:rsidRPr="00B244D1">
        <w:rPr>
          <w:rFonts w:eastAsia="Times New Roman"/>
          <w:color w:val="000000" w:themeColor="text1"/>
          <w:u w:color="000000" w:themeColor="text1"/>
        </w:rPr>
        <w:t xml:space="preserve">eform </w:t>
      </w:r>
      <w:r w:rsidR="00031832">
        <w:rPr>
          <w:rFonts w:eastAsia="Times New Roman"/>
          <w:color w:val="000000" w:themeColor="text1"/>
          <w:u w:color="000000" w:themeColor="text1"/>
        </w:rPr>
        <w:t>p</w:t>
      </w:r>
      <w:r w:rsidR="006D21D5" w:rsidRPr="00B244D1">
        <w:rPr>
          <w:rFonts w:eastAsia="Times New Roman"/>
          <w:color w:val="000000" w:themeColor="text1"/>
          <w:u w:color="000000" w:themeColor="text1"/>
        </w:rPr>
        <w:t xml:space="preserve">lan to the </w:t>
      </w:r>
      <w:r w:rsidR="00383A36">
        <w:rPr>
          <w:rFonts w:eastAsia="Times New Roman"/>
          <w:color w:val="000000" w:themeColor="text1"/>
          <w:u w:color="000000" w:themeColor="text1"/>
        </w:rPr>
        <w:t>c</w:t>
      </w:r>
      <w:r w:rsidR="006D21D5" w:rsidRPr="00B244D1">
        <w:rPr>
          <w:rFonts w:eastAsia="Times New Roman"/>
          <w:color w:val="000000" w:themeColor="text1"/>
          <w:u w:color="000000" w:themeColor="text1"/>
        </w:rPr>
        <w:t xml:space="preserve">ommission as an </w:t>
      </w:r>
      <w:r w:rsidR="00031832">
        <w:rPr>
          <w:rFonts w:eastAsia="Times New Roman"/>
          <w:color w:val="000000" w:themeColor="text1"/>
          <w:u w:color="000000" w:themeColor="text1"/>
        </w:rPr>
        <w:t>i</w:t>
      </w:r>
      <w:r w:rsidR="006D21D5" w:rsidRPr="00B244D1">
        <w:rPr>
          <w:rFonts w:eastAsia="Times New Roman"/>
          <w:color w:val="000000" w:themeColor="text1"/>
          <w:u w:color="000000" w:themeColor="text1"/>
        </w:rPr>
        <w:t xml:space="preserve">ntegrated </w:t>
      </w:r>
      <w:r w:rsidR="00031832">
        <w:rPr>
          <w:rFonts w:eastAsia="Times New Roman"/>
          <w:color w:val="000000" w:themeColor="text1"/>
          <w:u w:color="000000" w:themeColor="text1"/>
        </w:rPr>
        <w:t>r</w:t>
      </w:r>
      <w:r w:rsidR="006D21D5" w:rsidRPr="00B244D1">
        <w:rPr>
          <w:rFonts w:eastAsia="Times New Roman"/>
          <w:color w:val="000000" w:themeColor="text1"/>
          <w:u w:color="000000" w:themeColor="text1"/>
        </w:rPr>
        <w:t xml:space="preserve">esource </w:t>
      </w:r>
      <w:r w:rsidR="00031832">
        <w:rPr>
          <w:rFonts w:eastAsia="Times New Roman"/>
          <w:color w:val="000000" w:themeColor="text1"/>
          <w:u w:color="000000" w:themeColor="text1"/>
        </w:rPr>
        <w:t>p</w:t>
      </w:r>
      <w:r w:rsidR="006D21D5" w:rsidRPr="00B244D1">
        <w:rPr>
          <w:rFonts w:eastAsia="Times New Roman"/>
          <w:color w:val="000000" w:themeColor="text1"/>
          <w:u w:color="000000" w:themeColor="text1"/>
        </w:rPr>
        <w:t>lan, for compliance with the standards applicable under Section 58</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37</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40, in addition to the requirements herein:</w:t>
      </w:r>
    </w:p>
    <w:p w14:paraId="65FA0D94" w14:textId="7EC53E5A"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1</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 xml:space="preserve">Within thirty days of the effective date of this </w:t>
      </w:r>
      <w:r w:rsidR="00F60ED9">
        <w:rPr>
          <w:rFonts w:eastAsia="Calibri"/>
          <w:color w:val="000000" w:themeColor="text1"/>
          <w:u w:color="000000" w:themeColor="text1"/>
        </w:rPr>
        <w:t>section</w:t>
      </w:r>
      <w:r w:rsidR="006D21D5" w:rsidRPr="00B244D1">
        <w:rPr>
          <w:rFonts w:eastAsia="Calibri"/>
          <w:color w:val="000000" w:themeColor="text1"/>
          <w:u w:color="000000" w:themeColor="text1"/>
        </w:rPr>
        <w:t>, the Public Service Authority, in consultation with the Office of Regulatory Staff, shall develop a public process that allows input from other stakeholders, to review, and update as necessary, the Public Service Authority’s reform plan.</w:t>
      </w:r>
    </w:p>
    <w:p w14:paraId="44E7DC2E" w14:textId="049BCC92"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2</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 xml:space="preserve">Following such public process, the Public Service Authority will conform the reform plan to the requirements of </w:t>
      </w:r>
      <w:r w:rsidR="00031832">
        <w:rPr>
          <w:rFonts w:eastAsia="Calibri"/>
          <w:color w:val="000000" w:themeColor="text1"/>
          <w:u w:color="000000" w:themeColor="text1"/>
        </w:rPr>
        <w:t xml:space="preserve">Section </w:t>
      </w:r>
      <w:r w:rsidR="006D21D5" w:rsidRPr="00B244D1">
        <w:rPr>
          <w:rFonts w:eastAsia="Calibri"/>
          <w:color w:val="000000" w:themeColor="text1"/>
          <w:u w:color="000000" w:themeColor="text1"/>
        </w:rPr>
        <w:t>58</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37</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40 and submit the revised reform plan as an integrated resource plan to the commission within ninety days along with all other documentation required pursuant to </w:t>
      </w:r>
      <w:r w:rsidR="00383A36">
        <w:rPr>
          <w:rFonts w:eastAsia="Calibri"/>
          <w:color w:val="000000" w:themeColor="text1"/>
          <w:u w:color="000000" w:themeColor="text1"/>
        </w:rPr>
        <w:t xml:space="preserve">Section </w:t>
      </w:r>
      <w:r w:rsidR="006D21D5" w:rsidRPr="00B244D1">
        <w:rPr>
          <w:rFonts w:eastAsia="Calibri"/>
          <w:color w:val="000000" w:themeColor="text1"/>
          <w:u w:color="000000" w:themeColor="text1"/>
        </w:rPr>
        <w:t>58</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37</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40. The revised reform plan shall enumerate the cost of various resource portfolios over a </w:t>
      </w:r>
      <w:r w:rsidR="00383A36">
        <w:rPr>
          <w:rFonts w:eastAsia="Calibri"/>
          <w:color w:val="000000" w:themeColor="text1"/>
          <w:u w:color="000000" w:themeColor="text1"/>
        </w:rPr>
        <w:t>twenty</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year study period and, by comparison on a </w:t>
      </w:r>
      <w:r w:rsidR="006D21D5" w:rsidRPr="00B244D1">
        <w:rPr>
          <w:rFonts w:eastAsia="Calibri"/>
          <w:color w:val="000000" w:themeColor="text1"/>
          <w:u w:color="000000" w:themeColor="text1"/>
        </w:rPr>
        <w:lastRenderedPageBreak/>
        <w:t>net present value basis, identify the most cost</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effective and least ratepayer risk resource portfolio to meet the Public Service Authority’s total capacity and energy requirements while maintaining safe and reliable electric service.</w:t>
      </w:r>
    </w:p>
    <w:p w14:paraId="0DF69C64" w14:textId="68660E4F"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3</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Upon receipt of the Public Service Authority’s integrated resource plan, the commission shall open a docket and establish a regulatory proceeding pursuant to Section 58</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37</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40 to review the integrated resource plan. The commission shall also review and evaluate the integrated resource plan along with long</w:t>
      </w:r>
      <w:r w:rsidR="009A4523">
        <w:rPr>
          <w:rFonts w:eastAsia="Calibri"/>
          <w:color w:val="000000" w:themeColor="text1"/>
          <w:u w:color="000000" w:themeColor="text1"/>
        </w:rPr>
        <w:t>-</w:t>
      </w:r>
      <w:r w:rsidR="006D21D5" w:rsidRPr="00B244D1">
        <w:rPr>
          <w:rFonts w:eastAsia="Calibri"/>
          <w:color w:val="000000" w:themeColor="text1"/>
          <w:u w:color="000000" w:themeColor="text1"/>
        </w:rPr>
        <w:t xml:space="preserve">term power supply alternatives and various resource portfolios over a </w:t>
      </w:r>
      <w:r w:rsidR="00031832">
        <w:rPr>
          <w:rFonts w:eastAsia="Calibri"/>
          <w:color w:val="000000" w:themeColor="text1"/>
          <w:u w:color="000000" w:themeColor="text1"/>
        </w:rPr>
        <w:t>twenty</w:t>
      </w:r>
      <w:r w:rsidR="006D21D5" w:rsidRPr="00B244D1">
        <w:rPr>
          <w:rFonts w:eastAsia="Calibri"/>
          <w:color w:val="000000" w:themeColor="text1"/>
          <w:u w:color="000000" w:themeColor="text1"/>
        </w:rPr>
        <w:t>‐year study period and, by comparison on a net present value basis, identify the most cost‐effective and lowest ratepayer risk resource portfolio to meet the Public Service Authority’s total capacity and total energy requirements while maintaining safe and reliable electric service.</w:t>
      </w:r>
    </w:p>
    <w:p w14:paraId="48DA6D56" w14:textId="526E0640"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4</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 xml:space="preserve">Absent </w:t>
      </w:r>
      <w:r w:rsidR="00383A36">
        <w:rPr>
          <w:rFonts w:eastAsia="Times New Roman"/>
          <w:color w:val="000000" w:themeColor="text1"/>
          <w:u w:color="000000" w:themeColor="text1"/>
        </w:rPr>
        <w:t>c</w:t>
      </w:r>
      <w:r w:rsidR="006D21D5" w:rsidRPr="00B244D1">
        <w:rPr>
          <w:rFonts w:eastAsia="Times New Roman"/>
          <w:color w:val="000000" w:themeColor="text1"/>
          <w:u w:color="000000" w:themeColor="text1"/>
        </w:rPr>
        <w:t>ommission acceptance of an integrated resource plan containing a new major utility facility need and absent approval of a new major utility facility as required under Section 58</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33</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20, the Public Service Authority is prohibited from constructing or acquiring any such major utility facility or incurring long</w:t>
      </w:r>
      <w:r w:rsidR="009A4523">
        <w:rPr>
          <w:rFonts w:eastAsia="Times New Roman"/>
          <w:color w:val="000000" w:themeColor="text1"/>
          <w:u w:color="000000" w:themeColor="text1"/>
        </w:rPr>
        <w:t>-</w:t>
      </w:r>
      <w:r w:rsidR="006D21D5" w:rsidRPr="00B244D1">
        <w:rPr>
          <w:rFonts w:eastAsia="Times New Roman"/>
          <w:color w:val="000000" w:themeColor="text1"/>
          <w:u w:color="000000" w:themeColor="text1"/>
        </w:rPr>
        <w:t xml:space="preserve">term customer obligations associated with any such facility. The Public Service Authority and the </w:t>
      </w:r>
      <w:r w:rsidR="00383A36">
        <w:rPr>
          <w:rFonts w:eastAsia="Times New Roman"/>
          <w:color w:val="000000" w:themeColor="text1"/>
          <w:u w:color="000000" w:themeColor="text1"/>
        </w:rPr>
        <w:t>c</w:t>
      </w:r>
      <w:r w:rsidR="006D21D5" w:rsidRPr="00B244D1">
        <w:rPr>
          <w:rFonts w:eastAsia="Times New Roman"/>
          <w:color w:val="000000" w:themeColor="text1"/>
          <w:u w:color="000000" w:themeColor="text1"/>
        </w:rPr>
        <w:t xml:space="preserve">ommission shall take administrative or judicial notice of any recommendations </w:t>
      </w:r>
      <w:r w:rsidR="00031832">
        <w:rPr>
          <w:rFonts w:eastAsia="Times New Roman"/>
          <w:color w:val="000000" w:themeColor="text1"/>
          <w:u w:color="000000" w:themeColor="text1"/>
        </w:rPr>
        <w:t>that</w:t>
      </w:r>
      <w:r w:rsidR="00031832" w:rsidRPr="00B244D1">
        <w:rPr>
          <w:rFonts w:eastAsia="Times New Roman"/>
          <w:color w:val="000000" w:themeColor="text1"/>
          <w:u w:color="000000" w:themeColor="text1"/>
        </w:rPr>
        <w:t xml:space="preserve"> </w:t>
      </w:r>
      <w:r w:rsidR="006D21D5" w:rsidRPr="00B244D1">
        <w:rPr>
          <w:rFonts w:eastAsia="Times New Roman"/>
          <w:color w:val="000000" w:themeColor="text1"/>
          <w:u w:color="000000" w:themeColor="text1"/>
        </w:rPr>
        <w:t>may result from any Electricity Market Reform Measures Study Committee or other joint boards or study committees investigating the probable needs for meeting future energy requirements established by state law.</w:t>
      </w:r>
    </w:p>
    <w:p w14:paraId="7EA1613E" w14:textId="0D77FB32"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5</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The commission’s evaluation shall include, but not be limited to:</w:t>
      </w:r>
    </w:p>
    <w:p w14:paraId="101C8209" w14:textId="6EC4BE61"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ab/>
        <w:t>(</w:t>
      </w:r>
      <w:r>
        <w:rPr>
          <w:rFonts w:eastAsia="Times New Roman"/>
          <w:color w:val="000000" w:themeColor="text1"/>
          <w:u w:color="000000" w:themeColor="text1"/>
        </w:rPr>
        <w:t>a</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031832">
        <w:rPr>
          <w:rFonts w:eastAsia="Times New Roman"/>
          <w:color w:val="000000" w:themeColor="text1"/>
          <w:u w:color="000000" w:themeColor="text1"/>
        </w:rPr>
        <w:t>e</w:t>
      </w:r>
      <w:r w:rsidR="006D21D5" w:rsidRPr="00B244D1">
        <w:rPr>
          <w:rFonts w:eastAsia="Times New Roman"/>
          <w:color w:val="000000" w:themeColor="text1"/>
          <w:u w:color="000000" w:themeColor="text1"/>
        </w:rPr>
        <w:t>valuating the cost</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effectiveness and ratepayer risk of self</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build generation and transmission options compared with various long 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as well as demand response and energy efficiency; distributed generation, customer</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sited resources</w:t>
      </w:r>
      <w:r w:rsidR="009A4523">
        <w:rPr>
          <w:rFonts w:eastAsia="Times New Roman"/>
          <w:color w:val="000000" w:themeColor="text1"/>
          <w:u w:color="000000" w:themeColor="text1"/>
        </w:rPr>
        <w:t>;</w:t>
      </w:r>
      <w:r w:rsidR="006D21D5" w:rsidRPr="00B244D1">
        <w:rPr>
          <w:rFonts w:eastAsia="Times New Roman"/>
          <w:color w:val="000000" w:themeColor="text1"/>
          <w:u w:color="000000" w:themeColor="text1"/>
        </w:rPr>
        <w:t xml:space="preserve"> or any combination thereof. In evaluating the cost</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effectiveness of long</w:t>
      </w:r>
      <w:r w:rsidR="009A4523">
        <w:rPr>
          <w:rFonts w:eastAsia="Times New Roman"/>
          <w:color w:val="000000" w:themeColor="text1"/>
          <w:u w:color="000000" w:themeColor="text1"/>
        </w:rPr>
        <w:t>-</w:t>
      </w:r>
      <w:r w:rsidR="006D21D5" w:rsidRPr="00B244D1">
        <w:rPr>
          <w:rFonts w:eastAsia="Times New Roman"/>
          <w:color w:val="000000" w:themeColor="text1"/>
          <w:u w:color="000000" w:themeColor="text1"/>
        </w:rPr>
        <w:t>term power supply alternatives, the commission shall strive to reduce the risk to ratepayers associated with self</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build generation or transmission options while maintaining safe and reliable electric service</w:t>
      </w:r>
      <w:r w:rsidR="00031832">
        <w:rPr>
          <w:rFonts w:eastAsia="Times New Roman"/>
          <w:color w:val="000000" w:themeColor="text1"/>
          <w:u w:color="000000" w:themeColor="text1"/>
        </w:rPr>
        <w:t>; and</w:t>
      </w:r>
    </w:p>
    <w:p w14:paraId="30B54626" w14:textId="7C088266"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sidR="006D21D5" w:rsidRPr="00B244D1">
        <w:rPr>
          <w:rFonts w:eastAsia="Times New Roman"/>
          <w:color w:val="000000" w:themeColor="text1"/>
          <w:u w:color="000000" w:themeColor="text1"/>
        </w:rPr>
        <w:tab/>
        <w:t>(</w:t>
      </w:r>
      <w:r>
        <w:rPr>
          <w:rFonts w:eastAsia="Times New Roman"/>
          <w:color w:val="000000" w:themeColor="text1"/>
          <w:u w:color="000000" w:themeColor="text1"/>
        </w:rPr>
        <w:t>b</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031832">
        <w:rPr>
          <w:rFonts w:eastAsia="Times New Roman"/>
          <w:color w:val="000000" w:themeColor="text1"/>
          <w:u w:color="000000" w:themeColor="text1"/>
        </w:rPr>
        <w:t>a</w:t>
      </w:r>
      <w:r w:rsidR="006D21D5" w:rsidRPr="00B244D1">
        <w:rPr>
          <w:rFonts w:eastAsia="Times New Roman"/>
          <w:color w:val="000000" w:themeColor="text1"/>
          <w:u w:color="000000" w:themeColor="text1"/>
        </w:rPr>
        <w:t>n analysis of any potential cost savings that might accrue to ratepayers from the retirement of remaining coal generation assets.</w:t>
      </w:r>
    </w:p>
    <w:p w14:paraId="3550E018" w14:textId="6FCE8AAB"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6</w:t>
      </w:r>
      <w:r w:rsidR="006D21D5" w:rsidRPr="00B244D1">
        <w:rPr>
          <w:rFonts w:eastAsia="Times New Roman"/>
          <w:color w:val="000000" w:themeColor="text1"/>
          <w:u w:color="000000" w:themeColor="text1"/>
        </w:rPr>
        <w:t>)</w:t>
      </w:r>
      <w:r>
        <w:rPr>
          <w:rFonts w:eastAsia="Times New Roman"/>
          <w:color w:val="000000" w:themeColor="text1"/>
          <w:u w:color="000000" w:themeColor="text1"/>
        </w:rPr>
        <w:t>(a)</w:t>
      </w:r>
      <w:r>
        <w:rPr>
          <w:rFonts w:eastAsia="Times New Roman"/>
          <w:color w:val="000000" w:themeColor="text1"/>
          <w:u w:color="000000" w:themeColor="text1"/>
        </w:rPr>
        <w:tab/>
      </w:r>
      <w:r w:rsidR="006D21D5" w:rsidRPr="00B244D1">
        <w:rPr>
          <w:rFonts w:eastAsia="Times New Roman"/>
          <w:color w:val="000000" w:themeColor="text1"/>
          <w:u w:color="000000" w:themeColor="text1"/>
        </w:rPr>
        <w:t>Prior to approving an integrated resource plan that includes any generation or transmission self</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build options, the Public Service Authority must prove by a preponderance of the evidence that the self</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build generation or transmission option constitutes a more cost</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effective means for serving direct</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serve and wholesale customers than other available alternatives, and provides less ratepayer risk while maintaining safe and reliable electric service than other power supply alternatives.</w:t>
      </w:r>
    </w:p>
    <w:p w14:paraId="7AB1CCB6" w14:textId="101B1D19" w:rsidR="006D21D5" w:rsidRPr="00B244D1" w:rsidRDefault="006D21D5"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244D1">
        <w:rPr>
          <w:rFonts w:eastAsia="Times New Roman"/>
          <w:color w:val="000000" w:themeColor="text1"/>
          <w:u w:color="000000" w:themeColor="text1"/>
        </w:rPr>
        <w:tab/>
      </w:r>
      <w:r w:rsidR="00656A28">
        <w:rPr>
          <w:rFonts w:eastAsia="Times New Roman"/>
          <w:color w:val="000000" w:themeColor="text1"/>
          <w:u w:color="000000" w:themeColor="text1"/>
        </w:rPr>
        <w:tab/>
      </w:r>
      <w:r w:rsidR="00656A28">
        <w:rPr>
          <w:rFonts w:eastAsia="Times New Roman"/>
          <w:color w:val="000000" w:themeColor="text1"/>
          <w:u w:color="000000" w:themeColor="text1"/>
        </w:rPr>
        <w:tab/>
      </w:r>
      <w:r w:rsidRPr="00B244D1">
        <w:rPr>
          <w:rFonts w:eastAsia="Times New Roman"/>
          <w:color w:val="000000" w:themeColor="text1"/>
          <w:u w:color="000000" w:themeColor="text1"/>
        </w:rPr>
        <w:t>(</w:t>
      </w:r>
      <w:r w:rsidR="00656A28">
        <w:rPr>
          <w:rFonts w:eastAsia="Times New Roman"/>
          <w:color w:val="000000" w:themeColor="text1"/>
          <w:u w:color="000000" w:themeColor="text1"/>
        </w:rPr>
        <w:t>b</w:t>
      </w:r>
      <w:r w:rsidRPr="00B244D1">
        <w:rPr>
          <w:rFonts w:eastAsia="Times New Roman"/>
          <w:color w:val="000000" w:themeColor="text1"/>
          <w:u w:color="000000" w:themeColor="text1"/>
        </w:rPr>
        <w:t>)</w:t>
      </w:r>
      <w:r w:rsidR="00656A28">
        <w:rPr>
          <w:rFonts w:eastAsia="Times New Roman"/>
          <w:color w:val="000000" w:themeColor="text1"/>
          <w:u w:color="000000" w:themeColor="text1"/>
        </w:rPr>
        <w:tab/>
      </w:r>
      <w:r w:rsidRPr="00B244D1">
        <w:rPr>
          <w:rFonts w:eastAsia="Times New Roman"/>
          <w:color w:val="000000" w:themeColor="text1"/>
          <w:u w:color="000000" w:themeColor="text1"/>
        </w:rPr>
        <w:t>The commission shall consider such analysis and its determination in acting upon any petition by the Public Service Authority utility for construction of a major utility facility or approval of long</w:t>
      </w:r>
      <w:r w:rsidR="009A4523">
        <w:rPr>
          <w:rFonts w:eastAsia="Times New Roman"/>
          <w:color w:val="000000" w:themeColor="text1"/>
          <w:u w:color="000000" w:themeColor="text1"/>
        </w:rPr>
        <w:t>-</w:t>
      </w:r>
      <w:r w:rsidRPr="00B244D1">
        <w:rPr>
          <w:rFonts w:eastAsia="Times New Roman"/>
          <w:color w:val="000000" w:themeColor="text1"/>
          <w:u w:color="000000" w:themeColor="text1"/>
        </w:rPr>
        <w:t>term purchases of power from a major utility facility.</w:t>
      </w:r>
    </w:p>
    <w:p w14:paraId="120753B6" w14:textId="1994FAF5" w:rsidR="00656A28"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7</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 xml:space="preserve">During the pendency of the regulatory proceeding conducted pursuant to </w:t>
      </w:r>
      <w:r>
        <w:rPr>
          <w:rFonts w:eastAsia="Times New Roman"/>
          <w:color w:val="000000" w:themeColor="text1"/>
          <w:u w:color="000000" w:themeColor="text1"/>
        </w:rPr>
        <w:t xml:space="preserve">Section </w:t>
      </w:r>
      <w:r w:rsidR="006D21D5" w:rsidRPr="00B244D1">
        <w:rPr>
          <w:rFonts w:eastAsia="Times New Roman"/>
          <w:color w:val="000000" w:themeColor="text1"/>
          <w:u w:color="000000" w:themeColor="text1"/>
        </w:rPr>
        <w:t>58</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37</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40, the Public Service Authority may not begin construction, purchase, enter into any power purchase agreements, or lease any facility for the generation or transmission of electricity equal to or larger tha</w:t>
      </w:r>
      <w:r w:rsidR="00B5161B">
        <w:rPr>
          <w:rFonts w:eastAsia="Times New Roman"/>
          <w:color w:val="000000" w:themeColor="text1"/>
          <w:u w:color="000000" w:themeColor="text1"/>
        </w:rPr>
        <w:t>n</w:t>
      </w:r>
      <w:r w:rsidR="006D21D5" w:rsidRPr="00B244D1">
        <w:rPr>
          <w:rFonts w:eastAsia="Times New Roman"/>
          <w:color w:val="000000" w:themeColor="text1"/>
          <w:u w:color="000000" w:themeColor="text1"/>
        </w:rPr>
        <w:t xml:space="preserve"> seventy</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five megawatts to be directly or indirectly used for the furnishing of electric service. Nothing in this section prohibits the Public Service Authority from:</w:t>
      </w:r>
    </w:p>
    <w:p w14:paraId="3E232EAE" w14:textId="2CF59178" w:rsidR="00656A28"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a</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implementing an enhanced hedging strategy for natural gas as contained in the reform plan;</w:t>
      </w:r>
    </w:p>
    <w:p w14:paraId="66C2A093" w14:textId="10E9C71B" w:rsidR="00656A28"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b</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implementing phased retirement of Winyah Generating Station pursuant to the reform plan and purchasing capacity to ensure reliable supply to customers during the pendency of the proceeding; or</w:t>
      </w:r>
    </w:p>
    <w:p w14:paraId="53971FA9" w14:textId="1C353639"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6D21D5" w:rsidRPr="00B244D1">
        <w:rPr>
          <w:rFonts w:eastAsia="Times New Roman"/>
          <w:color w:val="000000" w:themeColor="text1"/>
          <w:u w:color="000000" w:themeColor="text1"/>
        </w:rPr>
        <w:t>(</w:t>
      </w:r>
      <w:r>
        <w:rPr>
          <w:rFonts w:eastAsia="Times New Roman"/>
          <w:color w:val="000000" w:themeColor="text1"/>
          <w:u w:color="000000" w:themeColor="text1"/>
        </w:rPr>
        <w:t>c</w:t>
      </w:r>
      <w:r w:rsidR="006D21D5" w:rsidRPr="00B244D1">
        <w:rPr>
          <w:rFonts w:eastAsia="Times New Roman"/>
          <w:color w:val="000000" w:themeColor="text1"/>
          <w:u w:color="000000" w:themeColor="text1"/>
        </w:rPr>
        <w:t>)</w:t>
      </w:r>
      <w:r>
        <w:rPr>
          <w:rFonts w:eastAsia="Times New Roman"/>
          <w:color w:val="000000" w:themeColor="text1"/>
          <w:u w:color="000000" w:themeColor="text1"/>
        </w:rPr>
        <w:tab/>
      </w:r>
      <w:r w:rsidR="006D21D5" w:rsidRPr="00B244D1">
        <w:rPr>
          <w:rFonts w:eastAsia="Times New Roman"/>
          <w:color w:val="000000" w:themeColor="text1"/>
          <w:u w:color="000000" w:themeColor="text1"/>
        </w:rPr>
        <w:t xml:space="preserve">implementing the solar resource acquisition identified within the </w:t>
      </w:r>
      <w:r w:rsidR="00B5161B">
        <w:rPr>
          <w:rFonts w:eastAsia="Times New Roman"/>
          <w:color w:val="000000" w:themeColor="text1"/>
          <w:u w:color="000000" w:themeColor="text1"/>
        </w:rPr>
        <w:t>r</w:t>
      </w:r>
      <w:r w:rsidR="006D21D5" w:rsidRPr="00B244D1">
        <w:rPr>
          <w:rFonts w:eastAsia="Times New Roman"/>
          <w:color w:val="000000" w:themeColor="text1"/>
          <w:u w:color="000000" w:themeColor="text1"/>
        </w:rPr>
        <w:t xml:space="preserve">eform </w:t>
      </w:r>
      <w:r w:rsidR="00B5161B">
        <w:rPr>
          <w:rFonts w:eastAsia="Times New Roman"/>
          <w:color w:val="000000" w:themeColor="text1"/>
          <w:u w:color="000000" w:themeColor="text1"/>
        </w:rPr>
        <w:t>p</w:t>
      </w:r>
      <w:r w:rsidR="006D21D5" w:rsidRPr="00B244D1">
        <w:rPr>
          <w:rFonts w:eastAsia="Times New Roman"/>
          <w:color w:val="000000" w:themeColor="text1"/>
          <w:u w:color="000000" w:themeColor="text1"/>
        </w:rPr>
        <w:t>lan to procure renewable energy resources through a commission</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approved</w:t>
      </w:r>
      <w:r w:rsidR="00B5161B">
        <w:rPr>
          <w:rFonts w:eastAsia="Times New Roman"/>
          <w:color w:val="000000" w:themeColor="text1"/>
          <w:u w:color="000000" w:themeColor="text1"/>
        </w:rPr>
        <w:t>,</w:t>
      </w:r>
      <w:r w:rsidR="006D21D5" w:rsidRPr="00B244D1">
        <w:rPr>
          <w:rFonts w:eastAsia="Times New Roman"/>
          <w:color w:val="000000" w:themeColor="text1"/>
          <w:u w:color="000000" w:themeColor="text1"/>
        </w:rPr>
        <w:t xml:space="preserve"> independently administered competitive solicitation process as required under </w:t>
      </w:r>
      <w:r>
        <w:rPr>
          <w:rFonts w:eastAsia="Times New Roman"/>
          <w:color w:val="000000" w:themeColor="text1"/>
          <w:u w:color="000000" w:themeColor="text1"/>
        </w:rPr>
        <w:t xml:space="preserve">Section </w:t>
      </w:r>
      <w:r w:rsidR="006D21D5" w:rsidRPr="00B244D1">
        <w:rPr>
          <w:rFonts w:eastAsia="Times New Roman"/>
          <w:color w:val="000000" w:themeColor="text1"/>
          <w:u w:color="000000" w:themeColor="text1"/>
        </w:rPr>
        <w:t>58</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31</w:t>
      </w:r>
      <w:r w:rsidR="00CE6D0D">
        <w:rPr>
          <w:rFonts w:eastAsia="Times New Roman"/>
          <w:color w:val="000000" w:themeColor="text1"/>
          <w:u w:color="000000" w:themeColor="text1"/>
        </w:rPr>
        <w:noBreakHyphen/>
      </w:r>
      <w:r w:rsidR="006D21D5" w:rsidRPr="00B244D1">
        <w:rPr>
          <w:rFonts w:eastAsia="Times New Roman"/>
          <w:color w:val="000000" w:themeColor="text1"/>
          <w:u w:color="000000" w:themeColor="text1"/>
        </w:rPr>
        <w:t>1010.</w:t>
      </w:r>
    </w:p>
    <w:p w14:paraId="67A684B0" w14:textId="272FA8C7"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8</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In acting upon any petition by the Public Service Authority for the construction of any facility for the generation of electricity or approval of other long</w:t>
      </w:r>
      <w:r w:rsidR="00B5161B">
        <w:rPr>
          <w:rFonts w:eastAsia="Calibri"/>
          <w:color w:val="000000" w:themeColor="text1"/>
          <w:u w:color="000000" w:themeColor="text1"/>
        </w:rPr>
        <w:t>-</w:t>
      </w:r>
      <w:r w:rsidR="006D21D5" w:rsidRPr="00B244D1">
        <w:rPr>
          <w:rFonts w:eastAsia="Calibri"/>
          <w:color w:val="000000" w:themeColor="text1"/>
          <w:u w:color="000000" w:themeColor="text1"/>
        </w:rPr>
        <w:t>term means of procuring energy, the commission shall take into account the Public Service Authority’s arrangements with other electric utilities for interchange of power; purchase of power; and other alternative methods for providing reliable, efficient, and economical electric service.</w:t>
      </w:r>
    </w:p>
    <w:p w14:paraId="7A3D3C29" w14:textId="4E631398" w:rsidR="006D21D5" w:rsidRPr="00B244D1" w:rsidRDefault="00656A28" w:rsidP="006D2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9</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As a condition for approving an application to self</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build generation, the Public Service Authority shall, in addition to the requirements of Articles 1, 3, 5, and 7 of Chapter 33, Title 58, file an estimate of construction costs in such detail as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 xml:space="preserve">ommission may require. No certificate shall be granted unless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 xml:space="preserve">ommission has approved the estimated construction costs and made a finding that construction will be consistent with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ommission’s plan for expansion of electric generating capacity. A certificate for the construction of a self</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build generation shall be granted only if the Public Service Authority demonstrates and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ommission finds that energy efficiency measures; demand</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side management; renewable energy resource generation; alternative sources of supply, or any combination thereof, would not establish or maintain a more cost</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 xml:space="preserve">effective and reliable generation system and that the construction and operation of the facility is in the public interest. In making its determination,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ommission shall consider resource and fuel diversity and reasonably anticipated future operating costs.</w:t>
      </w:r>
    </w:p>
    <w:p w14:paraId="4624A2B7" w14:textId="1B1DEE96" w:rsidR="00FA0C0F" w:rsidRDefault="00656A28" w:rsidP="00FA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color w:val="000000" w:themeColor="text1"/>
          <w:u w:color="000000" w:themeColor="text1"/>
        </w:rPr>
        <w:tab/>
      </w:r>
      <w:r>
        <w:rPr>
          <w:rFonts w:eastAsia="Calibri"/>
          <w:color w:val="000000" w:themeColor="text1"/>
          <w:u w:color="000000" w:themeColor="text1"/>
        </w:rPr>
        <w:tab/>
      </w:r>
      <w:r w:rsidR="006D21D5" w:rsidRPr="00B244D1">
        <w:rPr>
          <w:rFonts w:eastAsia="Calibri"/>
          <w:color w:val="000000" w:themeColor="text1"/>
          <w:u w:color="000000" w:themeColor="text1"/>
        </w:rPr>
        <w:t>(</w:t>
      </w:r>
      <w:r>
        <w:rPr>
          <w:rFonts w:eastAsia="Calibri"/>
          <w:color w:val="000000" w:themeColor="text1"/>
          <w:u w:color="000000" w:themeColor="text1"/>
        </w:rPr>
        <w:t>10</w:t>
      </w:r>
      <w:r w:rsidR="006D21D5" w:rsidRPr="00B244D1">
        <w:rPr>
          <w:rFonts w:eastAsia="Calibri"/>
          <w:color w:val="000000" w:themeColor="text1"/>
          <w:u w:color="000000" w:themeColor="text1"/>
        </w:rPr>
        <w:t>)</w:t>
      </w:r>
      <w:r>
        <w:rPr>
          <w:rFonts w:eastAsia="Calibri"/>
          <w:color w:val="000000" w:themeColor="text1"/>
          <w:u w:color="000000" w:themeColor="text1"/>
        </w:rPr>
        <w:tab/>
      </w:r>
      <w:r w:rsidR="006D21D5" w:rsidRPr="00B244D1">
        <w:rPr>
          <w:rFonts w:eastAsia="Calibri"/>
          <w:color w:val="000000" w:themeColor="text1"/>
          <w:u w:color="000000" w:themeColor="text1"/>
        </w:rPr>
        <w:t xml:space="preserve">Upon the motion of a party within an </w:t>
      </w:r>
      <w:r w:rsidR="00031832">
        <w:rPr>
          <w:rFonts w:eastAsia="Calibri"/>
          <w:color w:val="000000" w:themeColor="text1"/>
          <w:u w:color="000000" w:themeColor="text1"/>
        </w:rPr>
        <w:t>i</w:t>
      </w:r>
      <w:r w:rsidR="006D21D5" w:rsidRPr="00B244D1">
        <w:rPr>
          <w:rFonts w:eastAsia="Calibri"/>
          <w:color w:val="000000" w:themeColor="text1"/>
          <w:u w:color="000000" w:themeColor="text1"/>
        </w:rPr>
        <w:t xml:space="preserve">ntegrated </w:t>
      </w:r>
      <w:r w:rsidR="00031832">
        <w:rPr>
          <w:rFonts w:eastAsia="Calibri"/>
          <w:color w:val="000000" w:themeColor="text1"/>
          <w:u w:color="000000" w:themeColor="text1"/>
        </w:rPr>
        <w:t>r</w:t>
      </w:r>
      <w:r w:rsidR="006D21D5" w:rsidRPr="00B244D1">
        <w:rPr>
          <w:rFonts w:eastAsia="Calibri"/>
          <w:color w:val="000000" w:themeColor="text1"/>
          <w:u w:color="000000" w:themeColor="text1"/>
        </w:rPr>
        <w:t xml:space="preserve">esource </w:t>
      </w:r>
      <w:r w:rsidR="00031832">
        <w:rPr>
          <w:rFonts w:eastAsia="Calibri"/>
          <w:color w:val="000000" w:themeColor="text1"/>
          <w:u w:color="000000" w:themeColor="text1"/>
        </w:rPr>
        <w:t>p</w:t>
      </w:r>
      <w:r w:rsidR="006D21D5" w:rsidRPr="00B244D1">
        <w:rPr>
          <w:rFonts w:eastAsia="Calibri"/>
          <w:color w:val="000000" w:themeColor="text1"/>
          <w:u w:color="000000" w:themeColor="text1"/>
        </w:rPr>
        <w:t xml:space="preserve">lanning or siting proceeding,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 xml:space="preserve">ommission may consider and adopt a competitive solicitation process for the procurement of resource needs to be served by major utility facilities identified in the </w:t>
      </w:r>
      <w:r w:rsidR="00031832">
        <w:rPr>
          <w:rFonts w:eastAsia="Calibri"/>
          <w:color w:val="000000" w:themeColor="text1"/>
          <w:u w:color="000000" w:themeColor="text1"/>
        </w:rPr>
        <w:t>r</w:t>
      </w:r>
      <w:r w:rsidR="006D21D5" w:rsidRPr="00B244D1">
        <w:rPr>
          <w:rFonts w:eastAsia="Calibri"/>
          <w:color w:val="000000" w:themeColor="text1"/>
          <w:u w:color="000000" w:themeColor="text1"/>
        </w:rPr>
        <w:t xml:space="preserve">eform </w:t>
      </w:r>
      <w:r w:rsidR="00031832">
        <w:rPr>
          <w:rFonts w:eastAsia="Calibri"/>
          <w:color w:val="000000" w:themeColor="text1"/>
          <w:u w:color="000000" w:themeColor="text1"/>
        </w:rPr>
        <w:t>p</w:t>
      </w:r>
      <w:r w:rsidR="006D21D5" w:rsidRPr="00B244D1">
        <w:rPr>
          <w:rFonts w:eastAsia="Calibri"/>
          <w:color w:val="000000" w:themeColor="text1"/>
          <w:u w:color="000000" w:themeColor="text1"/>
        </w:rPr>
        <w:t xml:space="preserve">lan, if the </w:t>
      </w:r>
      <w:r w:rsidR="00383A36">
        <w:rPr>
          <w:rFonts w:eastAsia="Calibri"/>
          <w:color w:val="000000" w:themeColor="text1"/>
          <w:u w:color="000000" w:themeColor="text1"/>
        </w:rPr>
        <w:t>c</w:t>
      </w:r>
      <w:r w:rsidR="006D21D5" w:rsidRPr="00B244D1">
        <w:rPr>
          <w:rFonts w:eastAsia="Calibri"/>
          <w:color w:val="000000" w:themeColor="text1"/>
          <w:u w:color="000000" w:themeColor="text1"/>
        </w:rPr>
        <w:t>ommission determines that such process is in the public interest. In order to promote technology</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neutral competition, such solicitation process shall characterize the resource need, and invite and evaluate proposals, in a technology</w:t>
      </w:r>
      <w:r w:rsidR="00CE6D0D">
        <w:rPr>
          <w:rFonts w:eastAsia="Calibri"/>
          <w:color w:val="000000" w:themeColor="text1"/>
          <w:u w:color="000000" w:themeColor="text1"/>
        </w:rPr>
        <w:noBreakHyphen/>
      </w:r>
      <w:r w:rsidR="006D21D5" w:rsidRPr="00B244D1">
        <w:rPr>
          <w:rFonts w:eastAsia="Calibri"/>
          <w:color w:val="000000" w:themeColor="text1"/>
          <w:u w:color="000000" w:themeColor="text1"/>
        </w:rPr>
        <w:t>neutral manner that enables the broadest range of resources, or combinations of resources, to reliably serve the need.</w:t>
      </w:r>
    </w:p>
    <w:p w14:paraId="210F7D18" w14:textId="77777777" w:rsidR="00FA0C0F" w:rsidRDefault="00FA0C0F" w:rsidP="00FA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1238EDA" w14:textId="4DB5D669" w:rsidR="00656A28" w:rsidRDefault="00FA0C0F" w:rsidP="00FA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rPr>
        <w:tab/>
      </w:r>
      <w:r w:rsidR="00B94DEA" w:rsidRPr="00A6168A">
        <w:rPr>
          <w:rFonts w:eastAsia="Times New Roman"/>
          <w:color w:val="000000" w:themeColor="text1"/>
          <w:u w:color="000000" w:themeColor="text1"/>
        </w:rPr>
        <w:t>Section 58</w:t>
      </w:r>
      <w:r w:rsidR="00CE6D0D">
        <w:rPr>
          <w:rFonts w:eastAsia="Times New Roman"/>
          <w:color w:val="000000" w:themeColor="text1"/>
          <w:u w:color="000000" w:themeColor="text1"/>
        </w:rPr>
        <w:noBreakHyphen/>
      </w:r>
      <w:r w:rsidR="00B94DEA" w:rsidRPr="00A6168A">
        <w:rPr>
          <w:rFonts w:eastAsia="Times New Roman"/>
          <w:color w:val="000000" w:themeColor="text1"/>
          <w:u w:color="000000" w:themeColor="text1"/>
        </w:rPr>
        <w:t>31</w:t>
      </w:r>
      <w:r w:rsidR="00CE6D0D">
        <w:rPr>
          <w:rFonts w:eastAsia="Times New Roman"/>
          <w:color w:val="000000" w:themeColor="text1"/>
          <w:u w:color="000000" w:themeColor="text1"/>
        </w:rPr>
        <w:noBreakHyphen/>
      </w:r>
      <w:r w:rsidR="00B94DEA" w:rsidRPr="00A6168A">
        <w:rPr>
          <w:rFonts w:eastAsia="Times New Roman"/>
          <w:color w:val="000000" w:themeColor="text1"/>
          <w:u w:color="000000" w:themeColor="text1"/>
        </w:rPr>
        <w:t>1010.</w:t>
      </w:r>
      <w:r w:rsidR="00656A28">
        <w:rPr>
          <w:rFonts w:eastAsia="Times New Roman"/>
          <w:color w:val="000000" w:themeColor="text1"/>
          <w:u w:color="000000" w:themeColor="text1"/>
        </w:rPr>
        <w:tab/>
      </w:r>
      <w:r w:rsidR="00B94DEA">
        <w:rPr>
          <w:rFonts w:eastAsia="Calibri"/>
          <w:color w:val="000000" w:themeColor="text1"/>
          <w:u w:color="000000" w:themeColor="text1"/>
        </w:rPr>
        <w:t>(A)</w:t>
      </w:r>
      <w:r w:rsidR="00656A28">
        <w:rPr>
          <w:rFonts w:eastAsia="Calibri"/>
          <w:color w:val="000000" w:themeColor="text1"/>
          <w:u w:color="000000" w:themeColor="text1"/>
        </w:rPr>
        <w:tab/>
      </w:r>
      <w:r w:rsidR="00B94DEA" w:rsidRPr="00A6168A">
        <w:rPr>
          <w:rFonts w:eastAsia="Calibri"/>
          <w:color w:val="000000" w:themeColor="text1"/>
          <w:u w:color="000000" w:themeColor="text1"/>
        </w:rPr>
        <w:t xml:space="preserve">The Public Service Authority shall file for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approval of a program for the competitive procurement of energy, capacity</w:t>
      </w:r>
      <w:r w:rsidR="00B5161B">
        <w:rPr>
          <w:rFonts w:eastAsia="Calibri"/>
          <w:color w:val="000000" w:themeColor="text1"/>
          <w:u w:color="000000" w:themeColor="text1"/>
        </w:rPr>
        <w:t>,</w:t>
      </w:r>
      <w:r w:rsidR="00B94DEA" w:rsidRPr="00A6168A">
        <w:rPr>
          <w:rFonts w:eastAsia="Calibri"/>
          <w:color w:val="000000" w:themeColor="text1"/>
          <w:u w:color="000000" w:themeColor="text1"/>
        </w:rPr>
        <w:t xml:space="preserve"> and environmental attributes from renewable energy facilities with the purpose of achieving</w:t>
      </w:r>
      <w:r w:rsidR="00656A28">
        <w:rPr>
          <w:rFonts w:eastAsia="Calibri"/>
          <w:color w:val="000000" w:themeColor="text1"/>
          <w:u w:color="000000" w:themeColor="text1"/>
        </w:rPr>
        <w:t>:</w:t>
      </w:r>
    </w:p>
    <w:p w14:paraId="2C2C2FF1" w14:textId="0DBDE810" w:rsidR="00656A28"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B94DEA" w:rsidRPr="00A6168A">
        <w:rPr>
          <w:rFonts w:eastAsia="Calibri"/>
          <w:color w:val="000000" w:themeColor="text1"/>
          <w:u w:color="000000" w:themeColor="text1"/>
        </w:rPr>
        <w:t>(</w:t>
      </w:r>
      <w:r>
        <w:rPr>
          <w:rFonts w:eastAsia="Calibri"/>
          <w:color w:val="000000" w:themeColor="text1"/>
          <w:u w:color="000000" w:themeColor="text1"/>
        </w:rPr>
        <w:t>1</w:t>
      </w:r>
      <w:r w:rsidR="00B94DEA" w:rsidRPr="00A6168A">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 xml:space="preserve">at least </w:t>
      </w:r>
      <w:r w:rsidR="00031832">
        <w:rPr>
          <w:rFonts w:eastAsia="Calibri"/>
          <w:color w:val="000000" w:themeColor="text1"/>
          <w:u w:color="000000" w:themeColor="text1"/>
        </w:rPr>
        <w:t>one thousand</w:t>
      </w:r>
      <w:r w:rsidR="00031832" w:rsidRPr="00A6168A">
        <w:rPr>
          <w:rFonts w:eastAsia="Calibri"/>
          <w:color w:val="000000" w:themeColor="text1"/>
          <w:u w:color="000000" w:themeColor="text1"/>
        </w:rPr>
        <w:t xml:space="preserve"> </w:t>
      </w:r>
      <w:r w:rsidR="00B94DEA" w:rsidRPr="00A6168A">
        <w:rPr>
          <w:rFonts w:eastAsia="Calibri"/>
          <w:color w:val="000000" w:themeColor="text1"/>
          <w:u w:color="000000" w:themeColor="text1"/>
        </w:rPr>
        <w:t>megawatts of installed renewable energy capacity over January 1, 2020 contracted levels by December 31, 2023</w:t>
      </w:r>
      <w:r>
        <w:rPr>
          <w:rFonts w:eastAsia="Calibri"/>
          <w:color w:val="000000" w:themeColor="text1"/>
          <w:u w:color="000000" w:themeColor="text1"/>
        </w:rPr>
        <w:t>;</w:t>
      </w:r>
    </w:p>
    <w:p w14:paraId="3637F5DC" w14:textId="3C42D0A2"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B94DEA" w:rsidRPr="00A6168A">
        <w:rPr>
          <w:rFonts w:eastAsia="Calibri"/>
          <w:color w:val="000000" w:themeColor="text1"/>
          <w:u w:color="000000" w:themeColor="text1"/>
        </w:rPr>
        <w:t>(</w:t>
      </w:r>
      <w:r>
        <w:rPr>
          <w:rFonts w:eastAsia="Calibri"/>
          <w:color w:val="000000" w:themeColor="text1"/>
          <w:u w:color="000000" w:themeColor="text1"/>
        </w:rPr>
        <w:t>2</w:t>
      </w:r>
      <w:r w:rsidR="00B94DEA" w:rsidRPr="00A6168A">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 xml:space="preserve">at least </w:t>
      </w:r>
      <w:r w:rsidR="00031832">
        <w:rPr>
          <w:rFonts w:eastAsia="Calibri"/>
          <w:color w:val="000000" w:themeColor="text1"/>
          <w:u w:color="000000" w:themeColor="text1"/>
        </w:rPr>
        <w:t>five hundred</w:t>
      </w:r>
      <w:r w:rsidR="00B94DEA" w:rsidRPr="00A6168A">
        <w:rPr>
          <w:rFonts w:eastAsia="Calibri"/>
          <w:color w:val="000000" w:themeColor="text1"/>
          <w:u w:color="000000" w:themeColor="text1"/>
        </w:rPr>
        <w:t xml:space="preserve"> megawatts of installed renewable energy capacity over January 1, 2024 contracted levels by December 31, 2031, and at least </w:t>
      </w:r>
      <w:r w:rsidR="00031832">
        <w:rPr>
          <w:rFonts w:eastAsia="Calibri"/>
          <w:color w:val="000000" w:themeColor="text1"/>
          <w:u w:color="000000" w:themeColor="text1"/>
        </w:rPr>
        <w:t>two hundred</w:t>
      </w:r>
      <w:r w:rsidR="00B94DEA" w:rsidRPr="00A6168A">
        <w:rPr>
          <w:rFonts w:eastAsia="Calibri"/>
          <w:color w:val="000000" w:themeColor="text1"/>
          <w:u w:color="000000" w:themeColor="text1"/>
        </w:rPr>
        <w:t xml:space="preserve"> </w:t>
      </w:r>
      <w:r w:rsidR="00031832">
        <w:rPr>
          <w:rFonts w:eastAsia="Calibri"/>
          <w:color w:val="000000" w:themeColor="text1"/>
          <w:u w:color="000000" w:themeColor="text1"/>
        </w:rPr>
        <w:t>megawatts</w:t>
      </w:r>
      <w:r w:rsidR="00B94DEA" w:rsidRPr="00A6168A">
        <w:rPr>
          <w:rFonts w:eastAsia="Calibri"/>
          <w:color w:val="000000" w:themeColor="text1"/>
          <w:u w:color="000000" w:themeColor="text1"/>
        </w:rPr>
        <w:t xml:space="preserve"> of installed energy storage by December 31, 2031.</w:t>
      </w:r>
    </w:p>
    <w:p w14:paraId="1BDFD370" w14:textId="4F1393D6"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(B)</w:t>
      </w:r>
      <w:r>
        <w:rPr>
          <w:rFonts w:eastAsia="Calibri"/>
          <w:color w:val="000000" w:themeColor="text1"/>
          <w:u w:color="000000" w:themeColor="text1"/>
        </w:rPr>
        <w:tab/>
      </w:r>
      <w:r w:rsidR="00B94DEA" w:rsidRPr="00A6168A">
        <w:rPr>
          <w:rFonts w:eastAsia="Calibri"/>
          <w:color w:val="000000" w:themeColor="text1"/>
          <w:u w:color="000000" w:themeColor="text1"/>
        </w:rPr>
        <w:t xml:space="preserve">Renewable energy facilities eligible to participate in </w:t>
      </w:r>
      <w:r w:rsidR="00243130">
        <w:rPr>
          <w:rFonts w:eastAsia="Calibri"/>
          <w:color w:val="000000" w:themeColor="text1"/>
          <w:u w:color="000000" w:themeColor="text1"/>
        </w:rPr>
        <w:t>a</w:t>
      </w:r>
      <w:r w:rsidR="00243130" w:rsidRPr="00A6168A">
        <w:rPr>
          <w:rFonts w:eastAsia="Calibri"/>
          <w:color w:val="000000" w:themeColor="text1"/>
          <w:u w:color="000000" w:themeColor="text1"/>
        </w:rPr>
        <w:t xml:space="preserve"> </w:t>
      </w:r>
      <w:r w:rsidR="00B94DEA" w:rsidRPr="00A6168A">
        <w:rPr>
          <w:rFonts w:eastAsia="Calibri"/>
          <w:color w:val="000000" w:themeColor="text1"/>
          <w:u w:color="000000" w:themeColor="text1"/>
        </w:rPr>
        <w:t>competitive procurement shall include those facilities that use renewable energy resources identified in Section 58</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39</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120(F) but shall be limited to facilities with a nameplate capacity rating of </w:t>
      </w:r>
      <w:r w:rsidR="00031832">
        <w:rPr>
          <w:rFonts w:eastAsia="Calibri"/>
          <w:color w:val="000000" w:themeColor="text1"/>
          <w:u w:color="000000" w:themeColor="text1"/>
        </w:rPr>
        <w:lastRenderedPageBreak/>
        <w:t>seventy-five</w:t>
      </w:r>
      <w:r w:rsidR="00B94DEA" w:rsidRPr="00A6168A">
        <w:rPr>
          <w:rFonts w:eastAsia="Calibri"/>
          <w:color w:val="000000" w:themeColor="text1"/>
          <w:u w:color="000000" w:themeColor="text1"/>
        </w:rPr>
        <w:t xml:space="preserve"> megawatts or less. A renewable energy facility with an existing contract to sell its output to the Public Service Authority may participate in a competitive procurement and be awarded a new contract provided that it pays any damages due to the Public Service Authority in the event of early termination of the existing contract. The nameplate capacity of an existing renewable energy facility that is selected in a competitive procurement will be considered </w:t>
      </w:r>
      <w:r>
        <w:rPr>
          <w:rFonts w:eastAsia="Calibri"/>
          <w:color w:val="000000" w:themeColor="text1"/>
          <w:u w:color="000000" w:themeColor="text1"/>
        </w:rPr>
        <w:t>‘</w:t>
      </w:r>
      <w:r w:rsidR="00B94DEA" w:rsidRPr="00A6168A">
        <w:rPr>
          <w:rFonts w:eastAsia="Calibri"/>
          <w:color w:val="000000" w:themeColor="text1"/>
          <w:u w:color="000000" w:themeColor="text1"/>
        </w:rPr>
        <w:t>contracted</w:t>
      </w:r>
      <w:r>
        <w:rPr>
          <w:rFonts w:eastAsia="Calibri"/>
          <w:color w:val="000000" w:themeColor="text1"/>
          <w:u w:color="000000" w:themeColor="text1"/>
        </w:rPr>
        <w:t>’</w:t>
      </w:r>
      <w:r w:rsidR="00B94DEA" w:rsidRPr="00A6168A">
        <w:rPr>
          <w:rFonts w:eastAsia="Calibri"/>
          <w:color w:val="000000" w:themeColor="text1"/>
          <w:u w:color="000000" w:themeColor="text1"/>
        </w:rPr>
        <w:t xml:space="preserve"> by January 1, 2020 for </w:t>
      </w:r>
      <w:r w:rsidR="00243130">
        <w:rPr>
          <w:rFonts w:eastAsia="Calibri"/>
          <w:color w:val="000000" w:themeColor="text1"/>
          <w:u w:color="000000" w:themeColor="text1"/>
        </w:rPr>
        <w:t xml:space="preserve">the </w:t>
      </w:r>
      <w:r w:rsidR="00B94DEA" w:rsidRPr="00A6168A">
        <w:rPr>
          <w:rFonts w:eastAsia="Calibri"/>
          <w:color w:val="000000" w:themeColor="text1"/>
          <w:u w:color="000000" w:themeColor="text1"/>
        </w:rPr>
        <w:t>purposes of subsection (</w:t>
      </w:r>
      <w:r>
        <w:rPr>
          <w:rFonts w:eastAsia="Calibri"/>
          <w:color w:val="000000" w:themeColor="text1"/>
          <w:u w:color="000000" w:themeColor="text1"/>
        </w:rPr>
        <w:t>A</w:t>
      </w:r>
      <w:r w:rsidR="00B94DEA" w:rsidRPr="00A6168A">
        <w:rPr>
          <w:rFonts w:eastAsia="Calibri"/>
          <w:color w:val="000000" w:themeColor="text1"/>
          <w:u w:color="000000" w:themeColor="text1"/>
        </w:rPr>
        <w:t>).</w:t>
      </w:r>
    </w:p>
    <w:p w14:paraId="74BF3358" w14:textId="6BC66B75" w:rsidR="00656A28" w:rsidRDefault="00FA0C0F"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(C</w:t>
      </w:r>
      <w:r>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The Public Service Authority may implement the aggregate competitive procurement requirements set forth in subsection (</w:t>
      </w:r>
      <w:r w:rsidR="00656A28">
        <w:rPr>
          <w:rFonts w:eastAsia="Calibri"/>
          <w:color w:val="000000" w:themeColor="text1"/>
          <w:u w:color="000000" w:themeColor="text1"/>
        </w:rPr>
        <w:t>A</w:t>
      </w:r>
      <w:r w:rsidR="00B94DEA" w:rsidRPr="00A6168A">
        <w:rPr>
          <w:rFonts w:eastAsia="Calibri"/>
          <w:color w:val="000000" w:themeColor="text1"/>
          <w:u w:color="000000" w:themeColor="text1"/>
        </w:rPr>
        <w:t>) of this section and may satisfy such requirements for the procurement of renewable energy capacity to be supplied by renewable energy facilities through either of the following:</w:t>
      </w:r>
    </w:p>
    <w:p w14:paraId="6621B7FE" w14:textId="684801B7" w:rsidR="00656A28"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B94DEA" w:rsidRPr="00A6168A">
        <w:rPr>
          <w:rFonts w:eastAsia="Calibri"/>
          <w:color w:val="000000" w:themeColor="text1"/>
          <w:u w:color="000000" w:themeColor="text1"/>
        </w:rPr>
        <w:t>(</w:t>
      </w:r>
      <w:r>
        <w:rPr>
          <w:rFonts w:eastAsia="Calibri"/>
          <w:color w:val="000000" w:themeColor="text1"/>
          <w:u w:color="000000" w:themeColor="text1"/>
        </w:rPr>
        <w:t>1</w:t>
      </w:r>
      <w:r w:rsidR="00B94DEA" w:rsidRPr="00A6168A">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the purchase of renewable energy, capacity, and environmental and renewable attributes from renewable energy facilities owned and operated by third parties that commit to allow the Public Service Authority to dispatch, operate, and control such renewable energy facilities</w:t>
      </w:r>
      <w:r>
        <w:rPr>
          <w:rFonts w:eastAsia="Calibri"/>
          <w:color w:val="000000" w:themeColor="text1"/>
          <w:u w:color="000000" w:themeColor="text1"/>
        </w:rPr>
        <w:t>;</w:t>
      </w:r>
      <w:r w:rsidR="00243130">
        <w:rPr>
          <w:rFonts w:eastAsia="Calibri"/>
          <w:color w:val="000000" w:themeColor="text1"/>
          <w:u w:color="000000" w:themeColor="text1"/>
        </w:rPr>
        <w:t xml:space="preserve"> or</w:t>
      </w:r>
    </w:p>
    <w:p w14:paraId="369C8362" w14:textId="23EE38C1"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B94DEA" w:rsidRPr="00A6168A">
        <w:rPr>
          <w:rFonts w:eastAsia="Calibri"/>
          <w:color w:val="000000" w:themeColor="text1"/>
          <w:u w:color="000000" w:themeColor="text1"/>
        </w:rPr>
        <w:t>(</w:t>
      </w:r>
      <w:r>
        <w:rPr>
          <w:rFonts w:eastAsia="Calibri"/>
          <w:color w:val="000000" w:themeColor="text1"/>
          <w:u w:color="000000" w:themeColor="text1"/>
        </w:rPr>
        <w:t>2</w:t>
      </w:r>
      <w:r w:rsidR="00B94DEA" w:rsidRPr="00A6168A">
        <w:rPr>
          <w:rFonts w:eastAsia="Calibri"/>
          <w:color w:val="000000" w:themeColor="text1"/>
          <w:u w:color="000000" w:themeColor="text1"/>
        </w:rPr>
        <w:t>)</w:t>
      </w:r>
      <w:r>
        <w:rPr>
          <w:rFonts w:eastAsia="Calibri"/>
          <w:color w:val="000000" w:themeColor="text1"/>
          <w:u w:color="000000" w:themeColor="text1"/>
        </w:rPr>
        <w:tab/>
      </w:r>
      <w:r w:rsidR="00B94DEA" w:rsidRPr="00A6168A">
        <w:rPr>
          <w:rFonts w:eastAsia="Calibri"/>
          <w:color w:val="000000" w:themeColor="text1"/>
          <w:u w:color="000000" w:themeColor="text1"/>
        </w:rPr>
        <w:t>renewable energy facilities to be acquired from third parties and subsequently owned and operated by the Public Service Authority.</w:t>
      </w:r>
    </w:p>
    <w:p w14:paraId="2D6926F6" w14:textId="629578F5"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(D)</w:t>
      </w:r>
      <w:r>
        <w:rPr>
          <w:rFonts w:eastAsia="Calibri"/>
          <w:color w:val="000000" w:themeColor="text1"/>
          <w:u w:color="000000" w:themeColor="text1"/>
        </w:rPr>
        <w:tab/>
      </w:r>
      <w:r w:rsidR="00B94DEA" w:rsidRPr="00A6168A">
        <w:rPr>
          <w:rFonts w:eastAsia="Calibri"/>
          <w:color w:val="000000" w:themeColor="text1"/>
          <w:u w:color="000000" w:themeColor="text1"/>
        </w:rPr>
        <w:t>Procured renewable energy capacity, as provided for in this section, shall be subject to the following limitations:</w:t>
      </w:r>
    </w:p>
    <w:p w14:paraId="36087579" w14:textId="53925EA0"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ab/>
        <w:t>(1)</w:t>
      </w:r>
      <w:r>
        <w:rPr>
          <w:rFonts w:eastAsia="Calibri"/>
          <w:color w:val="000000" w:themeColor="text1"/>
          <w:u w:color="000000" w:themeColor="text1"/>
        </w:rPr>
        <w:tab/>
      </w:r>
      <w:r w:rsidR="00B94DEA" w:rsidRPr="00A6168A">
        <w:rPr>
          <w:rFonts w:eastAsia="Calibri"/>
          <w:color w:val="000000" w:themeColor="text1"/>
          <w:u w:color="000000" w:themeColor="text1"/>
        </w:rPr>
        <w:t xml:space="preserve">The Public Service Authority shall submit to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 xml:space="preserve">ommission for approval and make publicly available at </w:t>
      </w:r>
      <w:r>
        <w:rPr>
          <w:rFonts w:eastAsia="Calibri"/>
          <w:color w:val="000000" w:themeColor="text1"/>
          <w:u w:color="000000" w:themeColor="text1"/>
        </w:rPr>
        <w:t>sixty</w:t>
      </w:r>
      <w:r w:rsidRPr="00A6168A">
        <w:rPr>
          <w:rFonts w:eastAsia="Calibri"/>
          <w:color w:val="000000" w:themeColor="text1"/>
          <w:u w:color="000000" w:themeColor="text1"/>
        </w:rPr>
        <w:t xml:space="preserve"> </w:t>
      </w:r>
      <w:r w:rsidR="00B94DEA" w:rsidRPr="00A6168A">
        <w:rPr>
          <w:rFonts w:eastAsia="Calibri"/>
          <w:color w:val="000000" w:themeColor="text1"/>
          <w:u w:color="000000" w:themeColor="text1"/>
        </w:rPr>
        <w:t>days prior to each competitive procurement solicitation a pro forma contract to be utilized for the purpose of informing market participants of terms and conditions of the competitive procurement. Each pro forma contract shall define limits and compensation for resource dispatch and curtailments. The pro forma contract will provide at least two options for compensation to facilities owned and operated by third parties, including a production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based compensation option in dollars per kilowatt</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hour and a capacity</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based compensation option in dollars per kilowatt</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month. The pro forma co</w:t>
      </w:r>
      <w:r w:rsidR="006D21D5">
        <w:rPr>
          <w:rFonts w:eastAsia="Calibri"/>
          <w:color w:val="000000" w:themeColor="text1"/>
          <w:u w:color="000000" w:themeColor="text1"/>
        </w:rPr>
        <w:t>ntract shall be for a term of ten</w:t>
      </w:r>
      <w:r w:rsidR="00B94DEA" w:rsidRPr="00A6168A">
        <w:rPr>
          <w:rFonts w:eastAsia="Calibri"/>
          <w:color w:val="000000" w:themeColor="text1"/>
          <w:u w:color="000000" w:themeColor="text1"/>
        </w:rPr>
        <w:t xml:space="preserve"> years.</w:t>
      </w:r>
    </w:p>
    <w:p w14:paraId="7D8F6F15" w14:textId="23A57D9F"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ab/>
        <w:t>(2)</w:t>
      </w:r>
      <w:r>
        <w:rPr>
          <w:rFonts w:eastAsia="Calibri"/>
          <w:color w:val="000000" w:themeColor="text1"/>
          <w:u w:color="000000" w:themeColor="text1"/>
        </w:rPr>
        <w:tab/>
      </w:r>
      <w:r w:rsidR="00B94DEA" w:rsidRPr="00A6168A">
        <w:rPr>
          <w:rFonts w:eastAsia="Calibri"/>
          <w:color w:val="000000" w:themeColor="text1"/>
          <w:u w:color="000000" w:themeColor="text1"/>
        </w:rPr>
        <w:t>After bids are submitted and evaluated, winning bids will be selected based upon applicable price and non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price criteria. Evaluation criteria shall include preference for bids submitted by resident bidders. Proof of resident</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status shall be furnished by the bidder upon submission of the bid. A selected renewable energy facility shall be eligible to enter into a power purchase agreement with the South Carolina Public Service Authority at the bid price submitted by the renewable energy facility. To the extent </w:t>
      </w:r>
      <w:r w:rsidR="00031832">
        <w:rPr>
          <w:rFonts w:eastAsia="Calibri"/>
          <w:color w:val="000000" w:themeColor="text1"/>
          <w:u w:color="000000" w:themeColor="text1"/>
        </w:rPr>
        <w:t xml:space="preserve">that </w:t>
      </w:r>
      <w:r w:rsidR="00B94DEA" w:rsidRPr="00A6168A">
        <w:rPr>
          <w:rFonts w:eastAsia="Calibri"/>
          <w:color w:val="000000" w:themeColor="text1"/>
          <w:u w:color="000000" w:themeColor="text1"/>
        </w:rPr>
        <w:t xml:space="preserve">the </w:t>
      </w:r>
      <w:r w:rsidR="00B94DEA" w:rsidRPr="00A6168A">
        <w:rPr>
          <w:rFonts w:eastAsia="Calibri"/>
          <w:color w:val="000000" w:themeColor="text1"/>
          <w:u w:color="000000" w:themeColor="text1"/>
        </w:rPr>
        <w:lastRenderedPageBreak/>
        <w:t xml:space="preserve">Public Service Authority fails to award contracts to renewable energy facilities with an aggregate nameplate capacity equal to the capacity requested in the applicable competitive procurement, other small power producers shall be eligible to enter into </w:t>
      </w:r>
      <w:r>
        <w:rPr>
          <w:rFonts w:eastAsia="Calibri"/>
          <w:color w:val="000000" w:themeColor="text1"/>
          <w:u w:color="000000" w:themeColor="text1"/>
        </w:rPr>
        <w:t>twenty</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year contracts with the Public Service Authority at a price equal to the highest winning bid price in such procurement</w:t>
      </w:r>
      <w:r w:rsidR="00243130">
        <w:rPr>
          <w:rFonts w:eastAsia="Calibri"/>
          <w:color w:val="000000" w:themeColor="text1"/>
          <w:u w:color="000000" w:themeColor="text1"/>
        </w:rPr>
        <w:t>,</w:t>
      </w:r>
      <w:r w:rsidR="00B94DEA" w:rsidRPr="00A6168A">
        <w:rPr>
          <w:rFonts w:eastAsia="Calibri"/>
          <w:color w:val="000000" w:themeColor="text1"/>
          <w:u w:color="000000" w:themeColor="text1"/>
        </w:rPr>
        <w:t xml:space="preserve"> which shall be deemed to be the </w:t>
      </w:r>
      <w:r w:rsidR="00031832">
        <w:rPr>
          <w:rFonts w:eastAsia="Calibri"/>
          <w:color w:val="000000" w:themeColor="text1"/>
          <w:u w:color="000000" w:themeColor="text1"/>
        </w:rPr>
        <w:t xml:space="preserve">Public Service </w:t>
      </w:r>
      <w:r w:rsidR="00B94DEA" w:rsidRPr="00A6168A">
        <w:rPr>
          <w:rFonts w:eastAsia="Calibri"/>
          <w:color w:val="000000" w:themeColor="text1"/>
          <w:u w:color="000000" w:themeColor="text1"/>
        </w:rPr>
        <w:t xml:space="preserve">Authority’s avoided cost for energy and capacity for that procurement period. Such contracts shall be available to small power producers up to the unfilled amount of the procurement on a first come, first served basis.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may establish additional non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price criteria, including</w:t>
      </w:r>
      <w:r w:rsidR="00243130">
        <w:rPr>
          <w:rFonts w:eastAsia="Calibri"/>
          <w:color w:val="000000" w:themeColor="text1"/>
          <w:u w:color="000000" w:themeColor="text1"/>
        </w:rPr>
        <w:t>,</w:t>
      </w:r>
      <w:r w:rsidR="00B94DEA" w:rsidRPr="00A6168A">
        <w:rPr>
          <w:rFonts w:eastAsia="Calibri"/>
          <w:color w:val="000000" w:themeColor="text1"/>
          <w:u w:color="000000" w:themeColor="text1"/>
        </w:rPr>
        <w:t xml:space="preserve"> but not limited to</w:t>
      </w:r>
      <w:r w:rsidR="00243130">
        <w:rPr>
          <w:rFonts w:eastAsia="Calibri"/>
          <w:color w:val="000000" w:themeColor="text1"/>
          <w:u w:color="000000" w:themeColor="text1"/>
        </w:rPr>
        <w:t>,</w:t>
      </w:r>
      <w:r w:rsidR="00B94DEA" w:rsidRPr="00A6168A">
        <w:rPr>
          <w:rFonts w:eastAsia="Calibri"/>
          <w:color w:val="000000" w:themeColor="text1"/>
          <w:u w:color="000000" w:themeColor="text1"/>
        </w:rPr>
        <w:t xml:space="preserve"> project maturity requirements, applicable to small power producers that request a contract for the unfilled amount of the procurement. Such non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price criteria shall be, to the extent practicable, consistent with the non</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price criteria applied to the applicable competitive procurement.</w:t>
      </w:r>
    </w:p>
    <w:p w14:paraId="02A56774" w14:textId="0385B63E"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ab/>
        <w:t>(3)</w:t>
      </w:r>
      <w:r>
        <w:rPr>
          <w:rFonts w:eastAsia="Calibri"/>
          <w:color w:val="000000" w:themeColor="text1"/>
          <w:u w:color="000000" w:themeColor="text1"/>
        </w:rPr>
        <w:tab/>
      </w:r>
      <w:r w:rsidR="00B94DEA" w:rsidRPr="00A6168A">
        <w:rPr>
          <w:rFonts w:eastAsia="Calibri"/>
          <w:color w:val="000000" w:themeColor="text1"/>
          <w:u w:color="000000" w:themeColor="text1"/>
        </w:rPr>
        <w:t xml:space="preserve">Other small power producers shall be eligible to enter into contracts for the sale of energy to the </w:t>
      </w:r>
      <w:r w:rsidR="00031832">
        <w:rPr>
          <w:rFonts w:eastAsia="Calibri"/>
          <w:color w:val="000000" w:themeColor="text1"/>
          <w:u w:color="000000" w:themeColor="text1"/>
        </w:rPr>
        <w:t xml:space="preserve">Public Service </w:t>
      </w:r>
      <w:r w:rsidR="00B94DEA" w:rsidRPr="00A6168A">
        <w:rPr>
          <w:rFonts w:eastAsia="Calibri"/>
          <w:color w:val="000000" w:themeColor="text1"/>
          <w:u w:color="000000" w:themeColor="text1"/>
        </w:rPr>
        <w:t xml:space="preserve">Authority at its avoided energy rate, as determined by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 xml:space="preserve">ommission. A small power producer entering into such a contract shall be eligible to bid into future competitive solicitations and, if successful, to replace its existing energy contract with the </w:t>
      </w:r>
      <w:r w:rsidR="00031832">
        <w:rPr>
          <w:rFonts w:eastAsia="Calibri"/>
          <w:color w:val="000000" w:themeColor="text1"/>
          <w:u w:color="000000" w:themeColor="text1"/>
        </w:rPr>
        <w:t xml:space="preserve">Public Service </w:t>
      </w:r>
      <w:r w:rsidR="00B94DEA" w:rsidRPr="00A6168A">
        <w:rPr>
          <w:rFonts w:eastAsia="Calibri"/>
          <w:color w:val="000000" w:themeColor="text1"/>
          <w:u w:color="000000" w:themeColor="text1"/>
        </w:rPr>
        <w:t>Authority with a contract awarded pursuant to the competitive solicitation.</w:t>
      </w:r>
    </w:p>
    <w:p w14:paraId="1E7E7322" w14:textId="5D966859"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(E)</w:t>
      </w:r>
      <w:r>
        <w:rPr>
          <w:rFonts w:eastAsia="Calibri"/>
          <w:color w:val="000000" w:themeColor="text1"/>
          <w:u w:color="000000" w:themeColor="text1"/>
        </w:rPr>
        <w:tab/>
      </w:r>
      <w:r w:rsidR="00B94DEA" w:rsidRPr="00A6168A">
        <w:rPr>
          <w:rFonts w:eastAsia="Calibri"/>
          <w:color w:val="000000" w:themeColor="text1"/>
          <w:u w:color="000000" w:themeColor="text1"/>
        </w:rPr>
        <w:t>The competitive procurement of renewable energy capacity established pursuant to this</w:t>
      </w:r>
      <w:r w:rsidR="00B94DEA" w:rsidRPr="00A6168A">
        <w:rPr>
          <w:rFonts w:eastAsia="Calibri"/>
          <w:color w:val="000000" w:themeColor="text1"/>
          <w:spacing w:val="22"/>
          <w:u w:color="000000" w:themeColor="text1"/>
        </w:rPr>
        <w:t xml:space="preserve"> </w:t>
      </w:r>
      <w:r w:rsidR="00B94DEA" w:rsidRPr="00A6168A">
        <w:rPr>
          <w:rFonts w:eastAsia="Calibri"/>
          <w:color w:val="000000" w:themeColor="text1"/>
          <w:u w:color="000000" w:themeColor="text1"/>
        </w:rPr>
        <w:t>section</w:t>
      </w:r>
      <w:r w:rsidR="00B94DEA" w:rsidRPr="00A6168A">
        <w:rPr>
          <w:rFonts w:eastAsia="Calibri"/>
          <w:color w:val="000000" w:themeColor="text1"/>
          <w:spacing w:val="22"/>
          <w:u w:color="000000" w:themeColor="text1"/>
        </w:rPr>
        <w:t xml:space="preserve"> </w:t>
      </w:r>
      <w:r w:rsidR="00B94DEA" w:rsidRPr="00A6168A">
        <w:rPr>
          <w:rFonts w:eastAsia="Calibri"/>
          <w:color w:val="000000" w:themeColor="text1"/>
          <w:u w:color="000000" w:themeColor="text1"/>
        </w:rPr>
        <w:t>shall</w:t>
      </w:r>
      <w:r w:rsidR="00B94DEA" w:rsidRPr="00A6168A">
        <w:rPr>
          <w:rFonts w:eastAsia="Calibri"/>
          <w:color w:val="000000" w:themeColor="text1"/>
          <w:spacing w:val="22"/>
          <w:u w:color="000000" w:themeColor="text1"/>
        </w:rPr>
        <w:t xml:space="preserve"> </w:t>
      </w:r>
      <w:r w:rsidR="00B94DEA" w:rsidRPr="00A6168A">
        <w:rPr>
          <w:rFonts w:eastAsia="Calibri"/>
          <w:color w:val="000000" w:themeColor="text1"/>
          <w:u w:color="000000" w:themeColor="text1"/>
        </w:rPr>
        <w:t>be</w:t>
      </w:r>
      <w:r w:rsidR="00B94DEA" w:rsidRPr="00A6168A">
        <w:rPr>
          <w:rFonts w:eastAsia="Calibri"/>
          <w:color w:val="000000" w:themeColor="text1"/>
          <w:spacing w:val="21"/>
          <w:u w:color="000000" w:themeColor="text1"/>
        </w:rPr>
        <w:t xml:space="preserve"> </w:t>
      </w:r>
      <w:r w:rsidR="00B94DEA" w:rsidRPr="00A6168A">
        <w:rPr>
          <w:rFonts w:eastAsia="Calibri"/>
          <w:color w:val="000000" w:themeColor="text1"/>
          <w:u w:color="000000" w:themeColor="text1"/>
        </w:rPr>
        <w:t>independently</w:t>
      </w:r>
      <w:r w:rsidR="00B94DEA" w:rsidRPr="00A6168A">
        <w:rPr>
          <w:rFonts w:eastAsia="Calibri"/>
          <w:color w:val="000000" w:themeColor="text1"/>
          <w:spacing w:val="19"/>
          <w:u w:color="000000" w:themeColor="text1"/>
        </w:rPr>
        <w:t xml:space="preserve"> </w:t>
      </w:r>
      <w:r w:rsidR="00B94DEA" w:rsidRPr="00A6168A">
        <w:rPr>
          <w:rFonts w:eastAsia="Calibri"/>
          <w:color w:val="000000" w:themeColor="text1"/>
          <w:u w:color="000000" w:themeColor="text1"/>
        </w:rPr>
        <w:t>administered</w:t>
      </w:r>
      <w:r w:rsidR="00B94DEA" w:rsidRPr="00A6168A">
        <w:rPr>
          <w:rFonts w:eastAsia="Calibri"/>
          <w:color w:val="000000" w:themeColor="text1"/>
          <w:spacing w:val="24"/>
          <w:u w:color="000000" w:themeColor="text1"/>
        </w:rPr>
        <w:t xml:space="preserve"> </w:t>
      </w:r>
      <w:r w:rsidR="00B94DEA" w:rsidRPr="00A6168A">
        <w:rPr>
          <w:rFonts w:eastAsia="Calibri"/>
          <w:color w:val="000000" w:themeColor="text1"/>
          <w:u w:color="000000" w:themeColor="text1"/>
        </w:rPr>
        <w:t>by</w:t>
      </w:r>
      <w:r w:rsidR="00B94DEA" w:rsidRPr="00A6168A">
        <w:rPr>
          <w:rFonts w:eastAsia="Calibri"/>
          <w:color w:val="000000" w:themeColor="text1"/>
          <w:spacing w:val="19"/>
          <w:u w:color="000000" w:themeColor="text1"/>
        </w:rPr>
        <w:t xml:space="preserve"> </w:t>
      </w:r>
      <w:r w:rsidR="00B94DEA" w:rsidRPr="00A6168A">
        <w:rPr>
          <w:rFonts w:eastAsia="Calibri"/>
          <w:color w:val="000000" w:themeColor="text1"/>
          <w:u w:color="000000" w:themeColor="text1"/>
        </w:rPr>
        <w:t>a</w:t>
      </w:r>
      <w:r w:rsidR="00B94DEA" w:rsidRPr="00A6168A">
        <w:rPr>
          <w:rFonts w:eastAsia="Calibri"/>
          <w:color w:val="000000" w:themeColor="text1"/>
          <w:spacing w:val="21"/>
          <w:u w:color="000000" w:themeColor="text1"/>
        </w:rPr>
        <w:t xml:space="preserve"> </w:t>
      </w:r>
      <w:r w:rsidR="00B94DEA" w:rsidRPr="00A6168A">
        <w:rPr>
          <w:rFonts w:eastAsia="Calibri"/>
          <w:color w:val="000000" w:themeColor="text1"/>
          <w:u w:color="000000" w:themeColor="text1"/>
        </w:rPr>
        <w:t>third</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party</w:t>
      </w:r>
      <w:r w:rsidR="00B94DEA" w:rsidRPr="00A6168A">
        <w:rPr>
          <w:rFonts w:eastAsia="Calibri"/>
          <w:color w:val="000000" w:themeColor="text1"/>
          <w:spacing w:val="17"/>
          <w:u w:color="000000" w:themeColor="text1"/>
        </w:rPr>
        <w:t xml:space="preserve"> </w:t>
      </w:r>
      <w:r w:rsidR="00B94DEA" w:rsidRPr="00A6168A">
        <w:rPr>
          <w:rFonts w:eastAsia="Calibri"/>
          <w:color w:val="000000" w:themeColor="text1"/>
          <w:u w:color="000000" w:themeColor="text1"/>
        </w:rPr>
        <w:t>entity</w:t>
      </w:r>
      <w:r w:rsidR="00B94DEA" w:rsidRPr="00A6168A">
        <w:rPr>
          <w:rFonts w:eastAsia="Calibri"/>
          <w:color w:val="000000" w:themeColor="text1"/>
          <w:spacing w:val="19"/>
          <w:u w:color="000000" w:themeColor="text1"/>
        </w:rPr>
        <w:t xml:space="preserve"> </w:t>
      </w:r>
      <w:r w:rsidR="00B94DEA" w:rsidRPr="00A6168A">
        <w:rPr>
          <w:rFonts w:eastAsia="Calibri"/>
          <w:color w:val="000000" w:themeColor="text1"/>
          <w:u w:color="000000" w:themeColor="text1"/>
        </w:rPr>
        <w:t>to</w:t>
      </w:r>
      <w:r w:rsidR="00B94DEA" w:rsidRPr="00A6168A">
        <w:rPr>
          <w:rFonts w:eastAsia="Calibri"/>
          <w:color w:val="000000" w:themeColor="text1"/>
          <w:spacing w:val="25"/>
          <w:u w:color="000000" w:themeColor="text1"/>
        </w:rPr>
        <w:t xml:space="preserve"> </w:t>
      </w:r>
      <w:r w:rsidR="00B94DEA" w:rsidRPr="00A6168A">
        <w:rPr>
          <w:rFonts w:eastAsia="Calibri"/>
          <w:color w:val="000000" w:themeColor="text1"/>
          <w:u w:color="000000" w:themeColor="text1"/>
        </w:rPr>
        <w:t>be</w:t>
      </w:r>
      <w:r w:rsidR="00B94DEA" w:rsidRPr="00A6168A">
        <w:rPr>
          <w:rFonts w:eastAsia="Calibri"/>
          <w:color w:val="000000" w:themeColor="text1"/>
          <w:spacing w:val="21"/>
          <w:u w:color="000000" w:themeColor="text1"/>
        </w:rPr>
        <w:t xml:space="preserve"> </w:t>
      </w:r>
      <w:r w:rsidR="00B94DEA" w:rsidRPr="00A6168A">
        <w:rPr>
          <w:rFonts w:eastAsia="Calibri"/>
          <w:color w:val="000000" w:themeColor="text1"/>
          <w:u w:color="000000" w:themeColor="text1"/>
        </w:rPr>
        <w:t>approved</w:t>
      </w:r>
      <w:r w:rsidR="00B94DEA" w:rsidRPr="00A6168A">
        <w:rPr>
          <w:rFonts w:eastAsia="Calibri"/>
          <w:color w:val="000000" w:themeColor="text1"/>
          <w:spacing w:val="22"/>
          <w:u w:color="000000" w:themeColor="text1"/>
        </w:rPr>
        <w:t xml:space="preserve"> </w:t>
      </w:r>
      <w:r w:rsidR="00B94DEA" w:rsidRPr="00A6168A">
        <w:rPr>
          <w:rFonts w:eastAsia="Calibri"/>
          <w:color w:val="000000" w:themeColor="text1"/>
          <w:u w:color="000000" w:themeColor="text1"/>
        </w:rPr>
        <w:t>by</w:t>
      </w:r>
      <w:r w:rsidR="00B94DEA" w:rsidRPr="00A6168A">
        <w:rPr>
          <w:rFonts w:eastAsia="Calibri"/>
          <w:color w:val="000000" w:themeColor="text1"/>
          <w:spacing w:val="17"/>
          <w:u w:color="000000" w:themeColor="text1"/>
        </w:rPr>
        <w:t xml:space="preserve"> </w:t>
      </w:r>
      <w:r w:rsidR="00B94DEA" w:rsidRPr="00A6168A">
        <w:rPr>
          <w:rFonts w:eastAsia="Calibri"/>
          <w:color w:val="000000" w:themeColor="text1"/>
          <w:u w:color="000000" w:themeColor="text1"/>
        </w:rPr>
        <w:t xml:space="preserve">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The third</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party entity shall develop and publish the methodology used to evaluate responses received pursuant to a competitive procurement solicitation and to ensure that all responses are treated equitably. All reasonable and prudent administrative and related expenses incurred to implement this subsection shall be recovered from market participants through administrative fees levied upon those that participate in the competitive bidding process, as approved by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w:t>
      </w:r>
    </w:p>
    <w:p w14:paraId="74139659" w14:textId="164DA1DB"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(F)</w:t>
      </w:r>
      <w:r>
        <w:rPr>
          <w:rFonts w:eastAsia="Calibri"/>
          <w:color w:val="000000" w:themeColor="text1"/>
          <w:u w:color="000000" w:themeColor="text1"/>
        </w:rPr>
        <w:tab/>
      </w:r>
      <w:r w:rsidR="00B94DEA" w:rsidRPr="00A6168A">
        <w:rPr>
          <w:rFonts w:eastAsia="Calibri"/>
          <w:color w:val="000000" w:themeColor="text1"/>
          <w:u w:color="000000" w:themeColor="text1"/>
        </w:rPr>
        <w:t>The Public Service Authority shall be authorized to recover the costs of all purchases of energy, capacity, and environmental and renewable attributes from third</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party renewable energy facilities through an annual rider approved by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and reviewed annually. The authorized revenue for any renewable energy facilities owned by the</w:t>
      </w:r>
      <w:r w:rsidR="00031832">
        <w:rPr>
          <w:rFonts w:eastAsia="Calibri"/>
          <w:color w:val="000000" w:themeColor="text1"/>
          <w:u w:color="000000" w:themeColor="text1"/>
        </w:rPr>
        <w:t xml:space="preserve"> Public Service</w:t>
      </w:r>
      <w:r w:rsidR="00B94DEA" w:rsidRPr="00A6168A">
        <w:rPr>
          <w:rFonts w:eastAsia="Calibri"/>
          <w:color w:val="000000" w:themeColor="text1"/>
          <w:u w:color="000000" w:themeColor="text1"/>
        </w:rPr>
        <w:t xml:space="preserve"> Authority shall be calculated on a market basis in lieu of cost</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of</w:t>
      </w:r>
      <w:r w:rsidR="00CE6D0D">
        <w:rPr>
          <w:rFonts w:eastAsia="Calibri"/>
          <w:color w:val="000000" w:themeColor="text1"/>
          <w:u w:color="000000" w:themeColor="text1"/>
        </w:rPr>
        <w:noBreakHyphen/>
      </w:r>
      <w:r w:rsidR="00B94DEA" w:rsidRPr="00A6168A">
        <w:rPr>
          <w:rFonts w:eastAsia="Calibri"/>
          <w:color w:val="000000" w:themeColor="text1"/>
          <w:u w:color="000000" w:themeColor="text1"/>
        </w:rPr>
        <w:t xml:space="preserve">service based recovery, using data from the applicable competitive procurement to determine the </w:t>
      </w:r>
      <w:r w:rsidR="00B94DEA" w:rsidRPr="00A6168A">
        <w:rPr>
          <w:rFonts w:eastAsia="Calibri"/>
          <w:color w:val="000000" w:themeColor="text1"/>
          <w:u w:color="000000" w:themeColor="text1"/>
        </w:rPr>
        <w:lastRenderedPageBreak/>
        <w:t xml:space="preserve">market price in accordance with the methodology established by 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pursuant to subsection (</w:t>
      </w:r>
      <w:r w:rsidR="00383A36">
        <w:rPr>
          <w:rFonts w:eastAsia="Calibri"/>
          <w:color w:val="000000" w:themeColor="text1"/>
          <w:u w:color="000000" w:themeColor="text1"/>
        </w:rPr>
        <w:t>E</w:t>
      </w:r>
      <w:r w:rsidR="00B94DEA" w:rsidRPr="00A6168A">
        <w:rPr>
          <w:rFonts w:eastAsia="Calibri"/>
          <w:color w:val="000000" w:themeColor="text1"/>
          <w:u w:color="000000" w:themeColor="text1"/>
        </w:rPr>
        <w:t>) of this section.</w:t>
      </w:r>
    </w:p>
    <w:p w14:paraId="2E7BD19D" w14:textId="5CA3EA71" w:rsidR="00B94DEA" w:rsidRPr="00A6168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(G)</w:t>
      </w:r>
      <w:r>
        <w:rPr>
          <w:rFonts w:eastAsia="Calibri"/>
          <w:color w:val="000000" w:themeColor="text1"/>
          <w:u w:color="000000" w:themeColor="text1"/>
        </w:rPr>
        <w:tab/>
      </w:r>
      <w:r w:rsidR="00B94DEA" w:rsidRPr="00A6168A">
        <w:rPr>
          <w:rFonts w:eastAsia="Calibri"/>
          <w:color w:val="000000" w:themeColor="text1"/>
          <w:u w:color="000000" w:themeColor="text1"/>
        </w:rPr>
        <w:t xml:space="preserve">The </w:t>
      </w:r>
      <w:r w:rsidR="00383A36">
        <w:rPr>
          <w:rFonts w:eastAsia="Calibri"/>
          <w:color w:val="000000" w:themeColor="text1"/>
          <w:u w:color="000000" w:themeColor="text1"/>
        </w:rPr>
        <w:t>c</w:t>
      </w:r>
      <w:r w:rsidR="00B94DEA" w:rsidRPr="00A6168A">
        <w:rPr>
          <w:rFonts w:eastAsia="Calibri"/>
          <w:color w:val="000000" w:themeColor="text1"/>
          <w:u w:color="000000" w:themeColor="text1"/>
        </w:rPr>
        <w:t>ommission shall adopt rules to implement the requirements of this section, as follows:</w:t>
      </w:r>
    </w:p>
    <w:p w14:paraId="5F25427C" w14:textId="24EA7D68" w:rsidR="00B94DEA" w:rsidRPr="00A6168A" w:rsidRDefault="00B94DEA"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656A28">
        <w:rPr>
          <w:rFonts w:eastAsia="Calibri"/>
          <w:color w:val="000000" w:themeColor="text1"/>
          <w:u w:color="000000" w:themeColor="text1"/>
        </w:rPr>
        <w:tab/>
      </w:r>
      <w:r>
        <w:rPr>
          <w:rFonts w:eastAsia="Calibri"/>
          <w:color w:val="000000" w:themeColor="text1"/>
          <w:u w:color="000000" w:themeColor="text1"/>
        </w:rPr>
        <w:t>(1)</w:t>
      </w:r>
      <w:r w:rsidR="00656A28">
        <w:rPr>
          <w:rFonts w:eastAsia="Calibri"/>
          <w:color w:val="000000" w:themeColor="text1"/>
          <w:u w:color="000000" w:themeColor="text1"/>
        </w:rPr>
        <w:tab/>
        <w:t>t</w:t>
      </w:r>
      <w:r w:rsidRPr="00A6168A">
        <w:rPr>
          <w:rFonts w:eastAsia="Calibri"/>
          <w:color w:val="000000" w:themeColor="text1"/>
          <w:u w:color="000000" w:themeColor="text1"/>
        </w:rPr>
        <w:t>o provide for the design, administration</w:t>
      </w:r>
      <w:r w:rsidR="00860AE9">
        <w:rPr>
          <w:rFonts w:eastAsia="Calibri"/>
          <w:color w:val="000000" w:themeColor="text1"/>
          <w:u w:color="000000" w:themeColor="text1"/>
        </w:rPr>
        <w:t>,</w:t>
      </w:r>
      <w:r w:rsidRPr="00A6168A">
        <w:rPr>
          <w:rFonts w:eastAsia="Calibri"/>
          <w:color w:val="000000" w:themeColor="text1"/>
          <w:u w:color="000000" w:themeColor="text1"/>
        </w:rPr>
        <w:t xml:space="preserve"> and </w:t>
      </w:r>
      <w:r w:rsidR="00383A36">
        <w:rPr>
          <w:rFonts w:eastAsia="Calibri"/>
          <w:color w:val="000000" w:themeColor="text1"/>
          <w:u w:color="000000" w:themeColor="text1"/>
        </w:rPr>
        <w:t>c</w:t>
      </w:r>
      <w:r w:rsidRPr="00A6168A">
        <w:rPr>
          <w:rFonts w:eastAsia="Calibri"/>
          <w:color w:val="000000" w:themeColor="text1"/>
          <w:u w:color="000000" w:themeColor="text1"/>
        </w:rPr>
        <w:t>ommission oversight of the competitive procurement program consistent with this section</w:t>
      </w:r>
      <w:r w:rsidR="00656A28">
        <w:rPr>
          <w:rFonts w:eastAsia="Calibri"/>
          <w:color w:val="000000" w:themeColor="text1"/>
          <w:u w:color="000000" w:themeColor="text1"/>
        </w:rPr>
        <w:t>; and</w:t>
      </w:r>
    </w:p>
    <w:p w14:paraId="33746FB5" w14:textId="15E7EE9B" w:rsidR="00B94DEA"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(2)</w:t>
      </w:r>
      <w:r>
        <w:rPr>
          <w:rFonts w:eastAsia="Calibri"/>
          <w:color w:val="000000" w:themeColor="text1"/>
          <w:u w:color="000000" w:themeColor="text1"/>
        </w:rPr>
        <w:tab/>
        <w:t>t</w:t>
      </w:r>
      <w:r w:rsidR="00B94DEA" w:rsidRPr="00A6168A">
        <w:rPr>
          <w:rFonts w:eastAsia="Calibri"/>
          <w:color w:val="000000" w:themeColor="text1"/>
          <w:u w:color="000000" w:themeColor="text1"/>
        </w:rPr>
        <w:t>o establish a methodology to allow an electric public utility to recover its costs pursuant to subsection (</w:t>
      </w:r>
      <w:r>
        <w:rPr>
          <w:rFonts w:eastAsia="Calibri"/>
          <w:color w:val="000000" w:themeColor="text1"/>
          <w:u w:color="000000" w:themeColor="text1"/>
        </w:rPr>
        <w:t>G</w:t>
      </w:r>
      <w:r w:rsidR="00B94DEA" w:rsidRPr="00A6168A">
        <w:rPr>
          <w:rFonts w:eastAsia="Calibri"/>
          <w:color w:val="000000" w:themeColor="text1"/>
          <w:u w:color="000000" w:themeColor="text1"/>
        </w:rPr>
        <w:t>).</w:t>
      </w:r>
      <w:r w:rsidR="006A44ED">
        <w:rPr>
          <w:rFonts w:eastAsia="Calibri"/>
          <w:color w:val="000000" w:themeColor="text1"/>
          <w:u w:color="000000" w:themeColor="text1"/>
        </w:rPr>
        <w:t>”</w:t>
      </w:r>
    </w:p>
    <w:p w14:paraId="14EE325F" w14:textId="77777777"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val="single" w:color="000000" w:themeColor="text1"/>
        </w:rPr>
      </w:pPr>
    </w:p>
    <w:p w14:paraId="110F2228" w14:textId="5C737908"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383A36">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Section 58-33-20 of the 1976 Code is amended to read:</w:t>
      </w:r>
    </w:p>
    <w:p w14:paraId="0C9E227D" w14:textId="77777777"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14:paraId="299DD39A" w14:textId="04940AB3"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t>“</w:t>
      </w:r>
      <w:r w:rsidR="00656A28">
        <w:rPr>
          <w:rFonts w:eastAsia="Times New Roman"/>
          <w:color w:val="000000" w:themeColor="text1"/>
          <w:u w:color="000000" w:themeColor="text1"/>
        </w:rPr>
        <w:t>Section 58-33-20.</w:t>
      </w:r>
      <w:r w:rsidR="00656A28">
        <w:rPr>
          <w:rFonts w:eastAsia="Times New Roman"/>
          <w:color w:val="000000" w:themeColor="text1"/>
          <w:u w:color="000000" w:themeColor="text1"/>
        </w:rPr>
        <w:tab/>
      </w:r>
      <w:r w:rsidRPr="004A5D58">
        <w:t>The following words, when used in this chapter, has the following meanings, unless otherwise clearly apparent from the context:</w:t>
      </w:r>
    </w:p>
    <w:p w14:paraId="26CB8BA5" w14:textId="76A137D8"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(1)</w:t>
      </w:r>
      <w:r>
        <w:tab/>
      </w:r>
      <w:r w:rsidR="002A12BC" w:rsidRPr="004A5D58">
        <w:t xml:space="preserve">The term </w:t>
      </w:r>
      <w:r>
        <w:t>‘</w:t>
      </w:r>
      <w:r w:rsidR="002A12BC" w:rsidRPr="004A5D58">
        <w:t>commission</w:t>
      </w:r>
      <w:r>
        <w:t>’</w:t>
      </w:r>
      <w:r w:rsidR="002A12BC" w:rsidRPr="004A5D58">
        <w:t xml:space="preserve"> means Public Service Commission.</w:t>
      </w:r>
    </w:p>
    <w:p w14:paraId="69B90478" w14:textId="3E657A69"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(2)</w:t>
      </w:r>
      <w:r>
        <w:tab/>
      </w:r>
      <w:r w:rsidR="002A12BC" w:rsidRPr="004A5D58">
        <w:t xml:space="preserve">The term </w:t>
      </w:r>
      <w:r>
        <w:t>‘</w:t>
      </w:r>
      <w:r w:rsidR="002A12BC" w:rsidRPr="004A5D58">
        <w:t>major utility facility</w:t>
      </w:r>
      <w:r>
        <w:t>’</w:t>
      </w:r>
      <w:r w:rsidR="002A12BC" w:rsidRPr="004A5D58">
        <w:t xml:space="preserve"> means:</w:t>
      </w:r>
    </w:p>
    <w:p w14:paraId="79ED4D07" w14:textId="2E31646D"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D58">
        <w:tab/>
      </w:r>
      <w:r w:rsidR="00656A28">
        <w:tab/>
      </w:r>
      <w:r w:rsidRPr="004A5D58">
        <w:tab/>
        <w:t>(a)</w:t>
      </w:r>
      <w:r w:rsidR="00656A28">
        <w:tab/>
      </w:r>
      <w:r w:rsidRPr="004A5D58">
        <w:t>electric generating plant and associated facilities designed for, or capable of, operation at a capacity of more than seventy</w:t>
      </w:r>
      <w:r w:rsidR="00CE6D0D">
        <w:noBreakHyphen/>
      </w:r>
      <w:r w:rsidRPr="004A5D58">
        <w:t>five megawatts.</w:t>
      </w:r>
    </w:p>
    <w:p w14:paraId="1FB0F2CA" w14:textId="1EC38E97" w:rsidR="002A12BC"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D58">
        <w:tab/>
      </w:r>
      <w:r w:rsidR="00656A28">
        <w:tab/>
      </w:r>
      <w:r w:rsidRPr="004A5D58">
        <w:tab/>
        <w:t>(b)</w:t>
      </w:r>
      <w:r w:rsidR="00656A28">
        <w:tab/>
      </w:r>
      <w:r w:rsidRPr="004A5D58">
        <w:t>an electric transmission line and associated facilities of a designed operating voltage of one hundred twenty</w:t>
      </w:r>
      <w:r w:rsidR="00CE6D0D">
        <w:noBreakHyphen/>
      </w:r>
      <w:r w:rsidRPr="004A5D58">
        <w:t xml:space="preserve">five kilovolts or more; provided, however, that the words </w:t>
      </w:r>
      <w:r w:rsidR="00656A28">
        <w:t>‘</w:t>
      </w:r>
      <w:r w:rsidRPr="004A5D58">
        <w:t>major utility facility</w:t>
      </w:r>
      <w:r w:rsidR="00656A28">
        <w:t>’</w:t>
      </w:r>
      <w:r w:rsidRPr="004A5D58">
        <w:t xml:space="preserve"> shall not include electric distribution lines and associated facilities</w:t>
      </w:r>
      <w:r w:rsidRPr="00B94DEA">
        <w:rPr>
          <w:strike/>
        </w:rPr>
        <w:t xml:space="preserve">, nor shall the words </w:t>
      </w:r>
      <w:r w:rsidR="00656A28">
        <w:rPr>
          <w:strike/>
        </w:rPr>
        <w:t>‘</w:t>
      </w:r>
      <w:r w:rsidRPr="00B94DEA">
        <w:rPr>
          <w:strike/>
        </w:rPr>
        <w:t>major utility facility</w:t>
      </w:r>
      <w:r w:rsidR="00656A28">
        <w:rPr>
          <w:strike/>
        </w:rPr>
        <w:t>’</w:t>
      </w:r>
      <w:r w:rsidRPr="00B94DEA">
        <w:rPr>
          <w:strike/>
        </w:rPr>
        <w:t xml:space="preserve"> include electric transmission lines and associated facilities leased to and operated by (or which upon completion of construction are to be leased to and operated by) the South Carolina Public Service Authority</w:t>
      </w:r>
      <w:r w:rsidRPr="007C51B0">
        <w:t>.</w:t>
      </w:r>
    </w:p>
    <w:p w14:paraId="625F02ED" w14:textId="0E565372"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(3</w:t>
      </w:r>
      <w:r w:rsidRPr="004A5D58">
        <w:t>)</w:t>
      </w:r>
      <w:r>
        <w:tab/>
      </w:r>
      <w:r w:rsidR="002A12BC" w:rsidRPr="004A5D58">
        <w:t xml:space="preserve">The term </w:t>
      </w:r>
      <w:r>
        <w:t>‘</w:t>
      </w:r>
      <w:r w:rsidR="002A12BC" w:rsidRPr="004A5D58">
        <w:t>commence to construct</w:t>
      </w:r>
      <w:r>
        <w:t>’</w:t>
      </w:r>
      <w:r w:rsidR="002A12BC" w:rsidRPr="004A5D58">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14:paraId="72002C3D" w14:textId="720B37B1"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(4)</w:t>
      </w:r>
      <w:r>
        <w:tab/>
      </w:r>
      <w:r w:rsidR="002A12BC" w:rsidRPr="004A5D58">
        <w:t xml:space="preserve">The term </w:t>
      </w:r>
      <w:r>
        <w:t>‘</w:t>
      </w:r>
      <w:r w:rsidR="002A12BC" w:rsidRPr="004A5D58">
        <w:t>municipality</w:t>
      </w:r>
      <w:r>
        <w:t>’</w:t>
      </w:r>
      <w:r w:rsidR="002A12BC" w:rsidRPr="004A5D58">
        <w:t xml:space="preserve"> means any county or municipality within this State.</w:t>
      </w:r>
    </w:p>
    <w:p w14:paraId="0BAE20D1" w14:textId="01E08A59"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(5)</w:t>
      </w:r>
      <w:r>
        <w:tab/>
      </w:r>
      <w:r w:rsidR="002A12BC" w:rsidRPr="004A5D58">
        <w:t xml:space="preserve">The term </w:t>
      </w:r>
      <w:r>
        <w:t>‘</w:t>
      </w:r>
      <w:r w:rsidR="002A12BC" w:rsidRPr="004A5D58">
        <w:t>person</w:t>
      </w:r>
      <w:r>
        <w:t>’</w:t>
      </w:r>
      <w:r w:rsidR="002A12BC" w:rsidRPr="004A5D58">
        <w:t xml:space="preserve"> includes any individual, group, firm, partnership, corporation, cooperative, association, government subdivision, government agency, local government, municipality, </w:t>
      </w:r>
      <w:r w:rsidR="002A12BC" w:rsidRPr="004A5D58">
        <w:lastRenderedPageBreak/>
        <w:t>any other organization, or any combination of any of the foregoing</w:t>
      </w:r>
      <w:r w:rsidR="002A12BC" w:rsidRPr="00B94DEA">
        <w:rPr>
          <w:strike/>
        </w:rPr>
        <w:t>, but shall not include the South Carolina Public Service Authority</w:t>
      </w:r>
      <w:r w:rsidR="002A12BC" w:rsidRPr="007C51B0">
        <w:t>.</w:t>
      </w:r>
    </w:p>
    <w:p w14:paraId="322DA0C2" w14:textId="3001368E" w:rsidR="002A12BC" w:rsidRPr="00B94DEA" w:rsidRDefault="002A12BC"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A5D58">
        <w:tab/>
      </w:r>
      <w:r w:rsidR="00656A28">
        <w:tab/>
      </w:r>
      <w:r w:rsidRPr="004A5D58">
        <w:t>(6)</w:t>
      </w:r>
      <w:r w:rsidR="00656A28">
        <w:tab/>
      </w:r>
      <w:r w:rsidRPr="004A5D58">
        <w:t xml:space="preserve">The term </w:t>
      </w:r>
      <w:r w:rsidR="00656A28">
        <w:t>‘</w:t>
      </w:r>
      <w:r w:rsidRPr="004A5D58">
        <w:t>public utility</w:t>
      </w:r>
      <w:r w:rsidR="00656A28">
        <w:t>’</w:t>
      </w:r>
      <w:r w:rsidRPr="004A5D58">
        <w:t xml:space="preserve"> or </w:t>
      </w:r>
      <w:r w:rsidR="00656A28">
        <w:t>‘</w:t>
      </w:r>
      <w:r w:rsidRPr="004A5D58">
        <w:t>utility</w:t>
      </w:r>
      <w:r w:rsidR="00656A28">
        <w:t>’</w:t>
      </w:r>
      <w:r w:rsidRPr="004A5D58">
        <w:t xml:space="preserve"> means any person engaged in the generating, distributing, sale, delivery, or furnishing of electricity for public use.</w:t>
      </w:r>
      <w:r>
        <w:t xml:space="preserve"> </w:t>
      </w:r>
      <w:r>
        <w:rPr>
          <w:u w:val="single"/>
        </w:rPr>
        <w:t>This includes the Public Service Authority.</w:t>
      </w:r>
    </w:p>
    <w:p w14:paraId="1B7CFA1C" w14:textId="1E7BD256"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(7)</w:t>
      </w:r>
      <w:r>
        <w:tab/>
      </w:r>
      <w:r w:rsidR="002A12BC" w:rsidRPr="004A5D58">
        <w:t xml:space="preserve">The term </w:t>
      </w:r>
      <w:r>
        <w:t>‘</w:t>
      </w:r>
      <w:r w:rsidR="002A12BC" w:rsidRPr="004A5D58">
        <w:t>land</w:t>
      </w:r>
      <w:r>
        <w:t>’</w:t>
      </w:r>
      <w:r w:rsidR="002A12BC" w:rsidRPr="004A5D58">
        <w:t xml:space="preserve"> means any real estate or any estate or interest therein, including water and riparian rights, regardless of the use to which it is devoted.</w:t>
      </w:r>
    </w:p>
    <w:p w14:paraId="2493D087" w14:textId="1AB525C9" w:rsidR="002A12BC"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A12BC" w:rsidRPr="004A5D58">
        <w:tab/>
        <w:t>(8)</w:t>
      </w:r>
      <w:r>
        <w:tab/>
      </w:r>
      <w:r w:rsidR="002A12BC" w:rsidRPr="004A5D58">
        <w:t xml:space="preserve">The term </w:t>
      </w:r>
      <w:r>
        <w:t>‘</w:t>
      </w:r>
      <w:r w:rsidR="002A12BC" w:rsidRPr="004A5D58">
        <w:t>certificate</w:t>
      </w:r>
      <w:r>
        <w:t>’</w:t>
      </w:r>
      <w:r w:rsidRPr="004A5D58">
        <w:t xml:space="preserve"> </w:t>
      </w:r>
      <w:r w:rsidR="002A12BC" w:rsidRPr="004A5D58">
        <w:t>means a certificate of environmental compatibility and public convenience and necessity.</w:t>
      </w:r>
    </w:p>
    <w:p w14:paraId="55B3820A" w14:textId="7A2BBE6C" w:rsidR="002A12BC" w:rsidRPr="007E0229" w:rsidRDefault="00656A28" w:rsidP="002A1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002A12BC" w:rsidRPr="004A5D58">
        <w:tab/>
        <w:t>(9</w:t>
      </w:r>
      <w:r w:rsidRPr="004A5D58">
        <w:t>)</w:t>
      </w:r>
      <w:r>
        <w:tab/>
      </w:r>
      <w:r w:rsidR="002A12BC" w:rsidRPr="004A5D58">
        <w:t xml:space="preserve">The term </w:t>
      </w:r>
      <w:r>
        <w:t>‘</w:t>
      </w:r>
      <w:r w:rsidR="002A12BC" w:rsidRPr="004A5D58">
        <w:t>regulatory staff</w:t>
      </w:r>
      <w:r>
        <w:t>’</w:t>
      </w:r>
      <w:r w:rsidRPr="004A5D58">
        <w:t xml:space="preserve"> </w:t>
      </w:r>
      <w:r w:rsidR="002A12BC" w:rsidRPr="004A5D58">
        <w:t>means the executive director or the executive director and the employees of the Office of Regulatory Staff.</w:t>
      </w:r>
      <w:r w:rsidR="002A12BC">
        <w:t>”</w:t>
      </w:r>
    </w:p>
    <w:p w14:paraId="62909FE8"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538529" w14:textId="456043C4"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3A36">
        <w:rPr>
          <w:rFonts w:eastAsia="Times New Roman"/>
        </w:rPr>
        <w:t>7</w:t>
      </w:r>
      <w:r>
        <w:rPr>
          <w:rFonts w:eastAsia="Times New Roman"/>
        </w:rPr>
        <w:t>.</w:t>
      </w:r>
      <w:r>
        <w:rPr>
          <w:rFonts w:eastAsia="Times New Roman"/>
        </w:rPr>
        <w:tab/>
        <w:t xml:space="preserve">Section 58-37-40 </w:t>
      </w:r>
      <w:r w:rsidR="006D1620">
        <w:rPr>
          <w:rFonts w:eastAsia="Times New Roman"/>
        </w:rPr>
        <w:t xml:space="preserve">of the 1976 Code </w:t>
      </w:r>
      <w:r>
        <w:rPr>
          <w:rFonts w:eastAsia="Times New Roman"/>
        </w:rPr>
        <w:t>is amended to read:</w:t>
      </w:r>
    </w:p>
    <w:p w14:paraId="5C2855BA"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DA6A0" w14:textId="4E7B75FB" w:rsidR="00B94DEA" w:rsidRPr="0060503E" w:rsidRDefault="00B94DEA"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sidR="00656A28">
        <w:rPr>
          <w:rFonts w:eastAsia="Times New Roman"/>
        </w:rPr>
        <w:t>“Section 58-37-40.</w:t>
      </w:r>
      <w:r w:rsidR="00656A28">
        <w:rPr>
          <w:rFonts w:eastAsia="Times New Roman"/>
        </w:rPr>
        <w:tab/>
      </w:r>
      <w:r w:rsidRPr="0060503E">
        <w:rPr>
          <w:rFonts w:eastAsia="Times New Roman"/>
          <w:color w:val="000000" w:themeColor="text1"/>
          <w:u w:color="000000" w:themeColor="text1"/>
        </w:rPr>
        <w:t>(A</w:t>
      </w:r>
      <w:r w:rsidR="00656A28" w:rsidRPr="0060503E">
        <w:rPr>
          <w:rFonts w:eastAsia="Times New Roman"/>
          <w:color w:val="000000" w:themeColor="text1"/>
          <w:u w:color="000000" w:themeColor="text1"/>
        </w:rPr>
        <w:t>)</w:t>
      </w:r>
      <w:r w:rsidR="00656A28">
        <w:rPr>
          <w:rFonts w:eastAsia="Times New Roman"/>
          <w:color w:val="000000" w:themeColor="text1"/>
          <w:u w:color="000000" w:themeColor="text1"/>
        </w:rPr>
        <w:tab/>
      </w:r>
      <w:r w:rsidRPr="0060503E">
        <w:rPr>
          <w:rFonts w:eastAsia="Times New Roman"/>
          <w:color w:val="000000" w:themeColor="text1"/>
          <w:u w:color="000000" w:themeColor="text1"/>
        </w:rPr>
        <w:t xml:space="preserve">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w:t>
      </w:r>
      <w:r w:rsidR="0042752C">
        <w:rPr>
          <w:rFonts w:eastAsia="Times New Roman"/>
          <w:color w:val="000000" w:themeColor="text1"/>
          <w:u w:color="000000" w:themeColor="text1"/>
        </w:rPr>
        <w:t>g</w:t>
      </w:r>
      <w:r w:rsidRPr="0060503E">
        <w:rPr>
          <w:rFonts w:eastAsia="Times New Roman"/>
          <w:color w:val="000000" w:themeColor="text1"/>
          <w:u w:color="000000" w:themeColor="text1"/>
        </w:rPr>
        <w:t>as utilities subject to the jurisdiction of the commission to prepare and submit an integrated resource plan.</w:t>
      </w:r>
    </w:p>
    <w:p w14:paraId="139E0ABD" w14:textId="62D3F574"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(1</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Each electrical utility must submit its integrated resource plan to the commission. The integrated resource plan must be posted on the electrical utility’s website and on the commission’s website.</w:t>
      </w:r>
    </w:p>
    <w:p w14:paraId="310EBA7F" w14:textId="304E7EF7"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(2</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w:t>
      </w:r>
      <w:r w:rsidR="00B94DEA" w:rsidRPr="0060503E">
        <w:rPr>
          <w:rFonts w:eastAsia="Times New Roman"/>
          <w:color w:val="000000" w:themeColor="text1"/>
          <w:u w:color="000000" w:themeColor="text1"/>
        </w:rPr>
        <w:lastRenderedPageBreak/>
        <w:t>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five percent of its electricity from a generating facility owned in partnership with an electrical utility and that electrical utility:</w:t>
      </w:r>
    </w:p>
    <w:p w14:paraId="1D1558B4" w14:textId="4CA1DD6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(a</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generally serves the area in which the joint agency’s members are located; and</w:t>
      </w:r>
    </w:p>
    <w:p w14:paraId="56F8BE91" w14:textId="2FEDD83B"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(b</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is responsible for dispatching the capacity and output of the generated electricity.</w:t>
      </w:r>
    </w:p>
    <w:p w14:paraId="1FB39DF7" w14:textId="4222D2D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(3</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The South Carolina Public Service Authority shall submit its integrated resource plan to the </w:t>
      </w:r>
      <w:r w:rsidR="00B94DEA" w:rsidRPr="0060503E">
        <w:rPr>
          <w:rFonts w:eastAsia="Times New Roman"/>
          <w:strike/>
          <w:color w:val="000000" w:themeColor="text1"/>
          <w:u w:color="000000" w:themeColor="text1"/>
        </w:rPr>
        <w:t>State Energy Office</w:t>
      </w:r>
      <w:r w:rsidR="00B94DEA" w:rsidRPr="0060503E">
        <w:rPr>
          <w:rFonts w:eastAsia="Times New Roman"/>
          <w:color w:val="000000" w:themeColor="text1"/>
          <w:u w:color="000000" w:themeColor="text1"/>
        </w:rPr>
        <w:t xml:space="preserve"> </w:t>
      </w:r>
      <w:r w:rsidR="00B94DEA" w:rsidRPr="0060503E">
        <w:rPr>
          <w:rFonts w:eastAsia="Times New Roman"/>
          <w:color w:val="000000" w:themeColor="text1"/>
          <w:u w:val="single" w:color="000000" w:themeColor="text1"/>
        </w:rPr>
        <w:t>commission</w:t>
      </w:r>
      <w:r w:rsidR="00B94DEA" w:rsidRPr="0060503E">
        <w:rPr>
          <w:rFonts w:eastAsia="Times New Roman"/>
          <w:color w:val="000000" w:themeColor="text1"/>
          <w:u w:color="000000" w:themeColor="text1"/>
        </w:rPr>
        <w:t>.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00B94DEA" w:rsidRPr="0060503E">
        <w:rPr>
          <w:rFonts w:eastAsia="Times New Roman"/>
          <w:strike/>
          <w:color w:val="000000" w:themeColor="text1"/>
          <w:u w:color="000000" w:themeColor="text1"/>
        </w:rPr>
        <w:t>State Energy Office’s</w:t>
      </w:r>
      <w:r w:rsidR="00B94DEA" w:rsidRPr="0060503E">
        <w:rPr>
          <w:rFonts w:eastAsia="Times New Roman"/>
          <w:color w:val="000000" w:themeColor="text1"/>
          <w:u w:color="000000" w:themeColor="text1"/>
        </w:rPr>
        <w:t xml:space="preserve"> </w:t>
      </w:r>
      <w:r w:rsidR="00B94DEA" w:rsidRPr="0060503E">
        <w:rPr>
          <w:rFonts w:eastAsia="Times New Roman"/>
          <w:color w:val="000000" w:themeColor="text1"/>
          <w:u w:val="single" w:color="000000" w:themeColor="text1"/>
        </w:rPr>
        <w:t>commission’s</w:t>
      </w:r>
      <w:r w:rsidR="00B94DEA" w:rsidRPr="0060503E">
        <w:rPr>
          <w:rFonts w:eastAsia="Times New Roman"/>
          <w:color w:val="000000" w:themeColor="text1"/>
          <w:u w:color="000000" w:themeColor="text1"/>
        </w:rPr>
        <w:t xml:space="preserve"> website and on the Public Service Authority’s website.</w:t>
      </w:r>
    </w:p>
    <w:p w14:paraId="48BFC5AD" w14:textId="729D7C84"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B94DEA" w:rsidRPr="0060503E">
        <w:rPr>
          <w:rFonts w:eastAsia="Times New Roman"/>
          <w:color w:val="000000" w:themeColor="text1"/>
          <w:u w:color="000000" w:themeColor="text1"/>
        </w:rPr>
        <w:t>(B)(1</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An integrated resource plan shall include all of the following:</w:t>
      </w:r>
    </w:p>
    <w:p w14:paraId="000F597D" w14:textId="7691DCF8"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(a</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 long</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term forecast of the utility’s sales and peak demand under various reasonable scenarios;</w:t>
      </w:r>
    </w:p>
    <w:p w14:paraId="67E8C981" w14:textId="768DDB99"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(b</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the type of generation technology proposed for a generation facility contained in the plan and the proposed capacity of the generation facility, including fuel cost sensitivities under various reasonable scenarios;</w:t>
      </w:r>
    </w:p>
    <w:p w14:paraId="68874370" w14:textId="3813FAEA"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(c</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projected energy purchased or produced by the utility from a renewable energy resource;</w:t>
      </w:r>
    </w:p>
    <w:p w14:paraId="2833048B" w14:textId="1F113A8F"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(d</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 summary of the electrical transmission investments planned by the utility;</w:t>
      </w:r>
    </w:p>
    <w:p w14:paraId="48420EB4" w14:textId="3DE242BA"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(e</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several resource portfolios developed with the purpose of fairly evaluating the range of demand</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side, supply</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 xml:space="preserve">side, storage, and other technologies and services available to meet the utility’s service obligations. Such portfolios and evaluations must include an evaluation of low, medium, and high cases for the adoption of </w:t>
      </w:r>
      <w:r w:rsidR="00B94DEA" w:rsidRPr="0060503E">
        <w:rPr>
          <w:rFonts w:eastAsia="Times New Roman"/>
          <w:color w:val="000000" w:themeColor="text1"/>
          <w:u w:color="000000" w:themeColor="text1"/>
        </w:rPr>
        <w:lastRenderedPageBreak/>
        <w:t>renewable energy and cogeneration, energy efficiency, and demand response measures, including consideration of the following:</w:t>
      </w:r>
    </w:p>
    <w:p w14:paraId="293AF0CD" w14:textId="5FC84CE2"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(i</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customer energy efficiency and demand response programs;</w:t>
      </w:r>
    </w:p>
    <w:p w14:paraId="5534A10B" w14:textId="0C7DA5DF"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(ii</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facility retirement assumptions; and</w:t>
      </w:r>
    </w:p>
    <w:p w14:paraId="5F130227" w14:textId="22CB339A"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(iii</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sensitivity analyses related to fuel costs, environmental regulations, and other uncertainties or risks;</w:t>
      </w:r>
    </w:p>
    <w:p w14:paraId="7746863B" w14:textId="09A3DE91"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(f</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data regarding the utility’s current generation portfolio, including the age, licensing status, and remaining estimated life of operation for each facility in the portfolio;</w:t>
      </w:r>
    </w:p>
    <w:p w14:paraId="67986D22" w14:textId="6771A335"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(g</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plans for meeting current and future capacity needs with the cost estimates for all proposed resource portfolios in the plan;</w:t>
      </w:r>
    </w:p>
    <w:p w14:paraId="5D9F9A2D" w14:textId="6396C25E"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(h</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an analysis of the cost and reliability impacts of all reasonable options available to meet projected energy and capacity needs; and</w:t>
      </w:r>
    </w:p>
    <w:p w14:paraId="4EEA8E9B" w14:textId="18A1610E"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(i</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 forecast of the utility’s peak demand, details regarding the amount of peak demand reduction the utility expects to achieve, and the actions the utility proposes to take in order to achieve that peak demand reduction.</w:t>
      </w:r>
    </w:p>
    <w:p w14:paraId="176DBD7B" w14:textId="2AADE071"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(2</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An integrated resource plan may include distribution resource plans or integrated system operation plans.</w:t>
      </w:r>
    </w:p>
    <w:p w14:paraId="680AE41C" w14:textId="765E0AAB"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B94DEA" w:rsidRPr="0060503E">
        <w:rPr>
          <w:rFonts w:eastAsia="Times New Roman"/>
          <w:color w:val="000000" w:themeColor="text1"/>
          <w:u w:color="000000" w:themeColor="text1"/>
        </w:rPr>
        <w:t>(C)(1</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The commission shall have a proceeding to review each electrical utility’s </w:t>
      </w:r>
      <w:r w:rsidR="00B94DEA" w:rsidRPr="0060503E">
        <w:rPr>
          <w:rFonts w:eastAsia="Times New Roman"/>
          <w:color w:val="000000" w:themeColor="text1"/>
          <w:u w:val="single" w:color="000000" w:themeColor="text1"/>
        </w:rPr>
        <w:t>and the Public Service Authority’s</w:t>
      </w:r>
      <w:r w:rsidR="00B94DEA" w:rsidRPr="0060503E">
        <w:rPr>
          <w:rFonts w:eastAsia="Times New Roman"/>
          <w:color w:val="000000" w:themeColor="text1"/>
          <w:u w:color="000000" w:themeColor="text1"/>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00B94DEA" w:rsidRPr="0060503E">
        <w:rPr>
          <w:rFonts w:eastAsia="Times New Roman"/>
          <w:color w:val="000000" w:themeColor="text1"/>
          <w:u w:val="single" w:color="000000" w:themeColor="text1"/>
        </w:rPr>
        <w:t>or the Public Service Authority</w:t>
      </w:r>
      <w:r w:rsidR="00B94DEA" w:rsidRPr="0060503E">
        <w:rPr>
          <w:rFonts w:eastAsia="Times New Roman"/>
          <w:color w:val="000000" w:themeColor="text1"/>
          <w:u w:color="000000" w:themeColor="text1"/>
        </w:rPr>
        <w:t>.</w:t>
      </w:r>
    </w:p>
    <w:p w14:paraId="04DDEA81" w14:textId="7B96719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(2</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The commission shall approve an electrical utility’s </w:t>
      </w:r>
      <w:r w:rsidR="00B94DEA" w:rsidRPr="0060503E">
        <w:rPr>
          <w:rFonts w:eastAsia="Times New Roman"/>
          <w:color w:val="000000" w:themeColor="text1"/>
          <w:u w:val="single" w:color="000000" w:themeColor="text1"/>
        </w:rPr>
        <w:t>or Public Service Authority</w:t>
      </w:r>
      <w:r w:rsidR="00860AE9">
        <w:rPr>
          <w:rFonts w:eastAsia="Times New Roman"/>
          <w:color w:val="000000" w:themeColor="text1"/>
          <w:u w:val="single" w:color="000000" w:themeColor="text1"/>
        </w:rPr>
        <w:t>’s</w:t>
      </w:r>
      <w:r w:rsidR="00B94DEA" w:rsidRPr="0060503E">
        <w:rPr>
          <w:rFonts w:eastAsia="Times New Roman"/>
          <w:color w:val="000000" w:themeColor="text1"/>
          <w:u w:color="000000" w:themeColor="text1"/>
        </w:rPr>
        <w:t xml:space="preserve">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14:paraId="507A12A8" w14:textId="6B4EC4F1"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(a</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resource adequacy and capacity to serve anticipated peak electrical load, and applicable planning reserve margins;</w:t>
      </w:r>
    </w:p>
    <w:p w14:paraId="762A8EEB" w14:textId="16AAB297"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(b</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consumer affordability and least cost;</w:t>
      </w:r>
    </w:p>
    <w:p w14:paraId="59B9D00B" w14:textId="301EFFCD"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(c</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compliance with applicable state and federal environmental regulations;</w:t>
      </w:r>
    </w:p>
    <w:p w14:paraId="486F2DCE" w14:textId="2E787BC9"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(d</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power supply reliability;</w:t>
      </w:r>
    </w:p>
    <w:p w14:paraId="6C3D22AE" w14:textId="1AB75AC5"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(e</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commodity price risks;</w:t>
      </w:r>
    </w:p>
    <w:p w14:paraId="00686E2B" w14:textId="021534F1"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(f</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diversity of generation supply; and</w:t>
      </w:r>
    </w:p>
    <w:p w14:paraId="41570BF6" w14:textId="7F173EB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(g</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other foreseeable conditions that the commission determines to be for the public interest.</w:t>
      </w:r>
    </w:p>
    <w:p w14:paraId="4372B9E1" w14:textId="6330BB27"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(3</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If the commission modifies or rejects an electrical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integrated resource plan, the electrical utility </w:t>
      </w:r>
      <w:r w:rsidR="00B94DEA" w:rsidRPr="0060503E">
        <w:rPr>
          <w:rFonts w:eastAsia="Times New Roman"/>
          <w:color w:val="000000" w:themeColor="text1"/>
          <w:u w:val="single" w:color="000000" w:themeColor="text1"/>
        </w:rPr>
        <w:t>or Public Service Authority</w:t>
      </w:r>
      <w:r w:rsidR="00B94DEA" w:rsidRPr="0060503E">
        <w:rPr>
          <w:rFonts w:eastAsia="Times New Roman"/>
          <w:color w:val="000000" w:themeColor="text1"/>
          <w:u w:color="000000" w:themeColor="text1"/>
        </w:rPr>
        <w:t>, within sixty days after the date of the final order, shall submit a revised plan addressing concerns identified by the commission and incorporating commission</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 xml:space="preserve">mandated revisions to the integrated resource plan to the commission for approval. Within sixty days of the electrical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revised filing, the Office of Regulatory Staff shall review the electrical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14:paraId="2351C8FA" w14:textId="319C38CA"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(4</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14:paraId="1397E94D" w14:textId="19086AB8"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B94DEA" w:rsidRPr="0060503E">
        <w:rPr>
          <w:rFonts w:eastAsia="Times New Roman"/>
          <w:color w:val="000000" w:themeColor="text1"/>
          <w:u w:color="000000" w:themeColor="text1"/>
        </w:rPr>
        <w:t>(D)(1</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An electrical utility </w:t>
      </w:r>
      <w:r w:rsidR="00B94DEA" w:rsidRPr="0060503E">
        <w:rPr>
          <w:rFonts w:eastAsia="Times New Roman"/>
          <w:color w:val="000000" w:themeColor="text1"/>
          <w:u w:val="single" w:color="000000" w:themeColor="text1"/>
        </w:rPr>
        <w:t>or Public Service Authority</w:t>
      </w:r>
      <w:r w:rsidR="00B94DEA" w:rsidRPr="0060503E">
        <w:rPr>
          <w:rFonts w:eastAsia="Times New Roman"/>
          <w:color w:val="000000" w:themeColor="text1"/>
          <w:u w:color="000000" w:themeColor="text1"/>
        </w:rPr>
        <w:t xml:space="preserve"> shall submit annual updates to its integrated resource plan to the commission. An annual update must include an update to the electric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base planning assumptions relative to its most recently accepted integrated resource plan, including, but not limited to: energy and demand forecast, commodity fuel price inputs, renewable energy forecast, energy efficiency and demand</w:t>
      </w:r>
      <w:r w:rsidR="00CE6D0D">
        <w:rPr>
          <w:rFonts w:eastAsia="Times New Roman"/>
          <w:color w:val="000000" w:themeColor="text1"/>
          <w:u w:color="000000" w:themeColor="text1"/>
        </w:rPr>
        <w:noBreakHyphen/>
      </w:r>
      <w:r w:rsidR="00B94DEA" w:rsidRPr="0060503E">
        <w:rPr>
          <w:rFonts w:eastAsia="Times New Roman"/>
          <w:color w:val="000000" w:themeColor="text1"/>
          <w:u w:color="000000" w:themeColor="text1"/>
        </w:rPr>
        <w:t xml:space="preserve">side management forecasts, changes to </w:t>
      </w:r>
      <w:r w:rsidR="00B94DEA" w:rsidRPr="0060503E">
        <w:rPr>
          <w:rFonts w:eastAsia="Times New Roman"/>
          <w:color w:val="000000" w:themeColor="text1"/>
          <w:u w:color="000000" w:themeColor="text1"/>
        </w:rPr>
        <w:lastRenderedPageBreak/>
        <w:t xml:space="preserve">projected retirement dates of existing units, along with other inputs the commission deems to be for the public interest. The electrical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annual update must describe the impact of the updated base planning assumptions on the selected resource plan.</w:t>
      </w:r>
    </w:p>
    <w:p w14:paraId="45DDF794" w14:textId="4C359056"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B94DEA" w:rsidRPr="0060503E">
        <w:rPr>
          <w:rFonts w:eastAsia="Times New Roman"/>
          <w:color w:val="000000" w:themeColor="text1"/>
          <w:u w:color="000000" w:themeColor="text1"/>
        </w:rPr>
        <w:t>(2</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 xml:space="preserve">The Office of Regulatory Staff shall review each </w:t>
      </w:r>
      <w:r w:rsidR="00B94DEA" w:rsidRPr="0060503E">
        <w:rPr>
          <w:rFonts w:eastAsia="Times New Roman"/>
          <w:strike/>
          <w:color w:val="000000" w:themeColor="text1"/>
          <w:u w:color="000000" w:themeColor="text1"/>
        </w:rPr>
        <w:t>electric</w:t>
      </w:r>
      <w:r w:rsidR="00B94DEA" w:rsidRPr="0060503E">
        <w:rPr>
          <w:rFonts w:eastAsia="Times New Roman"/>
          <w:color w:val="000000" w:themeColor="text1"/>
          <w:u w:color="000000" w:themeColor="text1"/>
        </w:rPr>
        <w:t xml:space="preserve"> </w:t>
      </w:r>
      <w:r w:rsidR="00B94DEA" w:rsidRPr="0060503E">
        <w:rPr>
          <w:rFonts w:eastAsia="Times New Roman"/>
          <w:color w:val="000000" w:themeColor="text1"/>
          <w:u w:val="single" w:color="000000" w:themeColor="text1"/>
        </w:rPr>
        <w:t>electrical</w:t>
      </w:r>
      <w:r w:rsidR="00B94DEA" w:rsidRPr="0060503E">
        <w:rPr>
          <w:rFonts w:eastAsia="Times New Roman"/>
          <w:color w:val="000000" w:themeColor="text1"/>
          <w:u w:color="000000" w:themeColor="text1"/>
        </w:rPr>
        <w:t xml:space="preserve"> utility’s </w:t>
      </w:r>
      <w:r w:rsidR="00B94DEA" w:rsidRPr="0060503E">
        <w:rPr>
          <w:rFonts w:eastAsia="Times New Roman"/>
          <w:color w:val="000000" w:themeColor="text1"/>
          <w:u w:val="single" w:color="000000" w:themeColor="text1"/>
        </w:rPr>
        <w:t>or Public Service Authority’s</w:t>
      </w:r>
      <w:r w:rsidR="00B94DEA" w:rsidRPr="0060503E">
        <w:rPr>
          <w:rFonts w:eastAsia="Times New Roman"/>
          <w:color w:val="000000" w:themeColor="text1"/>
          <w:u w:color="000000" w:themeColor="text1"/>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w:t>
      </w:r>
      <w:r w:rsidR="00B94DEA" w:rsidRPr="0060503E">
        <w:rPr>
          <w:rFonts w:eastAsia="Times New Roman"/>
          <w:color w:val="000000" w:themeColor="text1"/>
          <w:u w:val="single" w:color="000000" w:themeColor="text1"/>
        </w:rPr>
        <w:t>or Public Service Authority</w:t>
      </w:r>
      <w:r w:rsidR="00B94DEA" w:rsidRPr="0060503E">
        <w:rPr>
          <w:rFonts w:eastAsia="Times New Roman"/>
          <w:color w:val="000000" w:themeColor="text1"/>
          <w:u w:color="000000" w:themeColor="text1"/>
        </w:rPr>
        <w:t xml:space="preserve"> to make changes to the annual update that the commission determines to be in the public interest.</w:t>
      </w:r>
    </w:p>
    <w:p w14:paraId="6F6FC2FA" w14:textId="7D247ECB" w:rsidR="00B94DEA" w:rsidRPr="0060503E" w:rsidRDefault="00656A28" w:rsidP="00B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00B94DEA" w:rsidRPr="0060503E">
        <w:rPr>
          <w:rFonts w:eastAsia="Times New Roman"/>
          <w:color w:val="000000" w:themeColor="text1"/>
          <w:u w:color="000000" w:themeColor="text1"/>
        </w:rPr>
        <w:t>(E</w:t>
      </w:r>
      <w:r w:rsidRPr="0060503E">
        <w:rPr>
          <w:rFonts w:eastAsia="Times New Roman"/>
          <w:color w:val="000000" w:themeColor="text1"/>
          <w:u w:color="000000" w:themeColor="text1"/>
        </w:rPr>
        <w:t>)</w:t>
      </w:r>
      <w:r>
        <w:rPr>
          <w:rFonts w:eastAsia="Times New Roman"/>
          <w:color w:val="000000" w:themeColor="text1"/>
          <w:u w:color="000000" w:themeColor="text1"/>
        </w:rPr>
        <w:tab/>
      </w:r>
      <w:r w:rsidR="00B94DEA" w:rsidRPr="0060503E">
        <w:rPr>
          <w:rFonts w:eastAsia="Times New Roman"/>
          <w:color w:val="000000" w:themeColor="text1"/>
          <w:u w:color="000000" w:themeColor="text1"/>
        </w:rPr>
        <w:t>The commission is authorized to promulgate regulations to carry out the provisions of this section.”</w:t>
      </w:r>
    </w:p>
    <w:p w14:paraId="2D97E556"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45D91A" w14:textId="7EB4E2D9"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3A36">
        <w:rPr>
          <w:rFonts w:eastAsia="Times New Roman"/>
        </w:rPr>
        <w:t>8</w:t>
      </w:r>
      <w:r>
        <w:rPr>
          <w:rFonts w:eastAsia="Times New Roman"/>
        </w:rPr>
        <w:t>.</w:t>
      </w:r>
      <w:r>
        <w:rPr>
          <w:rFonts w:eastAsia="Times New Roman"/>
        </w:rPr>
        <w:tab/>
        <w:t>Section 58-40-10(D) of the 1976 Code is amended to read:</w:t>
      </w:r>
    </w:p>
    <w:p w14:paraId="0DA69184"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292AFA" w14:textId="11FD12A9"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Times New Roman"/>
        </w:rPr>
        <w:tab/>
      </w:r>
      <w:r w:rsidR="006A44ED">
        <w:rPr>
          <w:rFonts w:eastAsia="Times New Roman"/>
        </w:rPr>
        <w:t>“</w:t>
      </w:r>
      <w:r w:rsidRPr="00B905D2">
        <w:rPr>
          <w:rFonts w:eastAsia="Calibri"/>
          <w:color w:val="000000" w:themeColor="text1"/>
          <w:u w:color="000000" w:themeColor="text1"/>
        </w:rPr>
        <w:t>(D</w:t>
      </w:r>
      <w:r w:rsidR="00656A28" w:rsidRPr="00B905D2">
        <w:rPr>
          <w:rFonts w:eastAsia="Calibri"/>
          <w:color w:val="000000" w:themeColor="text1"/>
          <w:u w:color="000000" w:themeColor="text1"/>
        </w:rPr>
        <w:t>)</w:t>
      </w:r>
      <w:r w:rsidR="00656A28">
        <w:rPr>
          <w:rFonts w:eastAsia="Calibri"/>
          <w:color w:val="000000" w:themeColor="text1"/>
          <w:u w:color="000000" w:themeColor="text1"/>
        </w:rPr>
        <w:tab/>
        <w:t>‘</w:t>
      </w:r>
      <w:r w:rsidRPr="00B905D2">
        <w:rPr>
          <w:rFonts w:eastAsia="Calibri"/>
          <w:color w:val="000000" w:themeColor="text1"/>
          <w:u w:color="000000" w:themeColor="text1"/>
        </w:rPr>
        <w:t>Electrical utility</w:t>
      </w:r>
      <w:r w:rsidR="00656A28">
        <w:rPr>
          <w:rFonts w:eastAsia="Calibri"/>
          <w:color w:val="000000" w:themeColor="text1"/>
          <w:u w:color="000000" w:themeColor="text1"/>
        </w:rPr>
        <w:t>’</w:t>
      </w:r>
      <w:r w:rsidRPr="00B905D2">
        <w:rPr>
          <w:rFonts w:eastAsia="Calibri"/>
          <w:color w:val="000000" w:themeColor="text1"/>
          <w:u w:color="000000" w:themeColor="text1"/>
        </w:rPr>
        <w:t xml:space="preserve"> shall be defined as in Section 58</w:t>
      </w:r>
      <w:r w:rsidR="00CE6D0D">
        <w:rPr>
          <w:rFonts w:eastAsia="Calibri"/>
          <w:color w:val="000000" w:themeColor="text1"/>
          <w:u w:color="000000" w:themeColor="text1"/>
        </w:rPr>
        <w:noBreakHyphen/>
      </w:r>
      <w:r w:rsidRPr="00B905D2">
        <w:rPr>
          <w:rFonts w:eastAsia="Calibri"/>
          <w:color w:val="000000" w:themeColor="text1"/>
          <w:u w:color="000000" w:themeColor="text1"/>
        </w:rPr>
        <w:t>27</w:t>
      </w:r>
      <w:r w:rsidR="00CE6D0D">
        <w:rPr>
          <w:rFonts w:eastAsia="Calibri"/>
          <w:color w:val="000000" w:themeColor="text1"/>
          <w:u w:color="000000" w:themeColor="text1"/>
        </w:rPr>
        <w:noBreakHyphen/>
      </w:r>
      <w:r w:rsidRPr="00B905D2">
        <w:rPr>
          <w:rFonts w:eastAsia="Calibri"/>
          <w:color w:val="000000" w:themeColor="text1"/>
          <w:u w:color="000000" w:themeColor="text1"/>
        </w:rPr>
        <w:t xml:space="preserve">10 </w:t>
      </w:r>
      <w:r w:rsidRPr="00B905D2">
        <w:rPr>
          <w:rFonts w:eastAsia="Calibri"/>
          <w:color w:val="000000" w:themeColor="text1"/>
          <w:u w:val="single" w:color="000000" w:themeColor="text1"/>
        </w:rPr>
        <w:t>and shall also include the South Carolina Public Service Authority</w:t>
      </w:r>
      <w:r w:rsidRPr="00B905D2">
        <w:rPr>
          <w:rFonts w:eastAsia="Calibri"/>
          <w:color w:val="000000" w:themeColor="text1"/>
          <w:u w:color="000000" w:themeColor="text1"/>
        </w:rPr>
        <w:t xml:space="preserve">; provided, however, that electrical utilities serving less than one hundred thousand customer accounts shall be exempt from </w:t>
      </w:r>
      <w:r>
        <w:rPr>
          <w:rFonts w:eastAsia="Calibri"/>
          <w:color w:val="000000" w:themeColor="text1"/>
          <w:u w:color="000000" w:themeColor="text1"/>
        </w:rPr>
        <w:t>the provisions of this chapter.”</w:t>
      </w:r>
    </w:p>
    <w:p w14:paraId="2862913D"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686A9185" w14:textId="51FBEB9D"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r>
      <w:r w:rsidR="00383A36">
        <w:rPr>
          <w:rFonts w:eastAsia="Calibri"/>
          <w:color w:val="000000" w:themeColor="text1"/>
          <w:u w:color="000000" w:themeColor="text1"/>
        </w:rPr>
        <w:t>9</w:t>
      </w:r>
      <w:r>
        <w:rPr>
          <w:rFonts w:eastAsia="Calibri"/>
          <w:color w:val="000000" w:themeColor="text1"/>
          <w:u w:color="000000" w:themeColor="text1"/>
        </w:rPr>
        <w:t>.</w:t>
      </w:r>
      <w:r>
        <w:rPr>
          <w:rFonts w:eastAsia="Calibri"/>
          <w:color w:val="000000" w:themeColor="text1"/>
          <w:u w:color="000000" w:themeColor="text1"/>
        </w:rPr>
        <w:tab/>
        <w:t>Section 58-41-10(4) of the 1976 Code is amended to read:</w:t>
      </w:r>
    </w:p>
    <w:p w14:paraId="5B5D9CA4"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314F2D0D" w14:textId="61BE801A" w:rsidR="00B94DEA" w:rsidRDefault="00656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ab/>
      </w:r>
      <w:r w:rsidR="00B94DEA">
        <w:rPr>
          <w:rFonts w:eastAsia="Calibri"/>
          <w:color w:val="000000" w:themeColor="text1"/>
          <w:u w:color="000000" w:themeColor="text1"/>
        </w:rPr>
        <w:t>“</w:t>
      </w:r>
      <w:r w:rsidR="00B94DEA" w:rsidRPr="00462335">
        <w:rPr>
          <w:rFonts w:eastAsia="Calibri"/>
          <w:color w:val="000000" w:themeColor="text1"/>
          <w:u w:color="000000" w:themeColor="text1"/>
        </w:rPr>
        <w:t>(4</w:t>
      </w:r>
      <w:r w:rsidRPr="00462335">
        <w:rPr>
          <w:rFonts w:eastAsia="Calibri"/>
          <w:color w:val="000000" w:themeColor="text1"/>
          <w:u w:color="000000" w:themeColor="text1"/>
        </w:rPr>
        <w:t>)</w:t>
      </w:r>
      <w:r>
        <w:rPr>
          <w:rFonts w:eastAsia="Calibri"/>
          <w:color w:val="000000" w:themeColor="text1"/>
          <w:u w:color="000000" w:themeColor="text1"/>
        </w:rPr>
        <w:tab/>
      </w:r>
      <w:r w:rsidR="00B94DEA">
        <w:rPr>
          <w:rFonts w:eastAsia="Calibri"/>
          <w:color w:val="000000" w:themeColor="text1"/>
          <w:u w:color="000000" w:themeColor="text1"/>
        </w:rPr>
        <w:t>‘</w:t>
      </w:r>
      <w:r w:rsidR="00B94DEA" w:rsidRPr="00462335">
        <w:rPr>
          <w:rFonts w:eastAsia="Calibri"/>
          <w:color w:val="000000" w:themeColor="text1"/>
          <w:u w:color="000000" w:themeColor="text1"/>
        </w:rPr>
        <w:t>Electrical utility</w:t>
      </w:r>
      <w:r w:rsidR="00B94DEA">
        <w:rPr>
          <w:rFonts w:eastAsia="Calibri"/>
          <w:color w:val="000000" w:themeColor="text1"/>
          <w:u w:color="000000" w:themeColor="text1"/>
        </w:rPr>
        <w:t>’</w:t>
      </w:r>
      <w:r w:rsidR="00B94DEA" w:rsidRPr="00462335">
        <w:rPr>
          <w:rFonts w:eastAsia="Calibri"/>
          <w:color w:val="000000" w:themeColor="text1"/>
          <w:u w:color="000000" w:themeColor="text1"/>
        </w:rPr>
        <w:t xml:space="preserve"> is defined as set forth in Section 58</w:t>
      </w:r>
      <w:r w:rsidR="00CE6D0D">
        <w:rPr>
          <w:rFonts w:eastAsia="Calibri"/>
          <w:color w:val="000000" w:themeColor="text1"/>
          <w:u w:color="000000" w:themeColor="text1"/>
        </w:rPr>
        <w:noBreakHyphen/>
      </w:r>
      <w:r w:rsidR="00B94DEA" w:rsidRPr="00462335">
        <w:rPr>
          <w:rFonts w:eastAsia="Calibri"/>
          <w:color w:val="000000" w:themeColor="text1"/>
          <w:u w:color="000000" w:themeColor="text1"/>
        </w:rPr>
        <w:t>27</w:t>
      </w:r>
      <w:r w:rsidR="00CE6D0D">
        <w:rPr>
          <w:rFonts w:eastAsia="Calibri"/>
          <w:color w:val="000000" w:themeColor="text1"/>
          <w:u w:color="000000" w:themeColor="text1"/>
        </w:rPr>
        <w:noBreakHyphen/>
      </w:r>
      <w:r w:rsidR="00B94DEA" w:rsidRPr="00462335">
        <w:rPr>
          <w:rFonts w:eastAsia="Calibri"/>
          <w:color w:val="000000" w:themeColor="text1"/>
          <w:u w:color="000000" w:themeColor="text1"/>
        </w:rPr>
        <w:t xml:space="preserve">10(7), provided, however, that electrical utilities serving less than one hundred thousand customer accounts must be exempt from the provisions of this chapter. </w:t>
      </w:r>
      <w:r w:rsidR="006D21D5">
        <w:rPr>
          <w:rFonts w:eastAsia="Calibri"/>
          <w:color w:val="000000" w:themeColor="text1"/>
          <w:u w:val="single" w:color="000000" w:themeColor="text1"/>
        </w:rPr>
        <w:t>For Section 58</w:t>
      </w:r>
      <w:r w:rsidR="00CE6D0D">
        <w:rPr>
          <w:rFonts w:eastAsia="Calibri"/>
          <w:color w:val="000000" w:themeColor="text1"/>
          <w:u w:val="single" w:color="000000" w:themeColor="text1"/>
        </w:rPr>
        <w:noBreakHyphen/>
      </w:r>
      <w:r w:rsidR="006D21D5">
        <w:rPr>
          <w:rFonts w:eastAsia="Calibri"/>
          <w:color w:val="000000" w:themeColor="text1"/>
          <w:u w:val="single" w:color="000000" w:themeColor="text1"/>
        </w:rPr>
        <w:t>41</w:t>
      </w:r>
      <w:r w:rsidR="00CE6D0D">
        <w:rPr>
          <w:rFonts w:eastAsia="Calibri"/>
          <w:color w:val="000000" w:themeColor="text1"/>
          <w:u w:val="single" w:color="000000" w:themeColor="text1"/>
        </w:rPr>
        <w:noBreakHyphen/>
      </w:r>
      <w:r w:rsidR="006D21D5">
        <w:rPr>
          <w:rFonts w:eastAsia="Calibri"/>
          <w:color w:val="000000" w:themeColor="text1"/>
          <w:u w:val="single" w:color="000000" w:themeColor="text1"/>
        </w:rPr>
        <w:t>30 and Section</w:t>
      </w:r>
      <w:r w:rsidR="00B94DEA" w:rsidRPr="00462335">
        <w:rPr>
          <w:rFonts w:eastAsia="Calibri"/>
          <w:color w:val="000000" w:themeColor="text1"/>
          <w:u w:val="single" w:color="000000" w:themeColor="text1"/>
        </w:rPr>
        <w:t xml:space="preserve"> 58</w:t>
      </w:r>
      <w:r w:rsidR="00CE6D0D">
        <w:rPr>
          <w:rFonts w:eastAsia="Calibri"/>
          <w:color w:val="000000" w:themeColor="text1"/>
          <w:u w:val="single" w:color="000000" w:themeColor="text1"/>
        </w:rPr>
        <w:noBreakHyphen/>
      </w:r>
      <w:r w:rsidR="00B94DEA" w:rsidRPr="00462335">
        <w:rPr>
          <w:rFonts w:eastAsia="Calibri"/>
          <w:color w:val="000000" w:themeColor="text1"/>
          <w:u w:val="single" w:color="000000" w:themeColor="text1"/>
        </w:rPr>
        <w:t>41</w:t>
      </w:r>
      <w:r w:rsidR="00CE6D0D">
        <w:rPr>
          <w:rFonts w:eastAsia="Calibri"/>
          <w:color w:val="000000" w:themeColor="text1"/>
          <w:u w:val="single" w:color="000000" w:themeColor="text1"/>
        </w:rPr>
        <w:noBreakHyphen/>
      </w:r>
      <w:r w:rsidR="00B94DEA" w:rsidRPr="00462335">
        <w:rPr>
          <w:rFonts w:eastAsia="Calibri"/>
          <w:color w:val="000000" w:themeColor="text1"/>
          <w:u w:val="single" w:color="000000" w:themeColor="text1"/>
        </w:rPr>
        <w:t xml:space="preserve">40, an </w:t>
      </w:r>
      <w:r>
        <w:rPr>
          <w:rFonts w:eastAsia="Calibri"/>
          <w:color w:val="000000" w:themeColor="text1"/>
          <w:u w:val="single" w:color="000000" w:themeColor="text1"/>
        </w:rPr>
        <w:t>‘</w:t>
      </w:r>
      <w:r w:rsidR="00B94DEA" w:rsidRPr="00462335">
        <w:rPr>
          <w:rFonts w:eastAsia="Calibri"/>
          <w:color w:val="000000" w:themeColor="text1"/>
          <w:u w:val="single" w:color="000000" w:themeColor="text1"/>
        </w:rPr>
        <w:t>electrical utility</w:t>
      </w:r>
      <w:r>
        <w:rPr>
          <w:rFonts w:eastAsia="Calibri"/>
          <w:color w:val="000000" w:themeColor="text1"/>
          <w:u w:val="single" w:color="000000" w:themeColor="text1"/>
        </w:rPr>
        <w:t>’</w:t>
      </w:r>
      <w:r w:rsidR="00B94DEA" w:rsidRPr="00462335">
        <w:rPr>
          <w:rFonts w:eastAsia="Calibri"/>
          <w:color w:val="000000" w:themeColor="text1"/>
          <w:u w:val="single" w:color="000000" w:themeColor="text1"/>
        </w:rPr>
        <w:t xml:space="preserve"> also includes the South Carolina Public Service Authority</w:t>
      </w:r>
      <w:r w:rsidR="00B94DEA" w:rsidRPr="000C072A">
        <w:rPr>
          <w:rFonts w:eastAsia="Calibri"/>
          <w:color w:val="000000" w:themeColor="text1"/>
          <w:u w:val="single" w:color="000000" w:themeColor="text1"/>
        </w:rPr>
        <w:t>.</w:t>
      </w:r>
      <w:r w:rsidR="00B94DEA" w:rsidRPr="00462335">
        <w:rPr>
          <w:rFonts w:eastAsia="Calibri"/>
          <w:color w:val="000000" w:themeColor="text1"/>
          <w:u w:color="000000" w:themeColor="text1"/>
        </w:rPr>
        <w:t xml:space="preserve"> A renewable energy supplier participating in an electrical utility’s voluntary renewable energy program pursuant to this chapter must not be considered an electrical utility for purposes of this chapter.</w:t>
      </w:r>
      <w:r w:rsidR="00B94DEA">
        <w:rPr>
          <w:rFonts w:eastAsia="Calibri"/>
          <w:color w:val="000000" w:themeColor="text1"/>
          <w:u w:color="000000" w:themeColor="text1"/>
        </w:rPr>
        <w:t>”</w:t>
      </w:r>
    </w:p>
    <w:p w14:paraId="45800DA9" w14:textId="77777777"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5C98E03D" w14:textId="545A6BF8" w:rsidR="00B94DEA" w:rsidRDefault="00B94D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r>
      <w:r w:rsidR="00383A36">
        <w:rPr>
          <w:rFonts w:eastAsia="Calibri"/>
          <w:color w:val="000000" w:themeColor="text1"/>
          <w:u w:color="000000" w:themeColor="text1"/>
        </w:rPr>
        <w:t>10</w:t>
      </w:r>
      <w:r>
        <w:rPr>
          <w:rFonts w:eastAsia="Calibri"/>
          <w:color w:val="000000" w:themeColor="text1"/>
          <w:u w:color="000000" w:themeColor="text1"/>
        </w:rPr>
        <w:t>.</w:t>
      </w:r>
      <w:r>
        <w:rPr>
          <w:rFonts w:eastAsia="Calibri"/>
          <w:color w:val="000000" w:themeColor="text1"/>
          <w:u w:color="000000" w:themeColor="text1"/>
        </w:rPr>
        <w:tab/>
        <w:t xml:space="preserve">Section 58-27-845(E) of the 1976 Code </w:t>
      </w:r>
      <w:r w:rsidR="006D21D5">
        <w:rPr>
          <w:rFonts w:eastAsia="Calibri"/>
          <w:color w:val="000000" w:themeColor="text1"/>
          <w:u w:color="000000" w:themeColor="text1"/>
        </w:rPr>
        <w:t>is amended to read:</w:t>
      </w:r>
    </w:p>
    <w:p w14:paraId="6FDF67D0" w14:textId="77777777"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689E86BA" w14:textId="5CBE74C8" w:rsidR="006D21D5" w:rsidRDefault="00656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ab/>
        <w:t>“</w:t>
      </w:r>
      <w:r w:rsidR="006D21D5" w:rsidRPr="00F54F2C">
        <w:rPr>
          <w:rFonts w:eastAsia="Calibri"/>
          <w:color w:val="000000" w:themeColor="text1"/>
          <w:u w:color="000000" w:themeColor="text1"/>
        </w:rPr>
        <w:t>(E</w:t>
      </w:r>
      <w:r w:rsidRPr="00F54F2C">
        <w:rPr>
          <w:rFonts w:eastAsia="Calibri"/>
          <w:color w:val="000000" w:themeColor="text1"/>
          <w:u w:color="000000" w:themeColor="text1"/>
        </w:rPr>
        <w:t>)</w:t>
      </w:r>
      <w:r>
        <w:rPr>
          <w:rFonts w:eastAsia="Calibri"/>
          <w:color w:val="000000" w:themeColor="text1"/>
          <w:u w:color="000000" w:themeColor="text1"/>
        </w:rPr>
        <w:tab/>
      </w:r>
      <w:r w:rsidR="006D21D5" w:rsidRPr="00F54F2C">
        <w:rPr>
          <w:rFonts w:eastAsia="Calibri"/>
          <w:color w:val="000000" w:themeColor="text1"/>
          <w:u w:color="000000" w:themeColor="text1"/>
        </w:rPr>
        <w:t xml:space="preserve">Every customer of an electrical utility </w:t>
      </w:r>
      <w:r w:rsidR="006D21D5" w:rsidRPr="00F54F2C">
        <w:rPr>
          <w:rFonts w:eastAsia="Calibri"/>
          <w:color w:val="000000" w:themeColor="text1"/>
          <w:u w:val="single" w:color="000000" w:themeColor="text1"/>
        </w:rPr>
        <w:t>and the South Carolina Public Service Authority</w:t>
      </w:r>
      <w:r w:rsidR="006D21D5" w:rsidRPr="00F54F2C">
        <w:rPr>
          <w:rFonts w:eastAsia="Calibri"/>
          <w:color w:val="000000" w:themeColor="text1"/>
          <w:u w:color="000000" w:themeColor="text1"/>
        </w:rPr>
        <w:t xml:space="preserve"> has a right to obtain their own electric </w:t>
      </w:r>
      <w:r w:rsidR="006D21D5" w:rsidRPr="00F54F2C">
        <w:rPr>
          <w:rFonts w:eastAsia="Calibri"/>
          <w:color w:val="000000" w:themeColor="text1"/>
          <w:u w:color="000000" w:themeColor="text1"/>
        </w:rPr>
        <w:lastRenderedPageBreak/>
        <w:t>usage data in a machine</w:t>
      </w:r>
      <w:r w:rsidR="00CE6D0D">
        <w:rPr>
          <w:rFonts w:eastAsia="Calibri"/>
          <w:color w:val="000000" w:themeColor="text1"/>
          <w:u w:color="000000" w:themeColor="text1"/>
        </w:rPr>
        <w:noBreakHyphen/>
      </w:r>
      <w:r w:rsidR="006D21D5" w:rsidRPr="00F54F2C">
        <w:rPr>
          <w:rFonts w:eastAsia="Calibri"/>
          <w:color w:val="000000" w:themeColor="text1"/>
          <w:u w:color="000000" w:themeColor="text1"/>
        </w:rPr>
        <w:t xml:space="preserve">readable, accessible format to the extent such is readily available. Electrical utilities </w:t>
      </w:r>
      <w:r w:rsidR="006D21D5" w:rsidRPr="00F54F2C">
        <w:rPr>
          <w:rFonts w:eastAsia="Calibri"/>
          <w:color w:val="000000" w:themeColor="text1"/>
          <w:u w:val="single" w:color="000000" w:themeColor="text1"/>
        </w:rPr>
        <w:t>and the South Carolina Public Service Authority</w:t>
      </w:r>
      <w:r w:rsidR="006D21D5" w:rsidRPr="00F54F2C">
        <w:rPr>
          <w:rFonts w:eastAsia="Calibri"/>
          <w:color w:val="000000" w:themeColor="text1"/>
          <w:u w:color="000000" w:themeColor="text1"/>
        </w:rPr>
        <w:t xml:space="preserve"> shall allow customers an electronic means to assent to share the customer’s energy usage data with a third</w:t>
      </w:r>
      <w:r w:rsidR="00CE6D0D">
        <w:rPr>
          <w:rFonts w:eastAsia="Calibri"/>
          <w:color w:val="000000" w:themeColor="text1"/>
          <w:u w:color="000000" w:themeColor="text1"/>
        </w:rPr>
        <w:noBreakHyphen/>
      </w:r>
      <w:r w:rsidR="006D21D5" w:rsidRPr="00F54F2C">
        <w:rPr>
          <w:rFonts w:eastAsia="Calibri"/>
          <w:color w:val="000000" w:themeColor="text1"/>
          <w:u w:color="000000" w:themeColor="text1"/>
        </w:rPr>
        <w:t>party vendor designated by the customer.</w:t>
      </w:r>
      <w:r>
        <w:rPr>
          <w:rFonts w:eastAsia="Calibri"/>
          <w:color w:val="000000" w:themeColor="text1"/>
          <w:u w:color="000000" w:themeColor="text1"/>
        </w:rPr>
        <w:t>”</w:t>
      </w:r>
    </w:p>
    <w:p w14:paraId="24A38AA1" w14:textId="77777777"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3109FC09" w14:textId="4F88667A"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r>
      <w:r w:rsidR="00383A36">
        <w:rPr>
          <w:rFonts w:eastAsia="Calibri"/>
          <w:color w:val="000000" w:themeColor="text1"/>
          <w:u w:color="000000" w:themeColor="text1"/>
        </w:rPr>
        <w:t>11</w:t>
      </w:r>
      <w:r>
        <w:rPr>
          <w:rFonts w:eastAsia="Calibri"/>
          <w:color w:val="000000" w:themeColor="text1"/>
          <w:u w:color="000000" w:themeColor="text1"/>
        </w:rPr>
        <w:t>.</w:t>
      </w:r>
      <w:r>
        <w:rPr>
          <w:rFonts w:eastAsia="Calibri"/>
          <w:color w:val="000000" w:themeColor="text1"/>
          <w:u w:color="000000" w:themeColor="text1"/>
        </w:rPr>
        <w:tab/>
      </w:r>
      <w:r w:rsidRPr="000D3D95">
        <w:rPr>
          <w:rFonts w:eastAsia="Calibri"/>
          <w:color w:val="000000" w:themeColor="text1"/>
          <w:u w:color="000000" w:themeColor="text1"/>
        </w:rPr>
        <w:t xml:space="preserve">Within ninety days of the enactment of this </w:t>
      </w:r>
      <w:r w:rsidR="00656A28">
        <w:rPr>
          <w:rFonts w:eastAsia="Calibri"/>
          <w:color w:val="000000" w:themeColor="text1"/>
          <w:u w:color="000000" w:themeColor="text1"/>
        </w:rPr>
        <w:t>act,</w:t>
      </w:r>
      <w:r w:rsidR="00656A28" w:rsidRPr="000D3D95">
        <w:rPr>
          <w:rFonts w:eastAsia="Calibri"/>
          <w:color w:val="000000" w:themeColor="text1"/>
          <w:u w:color="000000" w:themeColor="text1"/>
        </w:rPr>
        <w:t xml:space="preserve"> </w:t>
      </w:r>
      <w:r w:rsidRPr="000D3D95">
        <w:rPr>
          <w:rFonts w:eastAsia="Calibri"/>
          <w:color w:val="000000" w:themeColor="text1"/>
          <w:u w:color="000000" w:themeColor="text1"/>
        </w:rPr>
        <w:t>the Public Utility Review Committee shall establish a formal review process to evaluate the current staffing and budget resources available to the Office of Regulatory Staff and the Public Service Commission. The review process shall include a comprehensive assessment, report, and recommendations from a qualified, independent third</w:t>
      </w:r>
      <w:r w:rsidR="00CE6D0D">
        <w:rPr>
          <w:rFonts w:eastAsia="Calibri"/>
          <w:color w:val="000000" w:themeColor="text1"/>
          <w:u w:color="000000" w:themeColor="text1"/>
        </w:rPr>
        <w:noBreakHyphen/>
      </w:r>
      <w:r w:rsidRPr="000D3D95">
        <w:rPr>
          <w:rFonts w:eastAsia="Calibri"/>
          <w:color w:val="000000" w:themeColor="text1"/>
          <w:u w:color="000000" w:themeColor="text1"/>
        </w:rPr>
        <w:t xml:space="preserve">party consultant and will take into consideration any additional resource and staffing needs of the Office of Regulatory Staff and the Public Service Commission required to adequately carry out their statutory obligations related to </w:t>
      </w:r>
      <w:r w:rsidR="00AA438C">
        <w:rPr>
          <w:rFonts w:eastAsia="Calibri"/>
          <w:color w:val="000000" w:themeColor="text1"/>
          <w:u w:color="000000" w:themeColor="text1"/>
        </w:rPr>
        <w:t xml:space="preserve">the </w:t>
      </w:r>
      <w:r w:rsidRPr="000D3D95">
        <w:rPr>
          <w:rFonts w:eastAsia="Calibri"/>
          <w:color w:val="000000" w:themeColor="text1"/>
          <w:u w:color="000000" w:themeColor="text1"/>
        </w:rPr>
        <w:t>oversight and regulation of the state’s electrical utilities and the South Carolina Public Service Authority.</w:t>
      </w:r>
    </w:p>
    <w:p w14:paraId="6716ABED" w14:textId="77777777"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14:paraId="6BCE87F3" w14:textId="58940BAC"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r>
      <w:r w:rsidR="00383A36">
        <w:rPr>
          <w:rFonts w:eastAsia="Calibri"/>
          <w:color w:val="000000" w:themeColor="text1"/>
          <w:u w:color="000000" w:themeColor="text1"/>
        </w:rPr>
        <w:t>12</w:t>
      </w:r>
      <w:r>
        <w:rPr>
          <w:rFonts w:eastAsia="Calibri"/>
          <w:color w:val="000000" w:themeColor="text1"/>
          <w:u w:color="000000" w:themeColor="text1"/>
        </w:rPr>
        <w:t>.</w:t>
      </w:r>
      <w:r>
        <w:rPr>
          <w:rFonts w:eastAsia="Calibri"/>
          <w:color w:val="000000" w:themeColor="text1"/>
          <w:u w:color="000000" w:themeColor="text1"/>
        </w:rPr>
        <w:tab/>
      </w:r>
      <w:r w:rsidRPr="000D3D95">
        <w:rPr>
          <w:rFonts w:eastAsia="Calibri"/>
          <w:color w:val="000000" w:themeColor="text1"/>
          <w:u w:color="000000" w:themeColor="text1"/>
        </w:rPr>
        <w:t xml:space="preserve">Nothing in this </w:t>
      </w:r>
      <w:r w:rsidR="00C35F50">
        <w:rPr>
          <w:rFonts w:eastAsia="Calibri"/>
          <w:color w:val="000000" w:themeColor="text1"/>
          <w:u w:color="000000" w:themeColor="text1"/>
        </w:rPr>
        <w:t>act</w:t>
      </w:r>
      <w:r w:rsidR="00C35F50" w:rsidRPr="000D3D95">
        <w:rPr>
          <w:rFonts w:eastAsia="Calibri"/>
          <w:color w:val="000000" w:themeColor="text1"/>
          <w:u w:color="000000" w:themeColor="text1"/>
        </w:rPr>
        <w:t xml:space="preserve"> </w:t>
      </w:r>
      <w:r w:rsidRPr="000D3D95">
        <w:rPr>
          <w:rFonts w:eastAsia="Calibri"/>
          <w:color w:val="000000" w:themeColor="text1"/>
          <w:u w:color="000000" w:themeColor="text1"/>
        </w:rPr>
        <w:t>shall be construed to limit the Board of Directors</w:t>
      </w:r>
      <w:r w:rsidR="00527BE6">
        <w:rPr>
          <w:rFonts w:eastAsia="Calibri"/>
          <w:color w:val="000000" w:themeColor="text1"/>
          <w:u w:color="000000" w:themeColor="text1"/>
        </w:rPr>
        <w:t xml:space="preserve"> of the Public Service Authority</w:t>
      </w:r>
      <w:r w:rsidRPr="000D3D95">
        <w:rPr>
          <w:rFonts w:eastAsia="Calibri"/>
          <w:color w:val="000000" w:themeColor="text1"/>
          <w:u w:color="000000" w:themeColor="text1"/>
        </w:rPr>
        <w:t xml:space="preserve"> from proceeding with </w:t>
      </w:r>
      <w:r w:rsidR="00C35F50">
        <w:rPr>
          <w:rFonts w:eastAsia="Calibri"/>
          <w:color w:val="000000" w:themeColor="text1"/>
          <w:u w:color="000000" w:themeColor="text1"/>
        </w:rPr>
        <w:t xml:space="preserve">the </w:t>
      </w:r>
      <w:r w:rsidRPr="000D3D95">
        <w:rPr>
          <w:rFonts w:eastAsia="Calibri"/>
          <w:color w:val="000000" w:themeColor="text1"/>
          <w:u w:color="000000" w:themeColor="text1"/>
        </w:rPr>
        <w:t>settle</w:t>
      </w:r>
      <w:r>
        <w:rPr>
          <w:rFonts w:eastAsia="Calibri"/>
          <w:color w:val="000000" w:themeColor="text1"/>
          <w:u w:color="000000" w:themeColor="text1"/>
        </w:rPr>
        <w:t>ment of pending litigation, nor</w:t>
      </w:r>
      <w:r w:rsidRPr="000D3D95">
        <w:rPr>
          <w:rFonts w:eastAsia="Calibri"/>
          <w:color w:val="000000" w:themeColor="text1"/>
          <w:u w:color="000000" w:themeColor="text1"/>
        </w:rPr>
        <w:t xml:space="preserve"> shall anything in this </w:t>
      </w:r>
      <w:r w:rsidR="00EE53A0">
        <w:rPr>
          <w:rFonts w:eastAsia="Calibri"/>
          <w:color w:val="000000" w:themeColor="text1"/>
          <w:u w:color="000000" w:themeColor="text1"/>
        </w:rPr>
        <w:t>act</w:t>
      </w:r>
      <w:r w:rsidR="00EE53A0" w:rsidRPr="000D3D95">
        <w:rPr>
          <w:rFonts w:eastAsia="Calibri"/>
          <w:color w:val="000000" w:themeColor="text1"/>
          <w:u w:color="000000" w:themeColor="text1"/>
        </w:rPr>
        <w:t xml:space="preserve"> </w:t>
      </w:r>
      <w:r w:rsidRPr="000D3D95">
        <w:rPr>
          <w:rFonts w:eastAsia="Calibri"/>
          <w:color w:val="000000" w:themeColor="text1"/>
          <w:u w:color="000000" w:themeColor="text1"/>
        </w:rPr>
        <w:t xml:space="preserve">be interpreted to interfere with or contradict the </w:t>
      </w:r>
      <w:r w:rsidR="00527BE6">
        <w:rPr>
          <w:rFonts w:eastAsia="Calibri"/>
          <w:color w:val="000000" w:themeColor="text1"/>
          <w:u w:color="000000" w:themeColor="text1"/>
        </w:rPr>
        <w:t xml:space="preserve">Public Service </w:t>
      </w:r>
      <w:r w:rsidRPr="000D3D95">
        <w:rPr>
          <w:rFonts w:eastAsia="Calibri"/>
          <w:color w:val="000000" w:themeColor="text1"/>
          <w:u w:color="000000" w:themeColor="text1"/>
        </w:rPr>
        <w:t>Authority’s bond covenants.</w:t>
      </w:r>
    </w:p>
    <w:p w14:paraId="6D4261D9" w14:textId="77777777" w:rsidR="006D21D5" w:rsidRDefault="006D2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0A351" w14:textId="120B9B9F" w:rsidR="00C552BA" w:rsidRPr="00522CE0" w:rsidRDefault="00C5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3A36">
        <w:rPr>
          <w:rFonts w:eastAsia="Times New Roman"/>
        </w:rPr>
        <w:t>13</w:t>
      </w:r>
      <w:r>
        <w:rPr>
          <w:rFonts w:eastAsia="Times New Roman"/>
        </w:rPr>
        <w:t>.</w:t>
      </w:r>
      <w:r>
        <w:rPr>
          <w:rFonts w:eastAsia="Times New Roman"/>
        </w:rPr>
        <w:tab/>
        <w:t>This act takes effect upon approval by the Governor.</w:t>
      </w:r>
    </w:p>
    <w:p w14:paraId="735FF51A" w14:textId="0BA8C673" w:rsidR="003B0225" w:rsidRDefault="00CE6D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F3550D" w14:textId="77777777" w:rsidR="004C0A42" w:rsidRDefault="004C0A42" w:rsidP="004C0A42">
      <w:pPr>
        <w:suppressAutoHyphens/>
        <w:jc w:val="both"/>
        <w:rPr>
          <w:rFonts w:eastAsia="Times New Roman"/>
        </w:rPr>
      </w:pPr>
    </w:p>
    <w:sectPr w:rsidR="004C0A42" w:rsidSect="004C0A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6849A" w14:textId="77777777" w:rsidR="007C51B0" w:rsidRDefault="007C51B0" w:rsidP="00522CE0">
      <w:r>
        <w:separator/>
      </w:r>
    </w:p>
  </w:endnote>
  <w:endnote w:type="continuationSeparator" w:id="0">
    <w:p w14:paraId="0F38B0DB" w14:textId="77777777" w:rsidR="007C51B0" w:rsidRDefault="007C51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BD1760-F6CF-4678-9E21-F78CCB40A314}"/>
    <w:embedBold r:id="rId2" w:fontKey="{94CAAD4E-2E39-4092-BFF1-E62B35E73B6A}"/>
  </w:font>
  <w:font w:name="Calibri">
    <w:panose1 w:val="020F0502020204030204"/>
    <w:charset w:val="00"/>
    <w:family w:val="swiss"/>
    <w:pitch w:val="variable"/>
    <w:sig w:usb0="E0002EFF" w:usb1="C000247B" w:usb2="00000009" w:usb3="00000000" w:csb0="000001FF" w:csb1="00000000"/>
    <w:embedRegular r:id="rId3" w:fontKey="{9037ACC6-9C92-4E5E-A6BE-23BDF0575A8A}"/>
    <w:embedBold r:id="rId4" w:fontKey="{BB38C486-DCB7-4764-B8DC-F323030D11A8}"/>
  </w:font>
  <w:font w:name="Segoe UI">
    <w:panose1 w:val="020B0502040204020203"/>
    <w:charset w:val="00"/>
    <w:family w:val="swiss"/>
    <w:pitch w:val="variable"/>
    <w:sig w:usb0="E4002EFF" w:usb1="C000E47F" w:usb2="00000009" w:usb3="00000000" w:csb0="000001FF" w:csb1="00000000"/>
    <w:embedRegular r:id="rId5" w:fontKey="{2BA98D14-E449-47BC-AFC0-66E4262E73E7}"/>
  </w:font>
  <w:font w:name="Cambria">
    <w:panose1 w:val="02040503050406030204"/>
    <w:charset w:val="00"/>
    <w:family w:val="roman"/>
    <w:pitch w:val="variable"/>
    <w:sig w:usb0="E00006FF" w:usb1="420024FF" w:usb2="02000000" w:usb3="00000000" w:csb0="0000019F" w:csb1="00000000"/>
    <w:embedRegular r:id="rId6" w:fontKey="{2688D277-E0CA-4834-B894-399C0B550D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62FF" w14:textId="11CEA56E" w:rsidR="003B0225" w:rsidRPr="004C0A42" w:rsidRDefault="004C0A42" w:rsidP="004C0A42">
    <w:pPr>
      <w:pStyle w:val="Footer"/>
      <w:tabs>
        <w:tab w:val="clear" w:pos="4680"/>
        <w:tab w:val="clear" w:pos="9360"/>
        <w:tab w:val="center" w:pos="2995"/>
      </w:tabs>
      <w:spacing w:before="120"/>
    </w:pPr>
    <w:r>
      <w:t>[1163]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E0CEB" w14:textId="77777777" w:rsidR="007C51B0" w:rsidRDefault="007C51B0" w:rsidP="00522CE0">
      <w:r>
        <w:separator/>
      </w:r>
    </w:p>
  </w:footnote>
  <w:footnote w:type="continuationSeparator" w:id="0">
    <w:p w14:paraId="67A06F7F" w14:textId="77777777" w:rsidR="007C51B0" w:rsidRDefault="007C51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ANT.MR.HKL"/>
    <w:docVar w:name="CoverAttorneyInitials" w:val="MR"/>
    <w:docVar w:name="CoverAttorneyLastName" w:val="Ross"/>
    <w:docVar w:name="CoverBillType" w:val="b"/>
    <w:docVar w:name="CoverSenator" w:val="HKL"/>
    <w:docVar w:name="dvBillNumber" w:val="1163"/>
    <w:docVar w:name="dvBillNumberPrefix" w:val="S. "/>
    <w:docVar w:name="dvOriginalBody" w:val="Senate"/>
    <w:docVar w:name="fulldraftpath" w:val="L:\S-DRAFTING\HKL\001SANT.MR.HKL.DOCX"/>
    <w:docVar w:name="NameofBody" w:val="S"/>
    <w:docVar w:name="vgroup2" w:val="S-DRAFTING"/>
  </w:docVars>
  <w:rsids>
    <w:rsidRoot w:val="00C552BA"/>
    <w:rsid w:val="00031832"/>
    <w:rsid w:val="00042AC1"/>
    <w:rsid w:val="00046516"/>
    <w:rsid w:val="00072458"/>
    <w:rsid w:val="000739D2"/>
    <w:rsid w:val="0007601D"/>
    <w:rsid w:val="000B0720"/>
    <w:rsid w:val="000B5EAF"/>
    <w:rsid w:val="000C072A"/>
    <w:rsid w:val="001315B2"/>
    <w:rsid w:val="00170561"/>
    <w:rsid w:val="00174988"/>
    <w:rsid w:val="00186AC9"/>
    <w:rsid w:val="0019103C"/>
    <w:rsid w:val="00197DF1"/>
    <w:rsid w:val="001B3DD9"/>
    <w:rsid w:val="001B7E5D"/>
    <w:rsid w:val="001D3BAC"/>
    <w:rsid w:val="0021190A"/>
    <w:rsid w:val="00216025"/>
    <w:rsid w:val="00243130"/>
    <w:rsid w:val="00245C4E"/>
    <w:rsid w:val="002A12BC"/>
    <w:rsid w:val="002C1321"/>
    <w:rsid w:val="002C2031"/>
    <w:rsid w:val="002C5896"/>
    <w:rsid w:val="002D3BED"/>
    <w:rsid w:val="00307033"/>
    <w:rsid w:val="00307C2B"/>
    <w:rsid w:val="00315D04"/>
    <w:rsid w:val="00383247"/>
    <w:rsid w:val="00383A36"/>
    <w:rsid w:val="003B0225"/>
    <w:rsid w:val="003D6E2B"/>
    <w:rsid w:val="003E7597"/>
    <w:rsid w:val="0040396D"/>
    <w:rsid w:val="00413EBF"/>
    <w:rsid w:val="0042752C"/>
    <w:rsid w:val="0044020F"/>
    <w:rsid w:val="00450668"/>
    <w:rsid w:val="00454138"/>
    <w:rsid w:val="00463E98"/>
    <w:rsid w:val="004813A2"/>
    <w:rsid w:val="004952FA"/>
    <w:rsid w:val="004B6A22"/>
    <w:rsid w:val="004C0A42"/>
    <w:rsid w:val="004D7F37"/>
    <w:rsid w:val="00522CE0"/>
    <w:rsid w:val="00527BE6"/>
    <w:rsid w:val="00541951"/>
    <w:rsid w:val="005440BF"/>
    <w:rsid w:val="00565148"/>
    <w:rsid w:val="00570403"/>
    <w:rsid w:val="005714DE"/>
    <w:rsid w:val="00577450"/>
    <w:rsid w:val="00593361"/>
    <w:rsid w:val="005A413B"/>
    <w:rsid w:val="005A5017"/>
    <w:rsid w:val="005A648C"/>
    <w:rsid w:val="005F07AC"/>
    <w:rsid w:val="005F1745"/>
    <w:rsid w:val="006035DD"/>
    <w:rsid w:val="00656A28"/>
    <w:rsid w:val="006A1802"/>
    <w:rsid w:val="006A44ED"/>
    <w:rsid w:val="006C0CBB"/>
    <w:rsid w:val="006C74EA"/>
    <w:rsid w:val="006D1620"/>
    <w:rsid w:val="006D21D5"/>
    <w:rsid w:val="006E19BD"/>
    <w:rsid w:val="006F1A2D"/>
    <w:rsid w:val="006F56CF"/>
    <w:rsid w:val="00705D41"/>
    <w:rsid w:val="00720D40"/>
    <w:rsid w:val="007318D4"/>
    <w:rsid w:val="0074081F"/>
    <w:rsid w:val="00765784"/>
    <w:rsid w:val="007A4390"/>
    <w:rsid w:val="007C51B0"/>
    <w:rsid w:val="007E0229"/>
    <w:rsid w:val="007E5CB7"/>
    <w:rsid w:val="008314D2"/>
    <w:rsid w:val="00857706"/>
    <w:rsid w:val="00860AE9"/>
    <w:rsid w:val="00870F6F"/>
    <w:rsid w:val="0088288B"/>
    <w:rsid w:val="008B2F42"/>
    <w:rsid w:val="008C3697"/>
    <w:rsid w:val="008D4E6E"/>
    <w:rsid w:val="008E185F"/>
    <w:rsid w:val="008F023B"/>
    <w:rsid w:val="00904E16"/>
    <w:rsid w:val="009162B3"/>
    <w:rsid w:val="00927C62"/>
    <w:rsid w:val="00934859"/>
    <w:rsid w:val="00976CF9"/>
    <w:rsid w:val="00983951"/>
    <w:rsid w:val="00984124"/>
    <w:rsid w:val="00984640"/>
    <w:rsid w:val="00995C37"/>
    <w:rsid w:val="009A4523"/>
    <w:rsid w:val="009C118A"/>
    <w:rsid w:val="00A02011"/>
    <w:rsid w:val="00A4011E"/>
    <w:rsid w:val="00A61923"/>
    <w:rsid w:val="00A86015"/>
    <w:rsid w:val="00A9594E"/>
    <w:rsid w:val="00AA438C"/>
    <w:rsid w:val="00AE2A12"/>
    <w:rsid w:val="00AE59C8"/>
    <w:rsid w:val="00AF10FA"/>
    <w:rsid w:val="00B10098"/>
    <w:rsid w:val="00B15026"/>
    <w:rsid w:val="00B5161B"/>
    <w:rsid w:val="00B5790D"/>
    <w:rsid w:val="00B67B52"/>
    <w:rsid w:val="00B945C5"/>
    <w:rsid w:val="00B94DEA"/>
    <w:rsid w:val="00BA20EA"/>
    <w:rsid w:val="00BB5AFC"/>
    <w:rsid w:val="00BC026E"/>
    <w:rsid w:val="00BC0A56"/>
    <w:rsid w:val="00C35F50"/>
    <w:rsid w:val="00C36117"/>
    <w:rsid w:val="00C45366"/>
    <w:rsid w:val="00C552BA"/>
    <w:rsid w:val="00C57023"/>
    <w:rsid w:val="00C74052"/>
    <w:rsid w:val="00CB187A"/>
    <w:rsid w:val="00CC0EC7"/>
    <w:rsid w:val="00CC251A"/>
    <w:rsid w:val="00CE6D0D"/>
    <w:rsid w:val="00CF2C98"/>
    <w:rsid w:val="00D1088B"/>
    <w:rsid w:val="00D1286F"/>
    <w:rsid w:val="00D14DE6"/>
    <w:rsid w:val="00D156D2"/>
    <w:rsid w:val="00D35486"/>
    <w:rsid w:val="00D514DC"/>
    <w:rsid w:val="00D53E29"/>
    <w:rsid w:val="00D57F88"/>
    <w:rsid w:val="00D86943"/>
    <w:rsid w:val="00DA3C6B"/>
    <w:rsid w:val="00DA47B9"/>
    <w:rsid w:val="00DE5635"/>
    <w:rsid w:val="00E058D3"/>
    <w:rsid w:val="00E12021"/>
    <w:rsid w:val="00E12CA0"/>
    <w:rsid w:val="00E14C54"/>
    <w:rsid w:val="00E14CEC"/>
    <w:rsid w:val="00E2236D"/>
    <w:rsid w:val="00E62C0A"/>
    <w:rsid w:val="00E76AD9"/>
    <w:rsid w:val="00E86EE2"/>
    <w:rsid w:val="00E91E2F"/>
    <w:rsid w:val="00EA3546"/>
    <w:rsid w:val="00EB47AE"/>
    <w:rsid w:val="00EC34E1"/>
    <w:rsid w:val="00EE53A0"/>
    <w:rsid w:val="00F0234A"/>
    <w:rsid w:val="00F05CF2"/>
    <w:rsid w:val="00F2587D"/>
    <w:rsid w:val="00F51241"/>
    <w:rsid w:val="00F52959"/>
    <w:rsid w:val="00F55884"/>
    <w:rsid w:val="00F60ED9"/>
    <w:rsid w:val="00F70DBC"/>
    <w:rsid w:val="00F74CE5"/>
    <w:rsid w:val="00F762C3"/>
    <w:rsid w:val="00FA0C0F"/>
    <w:rsid w:val="00FA775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3A45BBE"/>
  <w15:docId w15:val="{2AA3C1F5-E2D9-4313-8CA5-4944BE93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D2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D5"/>
    <w:rPr>
      <w:rFonts w:ascii="Segoe UI" w:hAnsi="Segoe UI" w:cs="Segoe UI"/>
      <w:sz w:val="18"/>
      <w:szCs w:val="18"/>
    </w:rPr>
  </w:style>
  <w:style w:type="character" w:styleId="CommentReference">
    <w:name w:val="annotation reference"/>
    <w:basedOn w:val="DefaultParagraphFont"/>
    <w:uiPriority w:val="99"/>
    <w:semiHidden/>
    <w:unhideWhenUsed/>
    <w:rsid w:val="00656A28"/>
    <w:rPr>
      <w:sz w:val="16"/>
      <w:szCs w:val="16"/>
    </w:rPr>
  </w:style>
  <w:style w:type="paragraph" w:styleId="CommentText">
    <w:name w:val="annotation text"/>
    <w:basedOn w:val="Normal"/>
    <w:link w:val="CommentTextChar"/>
    <w:uiPriority w:val="99"/>
    <w:semiHidden/>
    <w:unhideWhenUsed/>
    <w:rsid w:val="00656A28"/>
    <w:rPr>
      <w:sz w:val="20"/>
      <w:szCs w:val="20"/>
    </w:rPr>
  </w:style>
  <w:style w:type="character" w:customStyle="1" w:styleId="CommentTextChar">
    <w:name w:val="Comment Text Char"/>
    <w:basedOn w:val="DefaultParagraphFont"/>
    <w:link w:val="CommentText"/>
    <w:uiPriority w:val="99"/>
    <w:semiHidden/>
    <w:rsid w:val="00656A28"/>
    <w:rPr>
      <w:sz w:val="20"/>
      <w:szCs w:val="20"/>
    </w:rPr>
  </w:style>
  <w:style w:type="paragraph" w:styleId="CommentSubject">
    <w:name w:val="annotation subject"/>
    <w:basedOn w:val="CommentText"/>
    <w:next w:val="CommentText"/>
    <w:link w:val="CommentSubjectChar"/>
    <w:uiPriority w:val="99"/>
    <w:semiHidden/>
    <w:unhideWhenUsed/>
    <w:rsid w:val="00656A28"/>
    <w:rPr>
      <w:b/>
      <w:bCs/>
    </w:rPr>
  </w:style>
  <w:style w:type="character" w:customStyle="1" w:styleId="CommentSubjectChar">
    <w:name w:val="Comment Subject Char"/>
    <w:basedOn w:val="CommentTextChar"/>
    <w:link w:val="CommentSubject"/>
    <w:uiPriority w:val="99"/>
    <w:semiHidden/>
    <w:rsid w:val="00656A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62F81-6DE0-4E36-8C0C-0BA2AFDF6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26</Pages>
  <Words>9092</Words>
  <Characters>50366</Characters>
  <Application>Microsoft Office Word</Application>
  <DocSecurity>0</DocSecurity>
  <Lines>1090</Lines>
  <Paragraphs>229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1163 Text of Previous Version (Mar. 11, 2020) - South Carolina Legislature Online</dc:title>
  <dc:subject/>
  <dc:creator>Meredith Ross</dc:creator>
  <cp:keywords/>
  <dc:description/>
  <cp:lastModifiedBy>S Wilson</cp:lastModifiedBy>
  <cp:revision>2</cp:revision>
  <cp:lastPrinted>2020-03-10T21:43:00Z</cp:lastPrinted>
  <dcterms:created xsi:type="dcterms:W3CDTF">2020-03-12T13:27:00Z</dcterms:created>
  <dcterms:modified xsi:type="dcterms:W3CDTF">2020-03-12T13:27:00Z</dcterms:modified>
</cp:coreProperties>
</file>