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015" w:rsidRDefault="00F210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21015" w:rsidRDefault="00F210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F21015" w:rsidRDefault="00F210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015" w:rsidRPr="00F21015" w:rsidRDefault="00F21015" w:rsidP="00F21015">
      <w:pPr>
        <w:tabs>
          <w:tab w:val="right" w:pos="5933"/>
        </w:tabs>
        <w:suppressAutoHyphens/>
      </w:pPr>
      <w:r>
        <w:tab/>
      </w:r>
      <w:r>
        <w:rPr>
          <w:b/>
          <w:sz w:val="36"/>
        </w:rPr>
        <w:t>S. 1167</w:t>
      </w:r>
    </w:p>
    <w:p w:rsidR="00F21015" w:rsidRDefault="00F210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015" w:rsidRDefault="00F21015" w:rsidP="00F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54D22">
        <w:t>Judiciary Committee</w:t>
      </w:r>
    </w:p>
    <w:p w:rsidR="00F21015" w:rsidRDefault="00F210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015" w:rsidRDefault="00F210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3/11/20--S.</w:t>
      </w:r>
    </w:p>
    <w:p w:rsidR="00F21015" w:rsidRDefault="00F210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2020.</w:t>
      </w:r>
    </w:p>
    <w:p w:rsidR="00F21015" w:rsidRPr="00F21015" w:rsidRDefault="00F21015" w:rsidP="00F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1015" w:rsidRDefault="00F210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015" w:rsidRDefault="00F210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1015" w:rsidSect="00F210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05BF" w:rsidRDefault="006A05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4C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1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PUBLIC SERVICE COMMISSION, RELATING TO E-FILING AND E-SERVICE, DESIGNATED AS REGULATION DOCUMENT NUMBER 4879, PURSUANT TO THE PROVISIONS OF ARTICLE 1, CHAPTER 23, TITLE 1 OF THE 1976 CODE.</w:t>
      </w:r>
      <w:bookmarkEnd w:id="1"/>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Public Service Commission, relating to E-Filing and E-Service, designated as Regulation Document Number 4879, and submitted to the General Assembly pursuant to the provisions of Article 1, Chapter 23, Title 1 of the 1976 Code, are approved.</w:t>
      </w:r>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218D">
        <w:t>2</w:t>
      </w:r>
      <w:r>
        <w:t>.</w:t>
      </w:r>
      <w:r>
        <w:tab/>
        <w:t>This joint resolution takes effect upon approval by the Governor.</w:t>
      </w:r>
    </w:p>
    <w:p w:rsidR="006A4CF5" w:rsidRDefault="006A4CF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A4CF5" w:rsidRDefault="006A4CF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CF5" w:rsidRDefault="006A4CF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A4CF5" w:rsidRDefault="006A4CF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A4CF5" w:rsidRPr="00043325" w:rsidRDefault="006A4CF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325">
        <w:t>The Public Service Commission of South Carolina proposes to add a regulation which provides a process for the Commission to electronically serve documents that are electronically filed with the Commission. The regulation is necessary to provide a documented procedure for parties who utilize the Commission’s Docket Management System’s (DMS) Electronic Filing (EFile) System. By way of background, in 2012, S.C. Code Ann. Section 58</w:t>
      </w:r>
      <w:r w:rsidRPr="00043325">
        <w:noBreakHyphen/>
        <w:t>3</w:t>
      </w:r>
      <w:r w:rsidRPr="00043325">
        <w:noBreakHyphen/>
        <w:t>250 was amended for the Commission to serve its final orders or decisions by electronic service, registered or certified mail, upon all parties to a proceeding or their attorneys. Thereafter, Regulation 103</w:t>
      </w:r>
      <w:r w:rsidRPr="00043325">
        <w:noBreakHyphen/>
        <w:t xml:space="preserve">817 was amended so that the Commission can serve certain procedural </w:t>
      </w:r>
      <w:r w:rsidRPr="00043325">
        <w:lastRenderedPageBreak/>
        <w:t>documents, such as Prefile Testimony Letters and Notices, by electronic service or by U.S. Mail. The proposed Regulation 103</w:t>
      </w:r>
      <w:r w:rsidRPr="00043325">
        <w:noBreakHyphen/>
        <w:t>817.1. provides the Commission with the authority to configure the DMS to electronically serve all the representatives of parties in a docket upon the E</w:t>
      </w:r>
      <w:r w:rsidRPr="00043325">
        <w:noBreakHyphen/>
        <w:t>Filing of any motion, pleading, or other paper subsequent to the summons and complaint or other filing initiating a case. Upon the E</w:t>
      </w:r>
      <w:r w:rsidRPr="00043325">
        <w:noBreakHyphen/>
        <w:t>Filing of a document, other than a paper initiating a docket, the DMS will generate and transmit a Notice of Electronic Filing to the parties’ representatives. The purpose of the proposed Regulation is to provide real</w:t>
      </w:r>
      <w:r w:rsidRPr="00043325">
        <w:noBreakHyphen/>
        <w:t>time service of filings made at the Commission and more efficient use of resources for the Commission and its external stakeholders. The Commission utilized the South Carolina Supreme Court’s Electronic Filing Policies and Guidelines, Guideline 4. E</w:t>
      </w:r>
      <w:r w:rsidRPr="00043325">
        <w:noBreakHyphen/>
        <w:t>Filing and E</w:t>
      </w:r>
      <w:r w:rsidRPr="00043325">
        <w:noBreakHyphen/>
        <w:t>Service, as a reference in drafting Regulation 103</w:t>
      </w:r>
      <w:r w:rsidRPr="00043325">
        <w:noBreakHyphen/>
        <w:t xml:space="preserve">817.1. The Notice of Drafting regarding this regulation was published on February 22, 2019, in the </w:t>
      </w:r>
      <w:r w:rsidRPr="00043325">
        <w:rPr>
          <w:i/>
        </w:rPr>
        <w:t>State Register, Volume 43, Issue 2</w:t>
      </w:r>
      <w:r w:rsidRPr="00043325">
        <w:t>.</w:t>
      </w:r>
    </w:p>
    <w:p w:rsidR="00B123D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92F34" w:rsidRDefault="00292F34" w:rsidP="00292F34">
      <w:pPr>
        <w:suppressAutoHyphens/>
      </w:pPr>
    </w:p>
    <w:sectPr w:rsidR="00292F34" w:rsidSect="00F210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CF5" w:rsidRDefault="006A4CF5" w:rsidP="009F0C77">
      <w:r>
        <w:separator/>
      </w:r>
    </w:p>
  </w:endnote>
  <w:endnote w:type="continuationSeparator" w:id="0">
    <w:p w:rsidR="006A4CF5" w:rsidRDefault="006A4C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D9B137-566E-4F78-8E03-1BDA5D78CDE5}"/>
    <w:embedBold r:id="rId2" w:fontKey="{601F69D5-C104-411C-B07A-24A2F345500F}"/>
    <w:embedItalic r:id="rId3" w:fontKey="{C0A502CD-B15C-4663-AC9C-DEF9EABF94D0}"/>
  </w:font>
  <w:font w:name="Calibri">
    <w:panose1 w:val="020F0502020204030204"/>
    <w:charset w:val="00"/>
    <w:family w:val="swiss"/>
    <w:pitch w:val="variable"/>
    <w:sig w:usb0="E0002AFF" w:usb1="C000247B" w:usb2="00000009" w:usb3="00000000" w:csb0="000001FF" w:csb1="00000000"/>
    <w:embedRegular r:id="rId4" w:fontKey="{3186B2A8-E074-4531-8F2D-CB73A43CDCCE}"/>
  </w:font>
  <w:font w:name="Segoe UI">
    <w:panose1 w:val="020B0502040204020203"/>
    <w:charset w:val="00"/>
    <w:family w:val="swiss"/>
    <w:pitch w:val="variable"/>
    <w:sig w:usb0="E4002EFF" w:usb1="C000E47F" w:usb2="00000009" w:usb3="00000000" w:csb0="000001FF" w:csb1="00000000"/>
    <w:embedRegular r:id="rId5" w:fontKey="{DE903275-CE8F-45D9-BB5D-876780ECA340}"/>
  </w:font>
  <w:font w:name="Cambria">
    <w:panose1 w:val="02040503050406030204"/>
    <w:charset w:val="00"/>
    <w:family w:val="roman"/>
    <w:pitch w:val="variable"/>
    <w:sig w:usb0="E00006FF" w:usb1="420024FF" w:usb2="02000000" w:usb3="00000000" w:csb0="0000019F" w:csb1="00000000"/>
    <w:embedRegular r:id="rId6" w:fontKey="{95FEABA9-883B-4F59-930A-C6CCDDC4C1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3D1" w:rsidRPr="006A05BF" w:rsidRDefault="006A05BF" w:rsidP="006A05BF">
    <w:pPr>
      <w:pStyle w:val="Footer"/>
      <w:tabs>
        <w:tab w:val="clear" w:pos="4680"/>
        <w:tab w:val="clear" w:pos="9360"/>
        <w:tab w:val="center" w:pos="2995"/>
      </w:tabs>
      <w:spacing w:before="120"/>
    </w:pPr>
    <w:r>
      <w:t>[1167</w:t>
    </w:r>
    <w:r w:rsidR="00F21015">
      <w:t>-</w:t>
    </w:r>
    <w:r w:rsidR="00F21015">
      <w:fldChar w:fldCharType="begin"/>
    </w:r>
    <w:r w:rsidR="00F21015">
      <w:instrText xml:space="preserve"> PAGE  \* MERGEFORMAT </w:instrText>
    </w:r>
    <w:r w:rsidR="00F21015">
      <w:fldChar w:fldCharType="separate"/>
    </w:r>
    <w:r w:rsidR="005516C3">
      <w:rPr>
        <w:noProof/>
      </w:rPr>
      <w:t>1</w:t>
    </w:r>
    <w:r w:rsidR="00F21015">
      <w:fldChar w:fldCharType="end"/>
    </w:r>
    <w:r w:rsidR="00F210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015" w:rsidRPr="006A05BF" w:rsidRDefault="00F21015" w:rsidP="006A05BF">
    <w:pPr>
      <w:pStyle w:val="Footer"/>
      <w:tabs>
        <w:tab w:val="clear" w:pos="4680"/>
        <w:tab w:val="clear" w:pos="9360"/>
        <w:tab w:val="center" w:pos="2995"/>
      </w:tabs>
      <w:spacing w:before="120"/>
    </w:pPr>
    <w:r>
      <w:t>[1167]</w:t>
    </w:r>
    <w:r>
      <w:tab/>
    </w:r>
    <w:r>
      <w:fldChar w:fldCharType="begin"/>
    </w:r>
    <w:r>
      <w:instrText xml:space="preserve"> PAGE  \* MERGEFORMAT </w:instrText>
    </w:r>
    <w:r>
      <w:fldChar w:fldCharType="separate"/>
    </w:r>
    <w:r w:rsidR="00292F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CF5" w:rsidRDefault="006A4CF5" w:rsidP="009F0C77">
      <w:r>
        <w:separator/>
      </w:r>
    </w:p>
  </w:footnote>
  <w:footnote w:type="continuationSeparator" w:id="0">
    <w:p w:rsidR="006A4CF5" w:rsidRDefault="006A4C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1CZ20"/>
    <w:docVar w:name="CoverBillType" w:val="a"/>
    <w:docVar w:name="DocPath" w:val="L:\Council\bills\DBS\31561CZ20.DOCX"/>
    <w:docVar w:name="dvBillNumber" w:val="1167"/>
    <w:docVar w:name="dvBillNumberPrefix" w:val="S. "/>
    <w:docVar w:name="dvOriginalBody" w:val="Senate"/>
    <w:docVar w:name="dvSteno" w:val="DBS"/>
    <w:docVar w:name="NameofBody" w:val="s"/>
    <w:docVar w:name="vGroup2" w:val="Council"/>
  </w:docVars>
  <w:rsids>
    <w:rsidRoot w:val="006A4CF5"/>
    <w:rsid w:val="0000218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2EDD"/>
    <w:rsid w:val="002321B6"/>
    <w:rsid w:val="0023696B"/>
    <w:rsid w:val="00250967"/>
    <w:rsid w:val="002759C5"/>
    <w:rsid w:val="00277DEE"/>
    <w:rsid w:val="00280D88"/>
    <w:rsid w:val="00292F34"/>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16C3"/>
    <w:rsid w:val="00577C6C"/>
    <w:rsid w:val="0058501B"/>
    <w:rsid w:val="005C5AC4"/>
    <w:rsid w:val="0061228A"/>
    <w:rsid w:val="006215AA"/>
    <w:rsid w:val="006340D9"/>
    <w:rsid w:val="00643B8E"/>
    <w:rsid w:val="00653ECC"/>
    <w:rsid w:val="00665EBC"/>
    <w:rsid w:val="00680479"/>
    <w:rsid w:val="0069470D"/>
    <w:rsid w:val="006A05BF"/>
    <w:rsid w:val="006A476C"/>
    <w:rsid w:val="006A4CF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23D1"/>
    <w:rsid w:val="00B26FA6"/>
    <w:rsid w:val="00B741CB"/>
    <w:rsid w:val="00B87AF8"/>
    <w:rsid w:val="00B934F3"/>
    <w:rsid w:val="00BB6347"/>
    <w:rsid w:val="00BC7160"/>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101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BD0B2B-B20F-4D55-9BFA-90A981F0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2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1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5A928-F8BA-40C5-AC56-CA787172C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3</Pages>
  <Words>407</Words>
  <Characters>2239</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1167 Text of Previous Version (Mar. 11, 2020) - South Carolina Legislature Online</dc:title>
  <dc:subject/>
  <dc:creator>Deirdre Brevard-Smith</dc:creator>
  <cp:keywords/>
  <dc:description/>
  <cp:lastModifiedBy>Danny Crook</cp:lastModifiedBy>
  <cp:revision>2</cp:revision>
  <cp:lastPrinted>2020-03-11T13:31:00Z</cp:lastPrinted>
  <dcterms:created xsi:type="dcterms:W3CDTF">2020-03-11T20:44:00Z</dcterms:created>
  <dcterms:modified xsi:type="dcterms:W3CDTF">2020-03-11T20:44:00Z</dcterms:modified>
</cp:coreProperties>
</file>