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A19" w:rsidRPr="00522CE0" w:rsidRDefault="00374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0A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7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w:t>
      </w:r>
      <w:r w:rsidR="00236D8E">
        <w:rPr>
          <w:rFonts w:eastAsia="Times New Roman"/>
        </w:rPr>
        <w:t>9-32-30(A)</w:t>
      </w:r>
      <w:r>
        <w:rPr>
          <w:rFonts w:eastAsia="Times New Roman"/>
        </w:rPr>
        <w:t>(5)</w:t>
      </w:r>
      <w:r w:rsidR="00236D8E">
        <w:rPr>
          <w:rFonts w:eastAsia="Times New Roman"/>
        </w:rPr>
        <w:t xml:space="preserve"> OF THE 1976 CODE, RELATING TO </w:t>
      </w:r>
      <w:r w:rsidR="00236D8E" w:rsidRPr="006631BF">
        <w:t>LOCAL SCHOOL BOARDS</w:t>
      </w:r>
      <w:r>
        <w:t>’</w:t>
      </w:r>
      <w:r w:rsidR="00236D8E" w:rsidRPr="006631BF">
        <w:t xml:space="preserve"> </w:t>
      </w:r>
      <w:r w:rsidR="00236D8E">
        <w:t>GUIDELINES FOR</w:t>
      </w:r>
      <w:r w:rsidR="00236D8E" w:rsidRPr="006631BF">
        <w:t xml:space="preserve"> COMPREHENSIVE HEALTH EDUCATION PROGRAM</w:t>
      </w:r>
      <w:r w:rsidR="00236D8E">
        <w:t>S, TO PROVIDE PARAMETERS FOR THE PROGRAM OF INSTRUCTION.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6D8E">
        <w:rPr>
          <w:rFonts w:eastAsia="Times New Roman"/>
        </w:rPr>
        <w:t>Section 59-32-30(A)</w:t>
      </w:r>
      <w:r w:rsidR="009C7D7E">
        <w:rPr>
          <w:rFonts w:eastAsia="Times New Roman"/>
        </w:rPr>
        <w:t>(5)</w:t>
      </w:r>
      <w:r w:rsidR="00236D8E">
        <w:rPr>
          <w:rFonts w:eastAsia="Times New Roman"/>
        </w:rPr>
        <w:t xml:space="preserve"> of the 1976 Code is amended to read:</w:t>
      </w:r>
    </w:p>
    <w:p w:rsidR="00236D8E" w:rsidRDefault="0023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8E" w:rsidRPr="00236D8E" w:rsidRDefault="00236D8E" w:rsidP="0023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rPr>
        <w:tab/>
        <w:t>“</w:t>
      </w:r>
      <w:r w:rsidRPr="006631BF">
        <w:t>(5)</w:t>
      </w:r>
      <w:r>
        <w:tab/>
      </w:r>
      <w:r w:rsidRPr="00236D8E">
        <w:rPr>
          <w:strike/>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sidRPr="00236D8E">
        <w:rPr>
          <w:rFonts w:eastAsia="Times New Roman"/>
          <w:bCs/>
          <w:color w:val="000000" w:themeColor="text1"/>
          <w:u w:val="single"/>
          <w:shd w:val="clear" w:color="auto" w:fill="FFFFFF"/>
        </w:rPr>
        <w:t>The program of instruction provided for in this section may only discuss sexual activities if it is in the context of preventing unwanted pregnancies, sexually transmitted infections or diseases, and other consequences. The instruction shall emphasize the importance of abstinence from all sexual activity before marriage and fidelity within marriage as the optimal health message, regardless of sexual orientation or identity</w:t>
      </w:r>
      <w:r w:rsidRPr="009C7D7E">
        <w:rPr>
          <w:rFonts w:eastAsia="Times New Roman"/>
          <w:bCs/>
          <w:color w:val="000000" w:themeColor="text1"/>
          <w:shd w:val="clear" w:color="auto" w:fill="FFFFFF"/>
        </w:rPr>
        <w:t>.</w:t>
      </w:r>
      <w:r w:rsidRPr="00236D8E">
        <w:rPr>
          <w:rFonts w:eastAsia="Times New Roman"/>
          <w:color w:val="000000" w:themeColor="text1"/>
          <w:u w:color="000000" w:themeColor="text1"/>
        </w:rPr>
        <w:t>”</w:t>
      </w: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A8" w:rsidRPr="00522CE0"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6D8E">
        <w:rPr>
          <w:rFonts w:eastAsia="Times New Roman"/>
        </w:rPr>
        <w:t>2</w:t>
      </w:r>
      <w:r>
        <w:rPr>
          <w:rFonts w:eastAsia="Times New Roman"/>
        </w:rPr>
        <w:t>.</w:t>
      </w:r>
      <w:r>
        <w:rPr>
          <w:rFonts w:eastAsia="Times New Roman"/>
        </w:rPr>
        <w:tab/>
        <w:t>This act takes effect upon approval by the Governor.</w:t>
      </w:r>
    </w:p>
    <w:p w:rsidR="00425F48" w:rsidRDefault="00A427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4A19" w:rsidRDefault="00374A19" w:rsidP="00374A19">
      <w:pPr>
        <w:suppressAutoHyphens/>
        <w:jc w:val="both"/>
        <w:rPr>
          <w:rFonts w:eastAsia="Times New Roman"/>
        </w:rPr>
      </w:pPr>
    </w:p>
    <w:sectPr w:rsidR="00374A19" w:rsidSect="00374A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AA8" w:rsidRDefault="00FB0AA8" w:rsidP="00522CE0">
      <w:r>
        <w:separator/>
      </w:r>
    </w:p>
  </w:endnote>
  <w:endnote w:type="continuationSeparator" w:id="0">
    <w:p w:rsidR="00FB0AA8" w:rsidRDefault="00FB0A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26467B-3275-4D85-B669-AA4896E618F7}"/>
    <w:embedBold r:id="rId2" w:fontKey="{B845B1EA-085A-4764-B04E-0780B352AF4E}"/>
  </w:font>
  <w:font w:name="Calibri">
    <w:panose1 w:val="020F0502020204030204"/>
    <w:charset w:val="00"/>
    <w:family w:val="swiss"/>
    <w:pitch w:val="variable"/>
    <w:sig w:usb0="E0002EFF" w:usb1="C000247B" w:usb2="00000009" w:usb3="00000000" w:csb0="000001FF" w:csb1="00000000"/>
    <w:embedRegular r:id="rId3" w:fontKey="{8B446570-1B0A-4E00-9A75-59E376F509CE}"/>
  </w:font>
  <w:font w:name="Cambria">
    <w:panose1 w:val="02040503050406030204"/>
    <w:charset w:val="00"/>
    <w:family w:val="roman"/>
    <w:pitch w:val="variable"/>
    <w:sig w:usb0="E00006FF" w:usb1="420024FF" w:usb2="02000000" w:usb3="00000000" w:csb0="0000019F" w:csb1="00000000"/>
    <w:embedRegular r:id="rId4" w:fontKey="{1CE9912A-4D92-4B3A-82E6-98898FD8CA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48" w:rsidRPr="00374A19" w:rsidRDefault="00374A19" w:rsidP="00374A19">
    <w:pPr>
      <w:pStyle w:val="Footer"/>
      <w:tabs>
        <w:tab w:val="clear" w:pos="4680"/>
        <w:tab w:val="clear" w:pos="9360"/>
        <w:tab w:val="center" w:pos="2995"/>
      </w:tabs>
      <w:spacing w:before="120"/>
    </w:pPr>
    <w:r>
      <w:t>[1168]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AA8" w:rsidRDefault="00FB0AA8" w:rsidP="00522CE0">
      <w:r>
        <w:separator/>
      </w:r>
    </w:p>
  </w:footnote>
  <w:footnote w:type="continuationSeparator" w:id="0">
    <w:p w:rsidR="00FB0AA8" w:rsidRDefault="00FB0A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COMP.SP.LKG"/>
    <w:docVar w:name="CoverAttorneyInitials" w:val="SP"/>
    <w:docVar w:name="CoverAttorneyLastName" w:val="Parrish"/>
    <w:docVar w:name="CoverBillType" w:val="b"/>
    <w:docVar w:name="CoverSenator" w:val="LKG"/>
    <w:docVar w:name="dvBillNumber" w:val="1168"/>
    <w:docVar w:name="dvBillNumberPrefix" w:val="S. "/>
    <w:docVar w:name="dvOriginalBody" w:val="Senate"/>
    <w:docVar w:name="fulldraftpath" w:val="L:\S-RES\LKG\030COMP.SP.LKG.DOCX"/>
    <w:docVar w:name="NameofBody" w:val="S"/>
    <w:docVar w:name="vgroup2" w:val="S-RES"/>
  </w:docVars>
  <w:rsids>
    <w:rsidRoot w:val="00FB0AA8"/>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36D8E"/>
    <w:rsid w:val="00245C4E"/>
    <w:rsid w:val="002C1321"/>
    <w:rsid w:val="002C2031"/>
    <w:rsid w:val="002C5896"/>
    <w:rsid w:val="002D3BED"/>
    <w:rsid w:val="002F00AC"/>
    <w:rsid w:val="00307C2B"/>
    <w:rsid w:val="00315D04"/>
    <w:rsid w:val="00374A19"/>
    <w:rsid w:val="00383247"/>
    <w:rsid w:val="003D6E2B"/>
    <w:rsid w:val="003E7597"/>
    <w:rsid w:val="00413EBF"/>
    <w:rsid w:val="00425F4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3C6F"/>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D7E"/>
    <w:rsid w:val="00A02011"/>
    <w:rsid w:val="00A4011E"/>
    <w:rsid w:val="00A42724"/>
    <w:rsid w:val="00A86015"/>
    <w:rsid w:val="00A9594E"/>
    <w:rsid w:val="00AE59C8"/>
    <w:rsid w:val="00B10098"/>
    <w:rsid w:val="00B5790D"/>
    <w:rsid w:val="00B945C5"/>
    <w:rsid w:val="00BA20EA"/>
    <w:rsid w:val="00BB5AFC"/>
    <w:rsid w:val="00BC026E"/>
    <w:rsid w:val="00BC0A56"/>
    <w:rsid w:val="00C45366"/>
    <w:rsid w:val="00C57023"/>
    <w:rsid w:val="00C74052"/>
    <w:rsid w:val="00C76B07"/>
    <w:rsid w:val="00CB187A"/>
    <w:rsid w:val="00CC0EC7"/>
    <w:rsid w:val="00CC251A"/>
    <w:rsid w:val="00CF2C98"/>
    <w:rsid w:val="00D1088B"/>
    <w:rsid w:val="00D1286F"/>
    <w:rsid w:val="00D14DE6"/>
    <w:rsid w:val="00D156D2"/>
    <w:rsid w:val="00D35486"/>
    <w:rsid w:val="00D35702"/>
    <w:rsid w:val="00D53E29"/>
    <w:rsid w:val="00D86943"/>
    <w:rsid w:val="00D90218"/>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0AA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190293-25DC-4A5E-94C2-0E3E82F3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7910D6F3</Template>
  <TotalTime>0</TotalTime>
  <Pages>1</Pages>
  <Words>167</Words>
  <Characters>966</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1168 Text of Previous Version (Mar. 11, 2020) - South Carolina Legislature Online</dc:title>
  <dc:subject/>
  <dc:creator>Sara Parrish</dc:creator>
  <cp:keywords/>
  <dc:description/>
  <cp:lastModifiedBy>S Wilson</cp:lastModifiedBy>
  <cp:revision>2</cp:revision>
  <dcterms:created xsi:type="dcterms:W3CDTF">2020-03-11T17:42:00Z</dcterms:created>
  <dcterms:modified xsi:type="dcterms:W3CDTF">2020-03-11T17:42:00Z</dcterms:modified>
</cp:coreProperties>
</file>