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C2" w:rsidRPr="00522CE0" w:rsidRDefault="008252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5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03E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0C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GOVERNOR RESCIND HIS EXECUTIVE ORDERS CLOSING SO CALLED NON-ESSENTIAL BUSINESSES AND PROHIBITING GATHERINGS OF THREE OR MORE </w:t>
      </w:r>
      <w:r w:rsidR="00B67AE0">
        <w:rPr>
          <w:rFonts w:eastAsia="Times New Roman"/>
        </w:rPr>
        <w:t>PEOPLE.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original goal of flattening the curve, through shutdowns and other extraordinary measures, so as to not overwhelm the hospital system was achieved by mid</w:t>
      </w:r>
      <w:r w:rsidR="00CE59B3">
        <w:rPr>
          <w:color w:val="000000" w:themeColor="text1"/>
          <w:u w:color="000000" w:themeColor="text1"/>
        </w:rPr>
        <w:noBreakHyphen/>
      </w:r>
      <w:r w:rsidRPr="001D3EE4">
        <w:rPr>
          <w:color w:val="000000" w:themeColor="text1"/>
          <w:u w:color="000000" w:themeColor="text1"/>
        </w:rPr>
        <w:t xml:space="preserve">April in South Carolina, with bed usage hovering around </w:t>
      </w:r>
      <w:r>
        <w:rPr>
          <w:color w:val="000000" w:themeColor="text1"/>
          <w:u w:color="000000" w:themeColor="text1"/>
        </w:rPr>
        <w:t>fi</w:t>
      </w:r>
      <w:r w:rsidR="0056018B">
        <w:rPr>
          <w:color w:val="000000" w:themeColor="text1"/>
          <w:u w:color="000000" w:themeColor="text1"/>
        </w:rPr>
        <w:t>f</w:t>
      </w:r>
      <w:r>
        <w:rPr>
          <w:color w:val="000000" w:themeColor="text1"/>
          <w:u w:color="000000" w:themeColor="text1"/>
        </w:rPr>
        <w:t>ty</w:t>
      </w:r>
      <w:r w:rsidR="0056018B">
        <w:rPr>
          <w:color w:val="000000" w:themeColor="text1"/>
          <w:u w:color="000000" w:themeColor="text1"/>
        </w:rPr>
        <w:t>-</w:t>
      </w:r>
      <w:r>
        <w:rPr>
          <w:color w:val="000000" w:themeColor="text1"/>
          <w:u w:color="000000" w:themeColor="text1"/>
        </w:rPr>
        <w:t>five percent</w:t>
      </w:r>
      <w:r w:rsidRPr="001D3EE4">
        <w:rPr>
          <w:color w:val="000000" w:themeColor="text1"/>
          <w:u w:color="000000" w:themeColor="text1"/>
        </w:rPr>
        <w:t xml:space="preserve"> and with hospitals actually furloughing workers due to the cancellation of elective procedures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original model by the Imperial College in London that projected as many as 2.2 million people dying from COVID</w:t>
      </w:r>
      <w:r w:rsidR="00CE59B3">
        <w:rPr>
          <w:color w:val="000000" w:themeColor="text1"/>
          <w:u w:color="000000" w:themeColor="text1"/>
        </w:rPr>
        <w:noBreakHyphen/>
      </w:r>
      <w:r w:rsidRPr="001D3EE4">
        <w:rPr>
          <w:color w:val="000000" w:themeColor="text1"/>
          <w:u w:color="000000" w:themeColor="text1"/>
        </w:rPr>
        <w:t xml:space="preserve">19 in the United States, which helped lead to widespread shutdowns, has been dramatically reduced by </w:t>
      </w:r>
      <w:r>
        <w:rPr>
          <w:color w:val="000000" w:themeColor="text1"/>
          <w:u w:color="000000" w:themeColor="text1"/>
        </w:rPr>
        <w:t>ninety percent</w:t>
      </w:r>
      <w:r w:rsidRPr="001D3EE4">
        <w:rPr>
          <w:color w:val="000000" w:themeColor="text1"/>
          <w:u w:color="000000" w:themeColor="text1"/>
        </w:rPr>
        <w:t xml:space="preserve"> over time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original projections of the lethality of COVID</w:t>
      </w:r>
      <w:r w:rsidR="00CE59B3">
        <w:rPr>
          <w:color w:val="000000" w:themeColor="text1"/>
          <w:u w:color="000000" w:themeColor="text1"/>
        </w:rPr>
        <w:noBreakHyphen/>
      </w:r>
      <w:r w:rsidRPr="001D3EE4">
        <w:rPr>
          <w:color w:val="000000" w:themeColor="text1"/>
          <w:u w:color="000000" w:themeColor="text1"/>
        </w:rPr>
        <w:t>19 were overstated since a large number of asymptomatic cases and unreported mild cases, which make up an increased percentage of overall cases according to recent data, have not been included in calculations that divide known COVID</w:t>
      </w:r>
      <w:r w:rsidR="00CE59B3">
        <w:rPr>
          <w:color w:val="000000" w:themeColor="text1"/>
          <w:u w:color="000000" w:themeColor="text1"/>
        </w:rPr>
        <w:noBreakHyphen/>
      </w:r>
      <w:r w:rsidRPr="001D3EE4">
        <w:rPr>
          <w:color w:val="000000" w:themeColor="text1"/>
          <w:u w:color="000000" w:themeColor="text1"/>
        </w:rPr>
        <w:t>19 related deaths by known positive tests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ordered closing of some businesses and severe restrictions on others has led to skyrocketing unemployment and destroyed the livelihood of many business owners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since the outbreak of COVID</w:t>
      </w:r>
      <w:r w:rsidR="00CE59B3">
        <w:rPr>
          <w:color w:val="000000" w:themeColor="text1"/>
          <w:u w:color="000000" w:themeColor="text1"/>
        </w:rPr>
        <w:noBreakHyphen/>
      </w:r>
      <w:r w:rsidRPr="001D3EE4">
        <w:rPr>
          <w:color w:val="000000" w:themeColor="text1"/>
          <w:u w:color="000000" w:themeColor="text1"/>
        </w:rPr>
        <w:t xml:space="preserve">19 in South Carolina, the S.C. Department of Employment and Work Force (DEW) reports over 450,000 new unemployment claims, meaning that </w:t>
      </w:r>
      <w:r>
        <w:rPr>
          <w:color w:val="000000" w:themeColor="text1"/>
          <w:u w:color="000000" w:themeColor="text1"/>
        </w:rPr>
        <w:t xml:space="preserve">nineteen </w:t>
      </w:r>
      <w:r>
        <w:rPr>
          <w:color w:val="000000" w:themeColor="text1"/>
          <w:u w:color="000000" w:themeColor="text1"/>
        </w:rPr>
        <w:lastRenderedPageBreak/>
        <w:t>percent</w:t>
      </w:r>
      <w:r w:rsidRPr="001D3EE4">
        <w:rPr>
          <w:color w:val="000000" w:themeColor="text1"/>
          <w:u w:color="000000" w:themeColor="text1"/>
        </w:rPr>
        <w:t xml:space="preserve"> of South Carolina’s estimated 2.3 million workers are out of work, and claims continue to rise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87,686 individuals filed for unemployment in a single week ending on April 11th, a horrifying upswing of 4,293% from the week ending March 14th, and the peak of new unemployment claims has been six times higher than the worst week of the Great Recession of 2009</w:t>
      </w:r>
      <w:r w:rsidR="00CE59B3">
        <w:rPr>
          <w:color w:val="000000" w:themeColor="text1"/>
          <w:u w:color="000000" w:themeColor="text1"/>
        </w:rPr>
        <w:noBreakHyphen/>
      </w:r>
      <w:r w:rsidRPr="001D3EE4">
        <w:rPr>
          <w:color w:val="000000" w:themeColor="text1"/>
          <w:u w:color="000000" w:themeColor="text1"/>
        </w:rPr>
        <w:t>2010</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while South Carolina paid out almost $160 million in unemployment benefits in Fiscal Year 2019, DEW is now paying out roughly $70 million each week and has already paid out $831 million in state unemployment benefits in just seven weeks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DEW is reporting that despite originally having nearly $1.1 </w:t>
      </w:r>
      <w:r w:rsidR="008C4491">
        <w:rPr>
          <w:color w:val="000000" w:themeColor="text1"/>
          <w:u w:color="000000" w:themeColor="text1"/>
        </w:rPr>
        <w:t>b</w:t>
      </w:r>
      <w:r w:rsidRPr="001D3EE4">
        <w:rPr>
          <w:color w:val="000000" w:themeColor="text1"/>
          <w:u w:color="000000" w:themeColor="text1"/>
        </w:rPr>
        <w:t>illion, the unemployment fund will run out soon, making it absolutely certain that additional funds will be needed to continue covering unemployment benefits and very likely that unemployment taxes will be raised on already struggling businesses during a recession</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themeFill="background1"/>
        </w:rPr>
      </w:pPr>
      <w:r w:rsidRPr="001D3EE4">
        <w:rPr>
          <w:color w:val="000000" w:themeColor="text1"/>
          <w:u w:color="000000" w:themeColor="text1"/>
        </w:rPr>
        <w:t xml:space="preserve">Whereas, the longer economic suppression continues, the lower state revenue will be and the higher the </w:t>
      </w:r>
      <w:r w:rsidRPr="001D3EE4">
        <w:rPr>
          <w:color w:val="000000" w:themeColor="text1"/>
          <w:u w:color="000000" w:themeColor="text1"/>
          <w:shd w:val="clear" w:color="auto" w:fill="FFFFFF" w:themeFill="background1"/>
        </w:rPr>
        <w:t>likelihood of budget deficits, potentially leading to increased taxes or limited government services with reported revenue down 40% for the month of April and with the Revenue and Fiscal Affairs Office’s projections for next year’s revenue revised significantly downward</w:t>
      </w:r>
      <w:r>
        <w:rPr>
          <w:color w:val="000000" w:themeColor="text1"/>
          <w:u w:color="000000" w:themeColor="text1"/>
          <w:shd w:val="clear" w:color="auto" w:fill="FFFFFF" w:themeFill="background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devastating and far</w:t>
      </w:r>
      <w:r w:rsidR="00CE59B3">
        <w:rPr>
          <w:color w:val="000000" w:themeColor="text1"/>
          <w:u w:color="000000" w:themeColor="text1"/>
        </w:rPr>
        <w:noBreakHyphen/>
      </w:r>
      <w:r w:rsidRPr="001D3EE4">
        <w:rPr>
          <w:color w:val="000000" w:themeColor="text1"/>
          <w:u w:color="000000" w:themeColor="text1"/>
        </w:rPr>
        <w:t>reaching economic consequences resulting in human suffering from suicide, depression, abuse, bankruptcy, and other maladies continue to mount the longer that South Carolina stays shut down</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a new study states that the </w:t>
      </w:r>
      <w:r w:rsidR="008C4491">
        <w:rPr>
          <w:color w:val="000000" w:themeColor="text1"/>
          <w:u w:color="000000" w:themeColor="text1"/>
        </w:rPr>
        <w:t>COVID-19</w:t>
      </w:r>
      <w:r w:rsidR="008C4491" w:rsidRPr="001D3EE4">
        <w:rPr>
          <w:color w:val="000000" w:themeColor="text1"/>
          <w:u w:color="000000" w:themeColor="text1"/>
        </w:rPr>
        <w:t xml:space="preserve"> </w:t>
      </w:r>
      <w:r w:rsidRPr="001D3EE4">
        <w:rPr>
          <w:color w:val="000000" w:themeColor="text1"/>
          <w:u w:color="000000" w:themeColor="text1"/>
        </w:rPr>
        <w:t>pandemic may lead to 75,000 deaths of despair nationwide from suicide and drug and alcohol abuse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a study on the public health impact of the Great Recession found mor</w:t>
      </w:r>
      <w:r w:rsidR="0056018B">
        <w:rPr>
          <w:color w:val="000000" w:themeColor="text1"/>
          <w:u w:color="000000" w:themeColor="text1"/>
        </w:rPr>
        <w:t>t</w:t>
      </w:r>
      <w:r w:rsidRPr="001D3EE4">
        <w:rPr>
          <w:color w:val="000000" w:themeColor="text1"/>
          <w:u w:color="000000" w:themeColor="text1"/>
        </w:rPr>
        <w:t>ality risks of those who lost their job in a recession were increased by a factor of 1.6</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lastRenderedPageBreak/>
        <w:t>Whereas, social isolation in addition to the ten</w:t>
      </w:r>
      <w:r w:rsidR="00CE59B3">
        <w:rPr>
          <w:color w:val="000000" w:themeColor="text1"/>
          <w:u w:color="000000" w:themeColor="text1"/>
        </w:rPr>
        <w:noBreakHyphen/>
      </w:r>
      <w:r w:rsidRPr="001D3EE4">
        <w:rPr>
          <w:color w:val="000000" w:themeColor="text1"/>
          <w:u w:color="000000" w:themeColor="text1"/>
        </w:rPr>
        <w:t>fold increase in jobless claims compared to the Great Recession could result in a dramatic increase of economic</w:t>
      </w:r>
      <w:r w:rsidR="008C4491">
        <w:rPr>
          <w:color w:val="000000" w:themeColor="text1"/>
          <w:u w:color="000000" w:themeColor="text1"/>
        </w:rPr>
        <w:t>-</w:t>
      </w:r>
      <w:r w:rsidRPr="001D3EE4">
        <w:rPr>
          <w:color w:val="000000" w:themeColor="text1"/>
          <w:u w:color="000000" w:themeColor="text1"/>
        </w:rPr>
        <w:t xml:space="preserve">related deaths </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the artificial and arbitrary distinction between essential and non</w:t>
      </w:r>
      <w:r w:rsidR="00CE59B3">
        <w:rPr>
          <w:color w:val="000000" w:themeColor="text1"/>
          <w:u w:color="000000" w:themeColor="text1"/>
        </w:rPr>
        <w:noBreakHyphen/>
      </w:r>
      <w:r w:rsidRPr="001D3EE4">
        <w:rPr>
          <w:color w:val="000000" w:themeColor="text1"/>
          <w:u w:color="000000" w:themeColor="text1"/>
        </w:rPr>
        <w:t xml:space="preserve">essential businesses has had the unintended consequence of </w:t>
      </w:r>
      <w:r w:rsidR="008C4491">
        <w:rPr>
          <w:color w:val="000000" w:themeColor="text1"/>
          <w:u w:color="000000" w:themeColor="text1"/>
        </w:rPr>
        <w:t xml:space="preserve">the </w:t>
      </w:r>
      <w:r w:rsidRPr="001D3EE4">
        <w:rPr>
          <w:color w:val="000000" w:themeColor="text1"/>
          <w:u w:color="000000" w:themeColor="text1"/>
        </w:rPr>
        <w:t>government picking economic winners and losers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business owners are capable of adapting and running their own businesses, using known information about physical distancing and disinfecting without being micromanaged by </w:t>
      </w:r>
      <w:r w:rsidR="008C4491">
        <w:rPr>
          <w:color w:val="000000" w:themeColor="text1"/>
          <w:u w:color="000000" w:themeColor="text1"/>
        </w:rPr>
        <w:t xml:space="preserve">the </w:t>
      </w:r>
      <w:r w:rsidRPr="001D3EE4">
        <w:rPr>
          <w:color w:val="000000" w:themeColor="text1"/>
          <w:u w:color="000000" w:themeColor="text1"/>
        </w:rPr>
        <w:t>government</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people are capable of taking responsibility for themselves and their dependents and have the inherent right to calculate health risks in making personal decisions about shopping, dining out, recreation, worship, and other social interactions</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government restriction of free movement and the right to social interaction at the time and place of our choosing is an infringement upon personal liberty and should be used cautiously and sparingly</w:t>
      </w:r>
      <w:r>
        <w:rPr>
          <w:color w:val="000000" w:themeColor="text1"/>
          <w:u w:color="000000" w:themeColor="text1"/>
        </w:rPr>
        <w:t>; and</w:t>
      </w:r>
    </w:p>
    <w:p w:rsidR="0056018B" w:rsidRPr="001D3EE4" w:rsidRDefault="0056018B"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citizens monitoring one another and reporting to law enforcement about violations of emergency orders is reminiscent of totalitarian countries and rends our social fabric</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government tracking </w:t>
      </w:r>
      <w:r w:rsidR="008C4491">
        <w:rPr>
          <w:color w:val="000000" w:themeColor="text1"/>
          <w:u w:color="000000" w:themeColor="text1"/>
        </w:rPr>
        <w:t xml:space="preserve">of </w:t>
      </w:r>
      <w:r w:rsidRPr="001D3EE4">
        <w:rPr>
          <w:color w:val="000000" w:themeColor="text1"/>
          <w:u w:color="000000" w:themeColor="text1"/>
        </w:rPr>
        <w:t>the movement of citizens using their cell phones smacks of a “Big Brother” society and is an affront to a free people</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 xml:space="preserve">Whereas, many people believe that the continued “cure” for </w:t>
      </w:r>
      <w:r w:rsidR="008C4491">
        <w:rPr>
          <w:color w:val="000000" w:themeColor="text1"/>
          <w:u w:color="000000" w:themeColor="text1"/>
        </w:rPr>
        <w:t xml:space="preserve">COVID-19 </w:t>
      </w:r>
      <w:r w:rsidRPr="001D3EE4">
        <w:rPr>
          <w:color w:val="000000" w:themeColor="text1"/>
          <w:u w:color="000000" w:themeColor="text1"/>
        </w:rPr>
        <w:t>is more detrimental to our society than the disease itself</w:t>
      </w:r>
      <w:r>
        <w:rPr>
          <w:color w:val="000000" w:themeColor="text1"/>
          <w:u w:color="000000" w:themeColor="text1"/>
        </w:rPr>
        <w:t>; and</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3EE4">
        <w:rPr>
          <w:color w:val="000000" w:themeColor="text1"/>
          <w:u w:color="000000" w:themeColor="text1"/>
        </w:rPr>
        <w:t>Whereas, a simple strategy for combating COVID</w:t>
      </w:r>
      <w:r w:rsidR="00CE59B3">
        <w:rPr>
          <w:color w:val="000000" w:themeColor="text1"/>
          <w:u w:color="000000" w:themeColor="text1"/>
        </w:rPr>
        <w:noBreakHyphen/>
      </w:r>
      <w:r w:rsidRPr="001D3EE4">
        <w:rPr>
          <w:color w:val="000000" w:themeColor="text1"/>
          <w:u w:color="000000" w:themeColor="text1"/>
        </w:rPr>
        <w:t>19 includes personal hygiene, physical distancing, testing, treatment and quarantine of the sick, taking extra precautions for those at risk due to age or other conditions, and letting people exercise personal responsibility in regard to their health for the decisions and choices they make</w:t>
      </w:r>
      <w:r>
        <w:rPr>
          <w:color w:val="000000" w:themeColor="text1"/>
          <w:u w:color="000000" w:themeColor="text1"/>
        </w:rPr>
        <w:t>. Now, therefore</w:t>
      </w:r>
      <w:r w:rsidR="0056018B">
        <w:rPr>
          <w:color w:val="000000" w:themeColor="text1"/>
          <w:u w:color="000000" w:themeColor="text1"/>
        </w:rPr>
        <w:t>,</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4A25"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D3EE4">
        <w:rPr>
          <w:bCs/>
          <w:color w:val="000000" w:themeColor="text1"/>
          <w:u w:color="000000" w:themeColor="text1"/>
        </w:rPr>
        <w:lastRenderedPageBreak/>
        <w:t>Be it resolved by the Senate, the House of Representatives concurring:</w:t>
      </w:r>
    </w:p>
    <w:p w:rsidR="00804A25" w:rsidRPr="001D3EE4" w:rsidRDefault="00804A25" w:rsidP="00804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EF03E0" w:rsidRDefault="0080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u w:color="000000" w:themeColor="text1"/>
        </w:rPr>
      </w:pPr>
      <w:r w:rsidRPr="001D3EE4">
        <w:rPr>
          <w:bCs/>
          <w:color w:val="000000" w:themeColor="text1"/>
          <w:u w:color="000000" w:themeColor="text1"/>
        </w:rPr>
        <w:t>That the General Assembly</w:t>
      </w:r>
      <w:r>
        <w:rPr>
          <w:bCs/>
          <w:color w:val="000000" w:themeColor="text1"/>
          <w:u w:color="000000" w:themeColor="text1"/>
        </w:rPr>
        <w:t xml:space="preserve"> does hereby request</w:t>
      </w:r>
      <w:r w:rsidRPr="001D3EE4">
        <w:rPr>
          <w:bCs/>
          <w:color w:val="000000" w:themeColor="text1"/>
          <w:u w:color="000000" w:themeColor="text1"/>
        </w:rPr>
        <w:t xml:space="preserve"> that within twenty</w:t>
      </w:r>
      <w:r w:rsidR="00CE59B3">
        <w:rPr>
          <w:bCs/>
          <w:color w:val="000000" w:themeColor="text1"/>
          <w:u w:color="000000" w:themeColor="text1"/>
        </w:rPr>
        <w:noBreakHyphen/>
      </w:r>
      <w:r w:rsidRPr="001D3EE4">
        <w:rPr>
          <w:bCs/>
          <w:color w:val="000000" w:themeColor="text1"/>
          <w:u w:color="000000" w:themeColor="text1"/>
        </w:rPr>
        <w:t>four hours the Governor rescind his executive orders imposing the following emergency restrictions</w:t>
      </w:r>
      <w:r>
        <w:rPr>
          <w:bCs/>
          <w:color w:val="000000" w:themeColor="text1"/>
          <w:u w:color="000000" w:themeColor="text1"/>
        </w:rPr>
        <w:t xml:space="preserve">: the </w:t>
      </w:r>
      <w:r w:rsidRPr="001D3EE4">
        <w:rPr>
          <w:bCs/>
          <w:color w:val="000000" w:themeColor="text1"/>
          <w:u w:color="000000" w:themeColor="text1"/>
        </w:rPr>
        <w:t xml:space="preserve">closing </w:t>
      </w:r>
      <w:r>
        <w:rPr>
          <w:bCs/>
          <w:color w:val="000000" w:themeColor="text1"/>
          <w:u w:color="000000" w:themeColor="text1"/>
        </w:rPr>
        <w:t xml:space="preserve">of </w:t>
      </w:r>
      <w:r w:rsidRPr="001D3EE4">
        <w:rPr>
          <w:bCs/>
          <w:color w:val="000000" w:themeColor="text1"/>
          <w:u w:color="000000" w:themeColor="text1"/>
        </w:rPr>
        <w:t>so</w:t>
      </w:r>
      <w:r w:rsidR="00CE59B3">
        <w:rPr>
          <w:bCs/>
          <w:color w:val="000000" w:themeColor="text1"/>
          <w:u w:color="000000" w:themeColor="text1"/>
        </w:rPr>
        <w:noBreakHyphen/>
      </w:r>
      <w:r w:rsidRPr="001D3EE4">
        <w:rPr>
          <w:bCs/>
          <w:color w:val="000000" w:themeColor="text1"/>
          <w:u w:color="000000" w:themeColor="text1"/>
        </w:rPr>
        <w:t>called non</w:t>
      </w:r>
      <w:r w:rsidR="00CE59B3">
        <w:rPr>
          <w:bCs/>
          <w:color w:val="000000" w:themeColor="text1"/>
          <w:u w:color="000000" w:themeColor="text1"/>
        </w:rPr>
        <w:noBreakHyphen/>
      </w:r>
      <w:r w:rsidRPr="001D3EE4">
        <w:rPr>
          <w:bCs/>
          <w:color w:val="000000" w:themeColor="text1"/>
          <w:u w:color="000000" w:themeColor="text1"/>
        </w:rPr>
        <w:t>essential businesses and the prohibition against gatherings of three or more people.</w:t>
      </w:r>
    </w:p>
    <w:p w:rsidR="00804A25" w:rsidRDefault="00804A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2A45" w:rsidRPr="00522CE0" w:rsidRDefault="00052A45" w:rsidP="00052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His Excellency, the Governor of the State of South Carolina, Henry D. McMaster.</w:t>
      </w:r>
    </w:p>
    <w:p w:rsidR="007E4AF9" w:rsidRDefault="00CE59B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252C2" w:rsidRDefault="008252C2" w:rsidP="008252C2">
      <w:pPr>
        <w:suppressAutoHyphens/>
        <w:jc w:val="both"/>
        <w:rPr>
          <w:rFonts w:eastAsia="Times New Roman"/>
        </w:rPr>
      </w:pPr>
    </w:p>
    <w:sectPr w:rsidR="008252C2" w:rsidSect="008252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A25" w:rsidRDefault="00804A25" w:rsidP="00522CE0">
      <w:r>
        <w:separator/>
      </w:r>
    </w:p>
  </w:endnote>
  <w:endnote w:type="continuationSeparator" w:id="0">
    <w:p w:rsidR="00804A25" w:rsidRDefault="00804A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9B7660-3A55-400A-AAC4-8D4D618545D6}"/>
    <w:embedBold r:id="rId2" w:fontKey="{10551114-1BD5-4C75-9171-93C03F5131C2}"/>
  </w:font>
  <w:font w:name="Calibri">
    <w:panose1 w:val="020F0502020204030204"/>
    <w:charset w:val="00"/>
    <w:family w:val="swiss"/>
    <w:pitch w:val="variable"/>
    <w:sig w:usb0="E0002EFF" w:usb1="C000247B" w:usb2="00000009" w:usb3="00000000" w:csb0="000001FF" w:csb1="00000000"/>
    <w:embedRegular r:id="rId3" w:fontKey="{AE47BE82-FE4E-4846-BFCD-C9C99FAEB9DE}"/>
  </w:font>
  <w:font w:name="Segoe UI">
    <w:panose1 w:val="020B0502040204020203"/>
    <w:charset w:val="00"/>
    <w:family w:val="swiss"/>
    <w:pitch w:val="variable"/>
    <w:sig w:usb0="E4002EFF" w:usb1="C000E47F" w:usb2="00000009" w:usb3="00000000" w:csb0="000001FF" w:csb1="00000000"/>
    <w:embedRegular r:id="rId4" w:fontKey="{88615164-ED50-45F6-A0BF-B9AC5991DE75}"/>
  </w:font>
  <w:font w:name="Cambria">
    <w:panose1 w:val="02040503050406030204"/>
    <w:charset w:val="00"/>
    <w:family w:val="roman"/>
    <w:pitch w:val="variable"/>
    <w:sig w:usb0="E00006FF" w:usb1="420024FF" w:usb2="02000000" w:usb3="00000000" w:csb0="0000019F" w:csb1="00000000"/>
    <w:embedRegular r:id="rId5" w:fontKey="{ABD1E0D0-E5FA-4C0B-938A-99652B9F26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AF9" w:rsidRPr="008252C2" w:rsidRDefault="008252C2" w:rsidP="008252C2">
    <w:pPr>
      <w:pStyle w:val="Footer"/>
      <w:tabs>
        <w:tab w:val="clear" w:pos="4680"/>
        <w:tab w:val="clear" w:pos="9360"/>
        <w:tab w:val="center" w:pos="2995"/>
      </w:tabs>
      <w:spacing w:before="120"/>
    </w:pPr>
    <w:r>
      <w:t>[1214]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A25" w:rsidRDefault="00804A25" w:rsidP="00522CE0">
      <w:r>
        <w:separator/>
      </w:r>
    </w:p>
  </w:footnote>
  <w:footnote w:type="continuationSeparator" w:id="0">
    <w:p w:rsidR="00804A25" w:rsidRDefault="00804A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REOP.KMM.RJC"/>
    <w:docVar w:name="CoverAttorneyInitials" w:val="KMM"/>
    <w:docVar w:name="CoverAttorneyLastName" w:val="Moffitt"/>
    <w:docVar w:name="CoverBillType" w:val="c"/>
    <w:docVar w:name="CoverSenator" w:val="RJC"/>
    <w:docVar w:name="dvBillNumber" w:val="1214"/>
    <w:docVar w:name="dvBillNumberPrefix" w:val="S. "/>
    <w:docVar w:name="dvOriginalBody" w:val="Senate"/>
    <w:docVar w:name="fulldraftpath" w:val="L:\S-RES\RJC\016REOP.KMM.RJC.DOCX"/>
    <w:docVar w:name="NameofBody" w:val="S"/>
    <w:docVar w:name="vgroup2" w:val="S-RES"/>
  </w:docVars>
  <w:rsids>
    <w:rsidRoot w:val="00EF03E0"/>
    <w:rsid w:val="00042AC1"/>
    <w:rsid w:val="00046516"/>
    <w:rsid w:val="00052A45"/>
    <w:rsid w:val="00072458"/>
    <w:rsid w:val="0007601D"/>
    <w:rsid w:val="000B0720"/>
    <w:rsid w:val="000B5EAF"/>
    <w:rsid w:val="001315B2"/>
    <w:rsid w:val="001360D8"/>
    <w:rsid w:val="00170561"/>
    <w:rsid w:val="00174988"/>
    <w:rsid w:val="00186AC9"/>
    <w:rsid w:val="00190C44"/>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018B"/>
    <w:rsid w:val="00565148"/>
    <w:rsid w:val="00570403"/>
    <w:rsid w:val="00577450"/>
    <w:rsid w:val="00593361"/>
    <w:rsid w:val="005A413B"/>
    <w:rsid w:val="005A5017"/>
    <w:rsid w:val="005A648C"/>
    <w:rsid w:val="005F07AC"/>
    <w:rsid w:val="005F1745"/>
    <w:rsid w:val="00637EFF"/>
    <w:rsid w:val="006A1802"/>
    <w:rsid w:val="006C0CBB"/>
    <w:rsid w:val="006C74EA"/>
    <w:rsid w:val="006F56CF"/>
    <w:rsid w:val="00720D40"/>
    <w:rsid w:val="007318D4"/>
    <w:rsid w:val="00761FE5"/>
    <w:rsid w:val="00765784"/>
    <w:rsid w:val="007A4390"/>
    <w:rsid w:val="007E4AF9"/>
    <w:rsid w:val="007E5CB7"/>
    <w:rsid w:val="00804A25"/>
    <w:rsid w:val="008252C2"/>
    <w:rsid w:val="008314D2"/>
    <w:rsid w:val="00870F6F"/>
    <w:rsid w:val="008B2F42"/>
    <w:rsid w:val="008C3697"/>
    <w:rsid w:val="008C4491"/>
    <w:rsid w:val="008E185F"/>
    <w:rsid w:val="008F023B"/>
    <w:rsid w:val="00904E16"/>
    <w:rsid w:val="009162B3"/>
    <w:rsid w:val="00927C62"/>
    <w:rsid w:val="00983951"/>
    <w:rsid w:val="00984124"/>
    <w:rsid w:val="00984640"/>
    <w:rsid w:val="00995C37"/>
    <w:rsid w:val="009C118A"/>
    <w:rsid w:val="009C5711"/>
    <w:rsid w:val="00A02011"/>
    <w:rsid w:val="00A03522"/>
    <w:rsid w:val="00A4011E"/>
    <w:rsid w:val="00A7682F"/>
    <w:rsid w:val="00A86015"/>
    <w:rsid w:val="00A9594E"/>
    <w:rsid w:val="00AE59C8"/>
    <w:rsid w:val="00B10098"/>
    <w:rsid w:val="00B5790D"/>
    <w:rsid w:val="00B67AE0"/>
    <w:rsid w:val="00B945C5"/>
    <w:rsid w:val="00BA20EA"/>
    <w:rsid w:val="00BB5AFC"/>
    <w:rsid w:val="00BC026E"/>
    <w:rsid w:val="00BC0A56"/>
    <w:rsid w:val="00C0267D"/>
    <w:rsid w:val="00C1689D"/>
    <w:rsid w:val="00C45366"/>
    <w:rsid w:val="00C57023"/>
    <w:rsid w:val="00C74052"/>
    <w:rsid w:val="00CB187A"/>
    <w:rsid w:val="00CC0EC7"/>
    <w:rsid w:val="00CC251A"/>
    <w:rsid w:val="00CE59B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93FB5"/>
    <w:rsid w:val="00EA3546"/>
    <w:rsid w:val="00EB47AE"/>
    <w:rsid w:val="00EC34E1"/>
    <w:rsid w:val="00EF03E0"/>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62165FF-E552-4566-AE01-43AAE0D11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26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6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54265-50B8-4B36-8096-73B7B33CE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4</Pages>
  <Words>875</Words>
  <Characters>4881</Characters>
  <Application>Microsoft Office Word</Application>
  <DocSecurity>0</DocSecurity>
  <Lines>137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1214 Text of Previous Version (May 12, 2020) - South Carolina Legislature Online</dc:title>
  <dc:subject/>
  <dc:creator>Ken Moffitt</dc:creator>
  <cp:keywords/>
  <dc:description/>
  <cp:lastModifiedBy>S Wilson</cp:lastModifiedBy>
  <cp:revision>2</cp:revision>
  <dcterms:created xsi:type="dcterms:W3CDTF">2020-05-12T21:40:00Z</dcterms:created>
  <dcterms:modified xsi:type="dcterms:W3CDTF">2020-05-12T21:40:00Z</dcterms:modified>
</cp:coreProperties>
</file>