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20C" w:rsidRPr="00522CE0" w:rsidRDefault="00C11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2F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23-23-150(A) AND (B) OF THE 1976 CODE, RELATING </w:t>
      </w:r>
      <w:r w:rsidR="009C3EFE">
        <w:rPr>
          <w:rFonts w:eastAsia="Times New Roman"/>
        </w:rPr>
        <w:t xml:space="preserve">TO </w:t>
      </w:r>
      <w:r>
        <w:rPr>
          <w:rFonts w:eastAsia="Times New Roman"/>
        </w:rPr>
        <w:t xml:space="preserve">ADJUDICATIONS OF ALLEGATIONS OF MISCONDUCT, TO PROVIDE THAT MISCONDUCT ALSO MEANS </w:t>
      </w:r>
      <w:r w:rsidRPr="007E50F5">
        <w:rPr>
          <w:rFonts w:eastAsia="Times New Roman"/>
        </w:rPr>
        <w:t>WILFULLY FAILING TO INTERVENE WHEN OBSERVING ANOTHER LAW ENFORCEMENT</w:t>
      </w:r>
      <w:r w:rsidR="002D771B">
        <w:rPr>
          <w:rFonts w:eastAsia="Times New Roman"/>
        </w:rPr>
        <w:t xml:space="preserve"> OFFICER NOT COMPLYING WITH THE</w:t>
      </w:r>
      <w:r w:rsidRPr="007E50F5">
        <w:rPr>
          <w:rFonts w:eastAsia="Times New Roman"/>
        </w:rPr>
        <w:t xml:space="preserve"> STANDARDS ESTABLISHED BY THE </w:t>
      </w:r>
      <w:r w:rsidR="009C3EFE">
        <w:rPr>
          <w:rFonts w:eastAsia="Times New Roman"/>
        </w:rPr>
        <w:t xml:space="preserve">LAW ENFORCEMENT TRAINING </w:t>
      </w:r>
      <w:r w:rsidRPr="007E50F5">
        <w:rPr>
          <w:rFonts w:eastAsia="Times New Roman"/>
        </w:rPr>
        <w:t>COUNCIL</w:t>
      </w:r>
      <w:r w:rsidR="009C3EFE">
        <w:rPr>
          <w:rFonts w:eastAsia="Times New Roman"/>
        </w:rPr>
        <w:t>,</w:t>
      </w:r>
      <w:r>
        <w:rPr>
          <w:rFonts w:eastAsia="Times New Roman"/>
        </w:rPr>
        <w:t xml:space="preserve"> TO PROVIDE THAT </w:t>
      </w:r>
      <w:r w:rsidRPr="007E50F5">
        <w:rPr>
          <w:rFonts w:eastAsia="Times New Roman"/>
        </w:rPr>
        <w:t>A LAW ENFORCEMEN</w:t>
      </w:r>
      <w:r>
        <w:rPr>
          <w:rFonts w:eastAsia="Times New Roman"/>
        </w:rPr>
        <w:t>T AGENCY THAT HAS MADE A REPORT</w:t>
      </w:r>
      <w:r w:rsidRPr="007E50F5">
        <w:rPr>
          <w:rFonts w:eastAsia="Times New Roman"/>
        </w:rPr>
        <w:t xml:space="preserve"> </w:t>
      </w:r>
      <w:r w:rsidR="009C3EFE">
        <w:rPr>
          <w:rFonts w:eastAsia="Times New Roman"/>
        </w:rPr>
        <w:t>SHALL</w:t>
      </w:r>
      <w:r w:rsidR="009C3EFE" w:rsidRPr="007E50F5">
        <w:rPr>
          <w:rFonts w:eastAsia="Times New Roman"/>
        </w:rPr>
        <w:t xml:space="preserve"> </w:t>
      </w:r>
      <w:r w:rsidRPr="007E50F5">
        <w:rPr>
          <w:rFonts w:eastAsia="Times New Roman"/>
        </w:rPr>
        <w:t>FULLY COOPERATE WITH ANY INVESTIGATION BY THE COUNCIL TO INCLUDE MANDATORY ATTENDANCE BY A REPRESENTATIVE OF THE AGENCY KNOWLEDGEABLE OF THE CIRCUMSTANCES SURROUNDING THE ALLEGATION AT ANY SCHEDULED HEARING</w:t>
      </w:r>
      <w:r w:rsidR="009C3EFE">
        <w:rPr>
          <w:rFonts w:eastAsia="Times New Roman"/>
        </w:rPr>
        <w:t>,</w:t>
      </w:r>
      <w:r>
        <w:rPr>
          <w:rFonts w:eastAsia="Times New Roman"/>
        </w:rPr>
        <w:t xml:space="preserve"> AND TO PROVIDE A PENALTY</w:t>
      </w:r>
      <w:r w:rsidRPr="007E50F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0F5" w:rsidRPr="00BC5E5A" w:rsidRDefault="00732F2C"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E50F5" w:rsidRPr="00BC5E5A">
        <w:rPr>
          <w:color w:val="000000" w:themeColor="text1"/>
          <w:u w:color="000000" w:themeColor="text1"/>
        </w:rPr>
        <w:t>Section 23</w:t>
      </w:r>
      <w:r w:rsidR="005A3135">
        <w:rPr>
          <w:color w:val="000000" w:themeColor="text1"/>
          <w:u w:color="000000" w:themeColor="text1"/>
        </w:rPr>
        <w:noBreakHyphen/>
      </w:r>
      <w:r w:rsidR="007E50F5" w:rsidRPr="00BC5E5A">
        <w:rPr>
          <w:color w:val="000000" w:themeColor="text1"/>
          <w:u w:color="000000" w:themeColor="text1"/>
        </w:rPr>
        <w:t>23</w:t>
      </w:r>
      <w:r w:rsidR="005A3135">
        <w:rPr>
          <w:color w:val="000000" w:themeColor="text1"/>
          <w:u w:color="000000" w:themeColor="text1"/>
        </w:rPr>
        <w:noBreakHyphen/>
      </w:r>
      <w:r w:rsidR="007E50F5" w:rsidRPr="00BC5E5A">
        <w:rPr>
          <w:color w:val="000000" w:themeColor="text1"/>
          <w:u w:color="000000" w:themeColor="text1"/>
        </w:rPr>
        <w:t>150(A) and (B) of the 1976 Code is amended to read:</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“Section 23</w:t>
      </w:r>
      <w:r w:rsidR="005A3135">
        <w:rPr>
          <w:color w:val="000000" w:themeColor="text1"/>
          <w:u w:color="000000" w:themeColor="text1"/>
        </w:rPr>
        <w:noBreakHyphen/>
      </w:r>
      <w:r w:rsidRPr="00BC5E5A">
        <w:rPr>
          <w:color w:val="000000" w:themeColor="text1"/>
          <w:u w:color="000000" w:themeColor="text1"/>
        </w:rPr>
        <w:t>23</w:t>
      </w:r>
      <w:r w:rsidR="005A3135">
        <w:rPr>
          <w:color w:val="000000" w:themeColor="text1"/>
          <w:u w:color="000000" w:themeColor="text1"/>
        </w:rPr>
        <w:noBreakHyphen/>
      </w:r>
      <w:r w:rsidRPr="00BC5E5A">
        <w:rPr>
          <w:color w:val="000000" w:themeColor="text1"/>
          <w:u w:color="000000" w:themeColor="text1"/>
        </w:rPr>
        <w:t>150.</w:t>
      </w:r>
      <w:r w:rsidRPr="00BC5E5A">
        <w:rPr>
          <w:color w:val="000000" w:themeColor="text1"/>
          <w:u w:color="000000" w:themeColor="text1"/>
        </w:rPr>
        <w:tab/>
        <w:t>(A)</w:t>
      </w:r>
      <w:r w:rsidRPr="00BC5E5A">
        <w:rPr>
          <w:color w:val="000000" w:themeColor="text1"/>
          <w:u w:color="000000" w:themeColor="text1"/>
        </w:rPr>
        <w:tab/>
        <w:t>For purposes of this section: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t>‘Academy’ means the South Carolina Criminal Justice Academy.</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(2)</w:t>
      </w:r>
      <w:r w:rsidRPr="00BC5E5A">
        <w:rPr>
          <w:color w:val="000000" w:themeColor="text1"/>
          <w:u w:color="000000" w:themeColor="text1"/>
        </w:rPr>
        <w:tab/>
        <w:t>‘Council’ means the Law Enforcement Training Council.</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t>‘Misconduct’ means: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lastRenderedPageBreak/>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t>the misrepresentation of employment</w:t>
      </w:r>
      <w:r w:rsidR="005A3135">
        <w:rPr>
          <w:color w:val="000000" w:themeColor="text1"/>
          <w:u w:color="000000" w:themeColor="text1"/>
        </w:rPr>
        <w:noBreakHyphen/>
      </w:r>
      <w:r w:rsidRPr="00BC5E5A">
        <w:rPr>
          <w:color w:val="000000" w:themeColor="text1"/>
          <w:u w:color="000000" w:themeColor="text1"/>
        </w:rPr>
        <w:t>related information;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(g)</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(h)</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(i)</w:t>
      </w:r>
      <w:r w:rsidRPr="00BC5E5A">
        <w:rPr>
          <w:color w:val="000000" w:themeColor="text1"/>
          <w:u w:color="000000" w:themeColor="text1"/>
        </w:rPr>
        <w:tab/>
        <w:t>wilfully providing false, misleading, incomplete, deceitful, or incorrect information on a document, record, report, or form, except when required by departmental policy or by the laws of this State;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(j)</w:t>
      </w:r>
      <w:r w:rsidRPr="00BC5E5A">
        <w:rPr>
          <w:color w:val="000000" w:themeColor="text1"/>
          <w:u w:color="000000" w:themeColor="text1"/>
        </w:rPr>
        <w:tab/>
        <w:t xml:space="preserve">the falsification of any application for certification and training based upon which the officer was admitted for training; </w:t>
      </w:r>
      <w:r w:rsidRPr="00BC5E5A">
        <w:rPr>
          <w:strike/>
          <w:color w:val="000000" w:themeColor="text1"/>
          <w:u w:color="000000" w:themeColor="text1"/>
        </w:rPr>
        <w:t>or</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(k)</w:t>
      </w:r>
      <w:r w:rsidRPr="00BC5E5A">
        <w:rPr>
          <w:color w:val="000000" w:themeColor="text1"/>
          <w:u w:color="000000" w:themeColor="text1"/>
        </w:rPr>
        <w:tab/>
        <w:t>providing false information to the Criminal Justice Academy</w:t>
      </w:r>
      <w:r w:rsidRPr="00BC5E5A">
        <w:rPr>
          <w:color w:val="000000" w:themeColor="text1"/>
          <w:u w:val="single" w:color="000000" w:themeColor="text1"/>
        </w:rPr>
        <w:t>; or</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BC5E5A">
        <w:rPr>
          <w:color w:val="000000" w:themeColor="text1"/>
          <w:u w:val="single" w:color="000000" w:themeColor="text1"/>
        </w:rPr>
        <w:t>(l)</w:t>
      </w:r>
      <w:r w:rsidRPr="00BC5E5A">
        <w:rPr>
          <w:color w:val="000000" w:themeColor="text1"/>
          <w:u w:color="000000" w:themeColor="text1"/>
        </w:rPr>
        <w:tab/>
      </w:r>
      <w:r w:rsidRPr="00BC5E5A">
        <w:rPr>
          <w:color w:val="000000" w:themeColor="text1"/>
          <w:u w:val="single" w:color="000000" w:themeColor="text1"/>
        </w:rPr>
        <w:t>wilfully failing to intervene when observing another law enforcement officer not complying with the standards as established by the council</w:t>
      </w:r>
      <w:r w:rsidRPr="00BC5E5A">
        <w:rPr>
          <w:color w:val="000000" w:themeColor="text1"/>
          <w:u w:color="000000" w:themeColor="text1"/>
        </w:rPr>
        <w:t>.</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sidR="009C3EFE">
        <w:rPr>
          <w:color w:val="000000" w:themeColor="text1"/>
          <w:u w:val="single" w:color="000000" w:themeColor="text1"/>
        </w:rPr>
        <w:t>shall</w:t>
      </w:r>
      <w:r w:rsidR="009C3EFE" w:rsidRPr="00BC5E5A">
        <w:rPr>
          <w:color w:val="000000" w:themeColor="text1"/>
          <w:u w:val="single" w:color="000000" w:themeColor="text1"/>
        </w:rPr>
        <w:t xml:space="preserve"> </w:t>
      </w:r>
      <w:r w:rsidRPr="00BC5E5A">
        <w:rPr>
          <w:color w:val="000000" w:themeColor="text1"/>
          <w:u w:val="single" w:color="000000" w:themeColor="text1"/>
        </w:rPr>
        <w:t>fully cooperate with any investigation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w:t>
      </w:r>
      <w:r w:rsidRPr="00BC5E5A">
        <w:rPr>
          <w:color w:val="000000" w:themeColor="text1"/>
          <w:u w:color="000000" w:themeColor="text1"/>
        </w:rPr>
        <w:lastRenderedPageBreak/>
        <w:t xml:space="preserve">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F2C" w:rsidRPr="00522CE0"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50F5">
        <w:rPr>
          <w:rFonts w:eastAsia="Times New Roman"/>
        </w:rPr>
        <w:t>2</w:t>
      </w:r>
      <w:r>
        <w:rPr>
          <w:rFonts w:eastAsia="Times New Roman"/>
        </w:rPr>
        <w:t>.</w:t>
      </w:r>
      <w:r>
        <w:rPr>
          <w:rFonts w:eastAsia="Times New Roman"/>
        </w:rPr>
        <w:tab/>
        <w:t>This act takes effect upon approval by the Governor.</w:t>
      </w:r>
    </w:p>
    <w:p w:rsidR="00A861F0" w:rsidRDefault="005A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120C" w:rsidRDefault="00C1120C" w:rsidP="00C1120C">
      <w:pPr>
        <w:suppressAutoHyphens/>
        <w:jc w:val="both"/>
        <w:rPr>
          <w:rFonts w:eastAsia="Times New Roman"/>
        </w:rPr>
      </w:pPr>
    </w:p>
    <w:sectPr w:rsidR="00C1120C" w:rsidSect="00C112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F2C" w:rsidRDefault="00732F2C" w:rsidP="00522CE0">
      <w:r>
        <w:separator/>
      </w:r>
    </w:p>
  </w:endnote>
  <w:endnote w:type="continuationSeparator" w:id="0">
    <w:p w:rsidR="00732F2C" w:rsidRDefault="00732F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88B7AD-6CAD-4581-9506-20FEFF4F0B50}"/>
    <w:embedBold r:id="rId2" w:fontKey="{9999D0FB-919D-4F00-AE54-C9EC53088D68}"/>
  </w:font>
  <w:font w:name="Calibri">
    <w:panose1 w:val="020F0502020204030204"/>
    <w:charset w:val="00"/>
    <w:family w:val="swiss"/>
    <w:pitch w:val="variable"/>
    <w:sig w:usb0="E0002EFF" w:usb1="C000247B" w:usb2="00000009" w:usb3="00000000" w:csb0="000001FF" w:csb1="00000000"/>
    <w:embedRegular r:id="rId3" w:fontKey="{84970B8E-F5F7-49B6-B842-7C17837DD345}"/>
  </w:font>
  <w:font w:name="Segoe UI">
    <w:panose1 w:val="020B0502040204020203"/>
    <w:charset w:val="00"/>
    <w:family w:val="swiss"/>
    <w:pitch w:val="variable"/>
    <w:sig w:usb0="E4002EFF" w:usb1="C000E47F" w:usb2="00000009" w:usb3="00000000" w:csb0="000001FF" w:csb1="00000000"/>
    <w:embedRegular r:id="rId4" w:fontKey="{5C608F2B-3E21-49AE-B4C1-2BD74A7C41E2}"/>
  </w:font>
  <w:font w:name="Cambria">
    <w:panose1 w:val="02040503050406030204"/>
    <w:charset w:val="00"/>
    <w:family w:val="roman"/>
    <w:pitch w:val="variable"/>
    <w:sig w:usb0="E00006FF" w:usb1="420024FF" w:usb2="02000000" w:usb3="00000000" w:csb0="0000019F" w:csb1="00000000"/>
    <w:embedRegular r:id="rId5" w:fontKey="{ED10CDC2-5D59-4655-ADF2-8E5C7768C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F0" w:rsidRPr="00C1120C" w:rsidRDefault="00C1120C" w:rsidP="00C1120C">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F2C" w:rsidRDefault="00732F2C" w:rsidP="00522CE0">
      <w:r>
        <w:separator/>
      </w:r>
    </w:p>
  </w:footnote>
  <w:footnote w:type="continuationSeparator" w:id="0">
    <w:p w:rsidR="00732F2C" w:rsidRDefault="00732F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INTE.SP.ASM"/>
    <w:docVar w:name="CoverAttorneyInitials" w:val="SP"/>
    <w:docVar w:name="CoverAttorneyLastName" w:val="Parrish"/>
    <w:docVar w:name="CoverBillType" w:val="b"/>
    <w:docVar w:name="CoverSenator" w:val="ASM"/>
    <w:docVar w:name="dvBillNumber" w:val="1244"/>
    <w:docVar w:name="dvBillNumberPrefix" w:val="S. "/>
    <w:docVar w:name="dvOriginalBody" w:val="Senate"/>
    <w:docVar w:name="fulldraftpath" w:val="L:\S-RES\ASM\048INTE.SP.ASM.DOCX"/>
    <w:docVar w:name="NameofBody" w:val="S"/>
    <w:docVar w:name="vgroup2" w:val="S-RES"/>
  </w:docVars>
  <w:rsids>
    <w:rsidRoot w:val="00732F2C"/>
    <w:rsid w:val="00042AC1"/>
    <w:rsid w:val="00046516"/>
    <w:rsid w:val="00072458"/>
    <w:rsid w:val="0007601D"/>
    <w:rsid w:val="000A6AE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771B"/>
    <w:rsid w:val="00307C2B"/>
    <w:rsid w:val="00315D04"/>
    <w:rsid w:val="0035542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3135"/>
    <w:rsid w:val="005A413B"/>
    <w:rsid w:val="005A5017"/>
    <w:rsid w:val="005A648C"/>
    <w:rsid w:val="005F07AC"/>
    <w:rsid w:val="005F1745"/>
    <w:rsid w:val="00682BBB"/>
    <w:rsid w:val="006A1802"/>
    <w:rsid w:val="006C0CBB"/>
    <w:rsid w:val="006C74EA"/>
    <w:rsid w:val="006F56CF"/>
    <w:rsid w:val="00720D40"/>
    <w:rsid w:val="007318D4"/>
    <w:rsid w:val="00732F2C"/>
    <w:rsid w:val="00765784"/>
    <w:rsid w:val="007A4390"/>
    <w:rsid w:val="007E50F5"/>
    <w:rsid w:val="007E5CB7"/>
    <w:rsid w:val="008314D2"/>
    <w:rsid w:val="00870F6F"/>
    <w:rsid w:val="008A0CE6"/>
    <w:rsid w:val="008B2F42"/>
    <w:rsid w:val="008C3697"/>
    <w:rsid w:val="008E185F"/>
    <w:rsid w:val="008F023B"/>
    <w:rsid w:val="00904E16"/>
    <w:rsid w:val="009162B3"/>
    <w:rsid w:val="00927C62"/>
    <w:rsid w:val="00983951"/>
    <w:rsid w:val="00984124"/>
    <w:rsid w:val="00984640"/>
    <w:rsid w:val="00995C37"/>
    <w:rsid w:val="009C118A"/>
    <w:rsid w:val="009C3EFE"/>
    <w:rsid w:val="00A01421"/>
    <w:rsid w:val="00A02011"/>
    <w:rsid w:val="00A4011E"/>
    <w:rsid w:val="00A403C1"/>
    <w:rsid w:val="00A86015"/>
    <w:rsid w:val="00A861F0"/>
    <w:rsid w:val="00A9594E"/>
    <w:rsid w:val="00AE59C8"/>
    <w:rsid w:val="00B10098"/>
    <w:rsid w:val="00B51CCD"/>
    <w:rsid w:val="00B5790D"/>
    <w:rsid w:val="00B945C5"/>
    <w:rsid w:val="00BA20EA"/>
    <w:rsid w:val="00BB5AFC"/>
    <w:rsid w:val="00BC026E"/>
    <w:rsid w:val="00BC0A56"/>
    <w:rsid w:val="00C1120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1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447FCE4-E2B2-4AAF-88E6-EDD4A2B5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3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D22BE83F</Template>
  <TotalTime>0</TotalTime>
  <Pages>3</Pages>
  <Words>617</Words>
  <Characters>3293</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1244 Text of Previous Version (Jun. 24, 2020) - South Carolina Legislature Online</dc:title>
  <dc:subject/>
  <dc:creator>Sara Parrish</dc:creator>
  <cp:keywords/>
  <dc:description/>
  <cp:lastModifiedBy>S Wilson</cp:lastModifiedBy>
  <cp:revision>2</cp:revision>
  <dcterms:created xsi:type="dcterms:W3CDTF">2020-06-24T17:59:00Z</dcterms:created>
  <dcterms:modified xsi:type="dcterms:W3CDTF">2020-06-24T17:59:00Z</dcterms:modified>
</cp:coreProperties>
</file>