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A5D" w:rsidRDefault="00271A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5FB">
        <w:rPr>
          <w:b/>
          <w:sz w:val="30"/>
          <w:szCs w:val="30"/>
        </w:rPr>
        <w:t xml:space="preserve">SENATE </w:t>
      </w:r>
      <w:r w:rsidR="006A6635">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93BBD" w:rsidRDefault="00E93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93BBD">
        <w:rPr>
          <w:szCs w:val="22"/>
        </w:rPr>
        <w:t>TO EXPRESS PROFOUND SORROW UPON THE PASSING OF THE HONORABLE CALVIN WAYNE “CHIP” JACKSON OF RICHLAND COUNTY,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w:t>
      </w:r>
      <w:r w:rsidR="00B375FB">
        <w:rPr>
          <w:szCs w:val="22"/>
        </w:rPr>
        <w:t xml:space="preserve">the members of the South Carolina Senate </w:t>
      </w:r>
      <w:r w:rsidRPr="00E93BBD">
        <w:rPr>
          <w:szCs w:val="22"/>
        </w:rPr>
        <w:t>were deeply saddened by the untimely death of the Honorable Calvin Wayne “Chip” Jackson, councilman for Richland County, on August 7, 2020, at the age of sixty</w:t>
      </w:r>
      <w:r w:rsidR="00D73463">
        <w:rPr>
          <w:szCs w:val="22"/>
        </w:rPr>
        <w:noBreakHyphen/>
      </w:r>
      <w:r w:rsidRPr="00E93BBD">
        <w:rPr>
          <w:szCs w:val="22"/>
        </w:rPr>
        <w:t>four;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born on September 23, 1955, he was a son of Willie Mae Farley Jackson and the late Robert Jackson. In preparation for a life of service, the young Chip earned a bachelor</w:t>
      </w:r>
      <w:r w:rsidR="00D73463" w:rsidRPr="00D73463">
        <w:rPr>
          <w:szCs w:val="22"/>
        </w:rPr>
        <w:t>’</w:t>
      </w:r>
      <w:r w:rsidRPr="00E93BBD">
        <w:rPr>
          <w:szCs w:val="22"/>
        </w:rPr>
        <w:t>s degree in journalism at the University of South Carolina, as well as a master</w:t>
      </w:r>
      <w:r w:rsidR="00D73463" w:rsidRPr="00D73463">
        <w:rPr>
          <w:szCs w:val="22"/>
        </w:rPr>
        <w:t>’</w:t>
      </w:r>
      <w:r w:rsidRPr="00E93BBD">
        <w:rPr>
          <w:szCs w:val="22"/>
        </w:rPr>
        <w:t>s degree in public administration/public policy from the College of Charleston;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reared in a Christian home, this man of faith served on the Bible Way Church of Atlas Road Board of Deacons (chairman) and Executive Board of Trustees (vice chairman). In addition, Deacon Jackson was chief operating officer for administration for the church from 2005 through 2016;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at the time of his passing, Chip Jackson was serving District 9 on Richland County Council. He was elected to council in November 2016 and began serving his first four</w:t>
      </w:r>
      <w:r w:rsidR="00D73463">
        <w:rPr>
          <w:szCs w:val="22"/>
        </w:rPr>
        <w:noBreakHyphen/>
      </w:r>
      <w:r w:rsidRPr="00E93BBD">
        <w:rPr>
          <w:szCs w:val="22"/>
        </w:rPr>
        <w:t>year term in January 2017. He served as chairman of the Transportation Committee, which provides guidance for the monitoring and implementation of the county</w:t>
      </w:r>
      <w:r w:rsidR="00D73463" w:rsidRPr="00D73463">
        <w:rPr>
          <w:szCs w:val="22"/>
        </w:rPr>
        <w:t>’</w:t>
      </w:r>
      <w:r w:rsidRPr="00E93BBD">
        <w:rPr>
          <w:szCs w:val="22"/>
        </w:rPr>
        <w:t xml:space="preserve">s Roads Improvement Program. Councilman Jackson also chaired the Economic Development Committee, which is responsible for guiding countywide economic </w:t>
      </w:r>
      <w:r w:rsidRPr="00E93BBD">
        <w:rPr>
          <w:szCs w:val="22"/>
        </w:rPr>
        <w:lastRenderedPageBreak/>
        <w:t>development efforts, to include the Comprehensive Economic Development Strategic Plan. Prior to being elected to county council, he served eight years on the Richland School District 2 Board of Trustees, ending his term in November 2016. He served as board chairman for two terms;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his career saw him serving as deputy superintendent with the South Carolina Department of Education from 1999 to 2005. Prior to working at the Department of Education, he was director of the downtown Palmer Campus of Trident Technical College (TTC) in Charleston. Before his career at TTC, he was registrar for the College of Charleston. His career in higher education began at the University of South Carolina as an admissions officer;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Mr. Jackson also served for more than a decade on the South Carolina After</w:t>
      </w:r>
      <w:r w:rsidR="00D73463">
        <w:rPr>
          <w:szCs w:val="22"/>
        </w:rPr>
        <w:noBreakHyphen/>
      </w:r>
      <w:r w:rsidRPr="00E93BBD">
        <w:rPr>
          <w:szCs w:val="22"/>
        </w:rPr>
        <w:t>School Alliance and was chair of that organization for most of that time. Until his passing, he was secretary for the South Carolina County Council Coalition;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further, Councilman Jackson co</w:t>
      </w:r>
      <w:r w:rsidR="00D73463">
        <w:rPr>
          <w:szCs w:val="22"/>
        </w:rPr>
        <w:noBreakHyphen/>
      </w:r>
      <w:r w:rsidRPr="00E93BBD">
        <w:rPr>
          <w:szCs w:val="22"/>
        </w:rPr>
        <w:t>authored two books and served as a member of the National Advisory Committee to develop the new South Carolina Student Assessment (PASS). He was a recipient of the Governor and Mrs. Richard W. Riley Award for Excellence in Dropout Prevention; and</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Councilman Jackson leaves to cherish his memory and carry on his legacy his wife, Patricia Legette Jackson; two children, Regis Alexander (Kisha) Jackson and Cass Farley (Brent) Jackson Smith; his mother, Willie Mae Farley Jackson; a granddaughter, Grace; a brother, Deacon Kenyatta Jackson; and a host of other loving family members and friends. He will be greatly missed by all who had the privilege of knowing him. Now, therefore,</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Be it resolved</w:t>
      </w:r>
      <w:r w:rsidR="00B375FB">
        <w:rPr>
          <w:szCs w:val="22"/>
        </w:rPr>
        <w:t xml:space="preserve"> by the Senate</w:t>
      </w:r>
      <w:r w:rsidRPr="00E93BBD">
        <w:rPr>
          <w:szCs w:val="22"/>
        </w:rPr>
        <w:t>:</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93BBD" w:rsidRPr="00E93BBD" w:rsidRDefault="00B375FB"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437EE">
        <w:rPr>
          <w:color w:val="000000" w:themeColor="text1"/>
          <w:u w:color="000000" w:themeColor="text1"/>
        </w:rPr>
        <w:t xml:space="preserve">That the members of the </w:t>
      </w:r>
      <w:r>
        <w:rPr>
          <w:color w:val="000000" w:themeColor="text1"/>
          <w:u w:color="000000" w:themeColor="text1"/>
        </w:rPr>
        <w:t>South Carolina Senate</w:t>
      </w:r>
      <w:r w:rsidR="00E93BBD" w:rsidRPr="00E93BBD">
        <w:rPr>
          <w:szCs w:val="22"/>
        </w:rPr>
        <w:t xml:space="preserve">, by this resolution, </w:t>
      </w:r>
      <w:r w:rsidR="008548C2">
        <w:rPr>
          <w:szCs w:val="22"/>
        </w:rPr>
        <w:t>express profound sorrow</w:t>
      </w:r>
      <w:r w:rsidR="00E93BBD" w:rsidRPr="00E93BBD">
        <w:rPr>
          <w:szCs w:val="22"/>
        </w:rPr>
        <w:t xml:space="preserve"> upon the passing of the Honorable Calvin Wayne “Chip” Jackson of Richland County, his life and achievements be celebrated, and the deepest sympathy be extended to his family and many friends.</w:t>
      </w:r>
    </w:p>
    <w:p w:rsidR="00E93BBD" w:rsidRPr="00E93BBD" w:rsidRDefault="00E93BBD" w:rsidP="00271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A6635" w:rsidRDefault="00E93BBD" w:rsidP="00E93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t>Be it further resolved that a copy of this resolution be presented to Mrs. Patricia Legette Jackson for the family.</w:t>
      </w:r>
    </w:p>
    <w:p w:rsidR="00B04AB5" w:rsidRDefault="00D734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71A5D" w:rsidRDefault="00271A5D" w:rsidP="00271A5D">
      <w:pPr>
        <w:suppressAutoHyphens/>
      </w:pPr>
    </w:p>
    <w:sectPr w:rsidR="00271A5D" w:rsidSect="00271A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35" w:rsidRDefault="006A6635" w:rsidP="009F0C77">
      <w:r>
        <w:separator/>
      </w:r>
    </w:p>
  </w:endnote>
  <w:endnote w:type="continuationSeparator" w:id="0">
    <w:p w:rsidR="006A6635" w:rsidRDefault="006A6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0F7B41-AA02-40B2-AF7D-537D09329A32}"/>
    <w:embedBold r:id="rId2" w:fontKey="{0F9442C9-68A1-4A23-9E8F-5383CE52D030}"/>
  </w:font>
  <w:font w:name="Calibri">
    <w:panose1 w:val="020F0502020204030204"/>
    <w:charset w:val="00"/>
    <w:family w:val="swiss"/>
    <w:pitch w:val="variable"/>
    <w:sig w:usb0="E0002EFF" w:usb1="C000247B" w:usb2="00000009" w:usb3="00000000" w:csb0="000001FF" w:csb1="00000000"/>
    <w:embedRegular r:id="rId3" w:fontKey="{4EFD7184-10BE-4BE3-B58C-98FF5C1B172E}"/>
  </w:font>
  <w:font w:name="Segoe UI">
    <w:panose1 w:val="020B0502040204020203"/>
    <w:charset w:val="00"/>
    <w:family w:val="swiss"/>
    <w:pitch w:val="variable"/>
    <w:sig w:usb0="E4002EFF" w:usb1="C000E47F" w:usb2="00000009" w:usb3="00000000" w:csb0="000001FF" w:csb1="00000000"/>
    <w:embedRegular r:id="rId4" w:fontKey="{4CD93AA4-A7F3-43D5-A04F-42ABA195EA60}"/>
  </w:font>
  <w:font w:name="Cambria">
    <w:panose1 w:val="02040503050406030204"/>
    <w:charset w:val="00"/>
    <w:family w:val="roman"/>
    <w:pitch w:val="variable"/>
    <w:sig w:usb0="E00006FF" w:usb1="420024FF" w:usb2="02000000" w:usb3="00000000" w:csb0="0000019F" w:csb1="00000000"/>
    <w:embedRegular r:id="rId5" w:fontKey="{986616B2-26C4-46C9-903C-02AD185DD7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AB5" w:rsidRPr="00271A5D" w:rsidRDefault="00271A5D" w:rsidP="00271A5D">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35" w:rsidRDefault="006A6635" w:rsidP="009F0C77">
      <w:r>
        <w:separator/>
      </w:r>
    </w:p>
  </w:footnote>
  <w:footnote w:type="continuationSeparator" w:id="0">
    <w:p w:rsidR="006A6635" w:rsidRDefault="006A6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6CM20"/>
    <w:docVar w:name="CoverBillType" w:val="r"/>
    <w:docVar w:name="DocPath" w:val="L:\Council\bills\RM\1576CM20.DOCX"/>
    <w:docVar w:name="dvBillNumber" w:val="1256"/>
    <w:docVar w:name="dvBillNumberPrefix" w:val="S. "/>
    <w:docVar w:name="dvOriginalBody" w:val="Senate"/>
    <w:docVar w:name="dvSteno" w:val="RM"/>
    <w:docVar w:name="NameofBody" w:val="s"/>
    <w:docVar w:name="vGroup2" w:val="Council"/>
  </w:docVars>
  <w:rsids>
    <w:rsidRoot w:val="006A6635"/>
    <w:rsid w:val="000263D9"/>
    <w:rsid w:val="00026C9A"/>
    <w:rsid w:val="00070BB8"/>
    <w:rsid w:val="000965A1"/>
    <w:rsid w:val="000C487D"/>
    <w:rsid w:val="000C633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A5D"/>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63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48C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4C1E"/>
    <w:rsid w:val="00B04AB5"/>
    <w:rsid w:val="00B26FA6"/>
    <w:rsid w:val="00B375F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463"/>
    <w:rsid w:val="00D95E2F"/>
    <w:rsid w:val="00D970A9"/>
    <w:rsid w:val="00DB3AC0"/>
    <w:rsid w:val="00DC6813"/>
    <w:rsid w:val="00DE68F0"/>
    <w:rsid w:val="00DF3845"/>
    <w:rsid w:val="00DF7E17"/>
    <w:rsid w:val="00E437DA"/>
    <w:rsid w:val="00E63093"/>
    <w:rsid w:val="00E93BB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4D1B-507C-4A75-BE35-70CC8EBFB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3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2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8F6D-7688-4B44-AAA2-74FB280B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3133</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1256 Text of Previous Version (Sep. 2, 2020) - South Carolina Legislature Online</dc:title>
  <dc:subject/>
  <dc:creator>Gwen Thurmond</dc:creator>
  <cp:keywords/>
  <dc:description/>
  <cp:lastModifiedBy>Derrick Williamson</cp:lastModifiedBy>
  <cp:revision>2</cp:revision>
  <cp:lastPrinted>2020-08-31T14:32:00Z</cp:lastPrinted>
  <dcterms:created xsi:type="dcterms:W3CDTF">2020-09-02T16:57:00Z</dcterms:created>
  <dcterms:modified xsi:type="dcterms:W3CDTF">2020-09-02T16:57:00Z</dcterms:modified>
</cp:coreProperties>
</file>