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9ED" w:rsidRDefault="00FA79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7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135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58A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REPEALING SECTION 10</w:t>
      </w:r>
      <w:r>
        <w:noBreakHyphen/>
        <w:t>1</w:t>
      </w:r>
      <w:r>
        <w:noBreakHyphen/>
        <w:t>165 RELATING TO THE PROHIBITION ON THE RELOCATION, REMOVAL, OR RENAMING OF CERTAIN MONUMENTS AND MEMORIALS ERECTED ON PUBLIC PROPERTY.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1355" w:rsidRDefault="00D213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21355" w:rsidRDefault="00D213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58AF" w:rsidRDefault="00BB58AF" w:rsidP="00BB5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10</w:t>
      </w:r>
      <w:r>
        <w:noBreakHyphen/>
        <w:t>1</w:t>
      </w:r>
      <w:r>
        <w:noBreakHyphen/>
        <w:t>165 of the 1976 Code is repealed.</w:t>
      </w:r>
    </w:p>
    <w:p w:rsidR="00BB58AF" w:rsidRDefault="00BB58AF" w:rsidP="00BB5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355" w:rsidRDefault="00BB58AF" w:rsidP="00BB5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54241" w:rsidRDefault="00BB58A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79ED" w:rsidRDefault="00FA79ED" w:rsidP="00FA79ED">
      <w:pPr>
        <w:suppressAutoHyphens/>
      </w:pPr>
    </w:p>
    <w:sectPr w:rsidR="00FA79ED" w:rsidSect="00FA79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355" w:rsidRDefault="00D21355" w:rsidP="009F0C77">
      <w:r>
        <w:separator/>
      </w:r>
    </w:p>
  </w:endnote>
  <w:endnote w:type="continuationSeparator" w:id="0">
    <w:p w:rsidR="00D21355" w:rsidRDefault="00D213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D4FFB08-15E5-41C8-9027-2CD0F2BC183A}"/>
    <w:embedBold r:id="rId2" w:fontKey="{041CDF0F-86FE-46AE-AEE1-373D4C9BC5A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0AD66FC-FA29-452A-A7FA-2A35723B29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D661391-5AE4-47C8-8B92-BD521F5084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4241" w:rsidRPr="00FA79ED" w:rsidRDefault="00FA79ED" w:rsidP="00FA79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355" w:rsidRDefault="00D21355" w:rsidP="009F0C77">
      <w:r>
        <w:separator/>
      </w:r>
    </w:p>
  </w:footnote>
  <w:footnote w:type="continuationSeparator" w:id="0">
    <w:p w:rsidR="00D21355" w:rsidRDefault="00D213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97DG19"/>
    <w:docVar w:name="CoverBillType" w:val="b"/>
    <w:docVar w:name="DocPath" w:val="L:\Council\bills\NBD\11097DG19.DOCX"/>
    <w:docVar w:name="dvBillNumber" w:val="151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D21355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64932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8F6CEE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58AF"/>
    <w:rsid w:val="00BB6347"/>
    <w:rsid w:val="00BD2134"/>
    <w:rsid w:val="00BE60CD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1355"/>
    <w:rsid w:val="00D239F9"/>
    <w:rsid w:val="00D24C61"/>
    <w:rsid w:val="00D405E7"/>
    <w:rsid w:val="00D40DD2"/>
    <w:rsid w:val="00D41D56"/>
    <w:rsid w:val="00D54241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C1B5D"/>
    <w:rsid w:val="00EF3EEE"/>
    <w:rsid w:val="00F149A7"/>
    <w:rsid w:val="00F50BAF"/>
    <w:rsid w:val="00F52C10"/>
    <w:rsid w:val="00F81FFD"/>
    <w:rsid w:val="00F85228"/>
    <w:rsid w:val="00F907F7"/>
    <w:rsid w:val="00FA79ED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F0B6C7-44DF-42C6-AEB6-7CB53D102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50EA3-39BE-4870-B1E4-0C8AC1174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1</TotalTime>
  <Pages>1</Pages>
  <Words>71</Words>
  <Characters>352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151 Text of Previous Version (Dec. 12, 2018) - South Carolina Legislature Online</dc:title>
  <dc:subject/>
  <dc:creator>Niki Downey</dc:creator>
  <cp:keywords/>
  <dc:description/>
  <cp:lastModifiedBy>S Volk</cp:lastModifiedBy>
  <cp:revision>2</cp:revision>
  <cp:lastPrinted>2018-12-11T19:30:00Z</cp:lastPrinted>
  <dcterms:created xsi:type="dcterms:W3CDTF">2018-12-12T20:57:00Z</dcterms:created>
  <dcterms:modified xsi:type="dcterms:W3CDTF">2018-12-12T20:57:00Z</dcterms:modified>
</cp:coreProperties>
</file>