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310B" w:rsidRPr="00877419">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January 15, 2020, the department shall report its recommendations to the </w:t>
      </w:r>
      <w:r w:rsidR="00E55F81">
        <w:rPr>
          <w:color w:val="000000" w:themeColor="text1"/>
          <w:u w:color="000000" w:themeColor="text1"/>
        </w:rPr>
        <w:t>C</w:t>
      </w:r>
      <w:r w:rsidR="00A9310B" w:rsidRPr="00877419">
        <w:rPr>
          <w:color w:val="000000" w:themeColor="text1"/>
          <w:u w:color="000000" w:themeColor="text1"/>
        </w:rPr>
        <w:t>hairman of the Senate Education Committee and the chairman of the House Education and Public Works Committee.</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10B">
        <w:t>2</w:t>
      </w:r>
      <w:r>
        <w:t>.</w:t>
      </w:r>
      <w:r>
        <w:tab/>
        <w:t>This joint resolution takes effect upon approval by the Governor.</w:t>
      </w:r>
    </w:p>
    <w:p w:rsidR="000B2160" w:rsidRDefault="003C3C76" w:rsidP="00E8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0F0" w:rsidRDefault="00F470F0" w:rsidP="00F470F0">
      <w:pPr>
        <w:suppressAutoHyphens/>
      </w:pPr>
    </w:p>
    <w:sectPr w:rsidR="00F470F0" w:rsidSect="00F47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E16F1C-13EB-4DD2-AAB4-FB06F0A05605}"/>
    <w:embedBold r:id="rId2" w:fontKey="{E7B888C2-E724-4D58-935F-E25C04D11E64}"/>
  </w:font>
  <w:font w:name="Calibri">
    <w:panose1 w:val="020F0502020204030204"/>
    <w:charset w:val="00"/>
    <w:family w:val="swiss"/>
    <w:pitch w:val="variable"/>
    <w:sig w:usb0="E00002FF" w:usb1="4000ACFF" w:usb2="00000001" w:usb3="00000000" w:csb0="0000019F" w:csb1="00000000"/>
    <w:embedRegular r:id="rId3" w:fontKey="{F20B4295-29FF-4CE9-B81C-0E951176E99B}"/>
  </w:font>
  <w:font w:name="Cambria">
    <w:panose1 w:val="02040503050406030204"/>
    <w:charset w:val="00"/>
    <w:family w:val="roman"/>
    <w:pitch w:val="variable"/>
    <w:sig w:usb0="E00002FF" w:usb1="400004FF" w:usb2="00000000" w:usb3="00000000" w:csb0="0000019F" w:csb1="00000000"/>
    <w:embedRegular r:id="rId4" w:fontKey="{36F3847D-86F4-4B71-A896-1068DF755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60" w:rsidRPr="00F470F0" w:rsidRDefault="00F470F0"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77C6C"/>
    <w:rsid w:val="0058501B"/>
    <w:rsid w:val="005C5AC4"/>
    <w:rsid w:val="0061228A"/>
    <w:rsid w:val="006215AA"/>
    <w:rsid w:val="00624BD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F0C77"/>
    <w:rsid w:val="009F4DD1"/>
    <w:rsid w:val="00A64E80"/>
    <w:rsid w:val="00A741D9"/>
    <w:rsid w:val="00A85589"/>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125FF"/>
    <w:rsid w:val="00E55F81"/>
    <w:rsid w:val="00E80F89"/>
    <w:rsid w:val="00EB00A2"/>
    <w:rsid w:val="00EB1BF3"/>
    <w:rsid w:val="00EC7033"/>
    <w:rsid w:val="00EF3EEE"/>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43F59-12FD-479C-AF41-A3BEC7F4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205</Words>
  <Characters>1187</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(Dec. 12, 2018) - South Carolina Legislature Online</dc:title>
  <dc:subject/>
  <dc:creator>Angie Morgan</dc:creator>
  <cp:keywords/>
  <dc:description/>
  <cp:lastModifiedBy>S Volk</cp:lastModifiedBy>
  <cp:revision>2</cp:revision>
  <cp:lastPrinted>2018-12-12T13:54:00Z</cp:lastPrinted>
  <dcterms:created xsi:type="dcterms:W3CDTF">2018-12-12T21:12:00Z</dcterms:created>
  <dcterms:modified xsi:type="dcterms:W3CDTF">2018-12-12T21:12:00Z</dcterms:modified>
</cp:coreProperties>
</file>