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FC5" w:rsidRPr="00522CE0" w:rsidRDefault="00616F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6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221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77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RULE 7B OF THE SENATE, RELAT</w:t>
      </w:r>
      <w:r w:rsidR="00C334F4">
        <w:rPr>
          <w:rFonts w:eastAsia="Times New Roman"/>
        </w:rPr>
        <w:t>ING</w:t>
      </w:r>
      <w:r>
        <w:rPr>
          <w:rFonts w:eastAsia="Times New Roman"/>
        </w:rPr>
        <w:t xml:space="preserve"> TO THE INTRODUCTION OF VISITORS AND GUESTS, TO PROVIDE THAT SENATORS MAY INTRODUCE VISITORS, GUESTS</w:t>
      </w:r>
      <w:r w:rsidR="00C334F4">
        <w:rPr>
          <w:rFonts w:eastAsia="Times New Roman"/>
        </w:rPr>
        <w:t>,</w:t>
      </w:r>
      <w:r>
        <w:rPr>
          <w:rFonts w:eastAsia="Times New Roman"/>
        </w:rPr>
        <w:t xml:space="preserve"> OR FAMILY MEMBERS WITHOUT LEAVE OF TH</w:t>
      </w:r>
      <w:r w:rsidR="00C334F4">
        <w:rPr>
          <w:rFonts w:eastAsia="Times New Roman"/>
        </w:rPr>
        <w:t>E SENATE DURING THE FIRST FORTY-</w:t>
      </w:r>
      <w:r>
        <w:rPr>
          <w:rFonts w:eastAsia="Times New Roman"/>
        </w:rPr>
        <w:t>FIVE MINUTES AFTER THE SENATE CONVENES ON A LEGISLATIVE 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32218" w:rsidRDefault="000322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32218" w:rsidRDefault="000322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2218" w:rsidRDefault="000322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A3E0A">
        <w:rPr>
          <w:rFonts w:eastAsia="Times New Roman"/>
        </w:rPr>
        <w:t>Rule 7B of the Senate is amended to read:</w:t>
      </w:r>
    </w:p>
    <w:p w:rsidR="006A3E0A" w:rsidRDefault="006A3E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E0A" w:rsidRDefault="006A3E0A" w:rsidP="006A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“B.</w:t>
      </w:r>
    </w:p>
    <w:p w:rsidR="006A3E0A" w:rsidRDefault="006A3E0A" w:rsidP="006A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6A3E0A" w:rsidRPr="006A3E0A" w:rsidRDefault="006A3E0A" w:rsidP="006A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 w:rsidR="00B775F8">
        <w:rPr>
          <w:color w:val="000000" w:themeColor="text1"/>
          <w:u w:val="single"/>
        </w:rPr>
        <w:t>A member may introduce a visitor, guest</w:t>
      </w:r>
      <w:r w:rsidR="00C334F4">
        <w:rPr>
          <w:color w:val="000000" w:themeColor="text1"/>
          <w:u w:val="single"/>
        </w:rPr>
        <w:t>,</w:t>
      </w:r>
      <w:r w:rsidR="00B775F8">
        <w:rPr>
          <w:color w:val="000000" w:themeColor="text1"/>
          <w:u w:val="single"/>
        </w:rPr>
        <w:t xml:space="preserve"> or family member, without leave of the Senate, during the first forty</w:t>
      </w:r>
      <w:r w:rsidR="00C334F4">
        <w:rPr>
          <w:color w:val="000000" w:themeColor="text1"/>
          <w:u w:val="single"/>
        </w:rPr>
        <w:t>-</w:t>
      </w:r>
      <w:r w:rsidR="00B775F8">
        <w:rPr>
          <w:color w:val="000000" w:themeColor="text1"/>
          <w:u w:val="single"/>
        </w:rPr>
        <w:t>five minutes after the Senate convenes on a legislative day.</w:t>
      </w:r>
      <w:r w:rsidR="00B775F8">
        <w:rPr>
          <w:color w:val="000000" w:themeColor="text1"/>
        </w:rPr>
        <w:t xml:space="preserve"> </w:t>
      </w:r>
      <w:r w:rsidRPr="007138F8">
        <w:rPr>
          <w:color w:val="000000" w:themeColor="text1"/>
          <w:u w:color="000000" w:themeColor="text1"/>
        </w:rPr>
        <w:t>When a member wishes to introduce a visitor, guest or family member, he or she shall first gain recognition from the President and shall limit his or her introduction and associated remarks to not more than two minutes.</w:t>
      </w:r>
    </w:p>
    <w:p w:rsidR="006A3E0A" w:rsidRDefault="006A3E0A" w:rsidP="006A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 w:rsidRPr="007138F8">
        <w:rPr>
          <w:color w:val="000000" w:themeColor="text1"/>
          <w:u w:color="000000" w:themeColor="text1"/>
        </w:rPr>
        <w:t>If a visitor or guest in the Chamber or in the gallery engages in a demonstration of approval or disapproval or creates a disturbance which affects the decorum of the Senate, the Clerk and Sergeant</w:t>
      </w:r>
      <w:r w:rsidR="005C688F">
        <w:rPr>
          <w:color w:val="000000" w:themeColor="text1"/>
          <w:u w:color="000000" w:themeColor="text1"/>
        </w:rPr>
        <w:noBreakHyphen/>
      </w:r>
      <w:r w:rsidRPr="007138F8">
        <w:rPr>
          <w:color w:val="000000" w:themeColor="text1"/>
          <w:u w:color="000000" w:themeColor="text1"/>
        </w:rPr>
        <w:t>at</w:t>
      </w:r>
      <w:r w:rsidR="005C688F">
        <w:rPr>
          <w:color w:val="000000" w:themeColor="text1"/>
          <w:u w:color="000000" w:themeColor="text1"/>
        </w:rPr>
        <w:noBreakHyphen/>
      </w:r>
      <w:r w:rsidRPr="007138F8">
        <w:rPr>
          <w:color w:val="000000" w:themeColor="text1"/>
          <w:u w:color="000000" w:themeColor="text1"/>
        </w:rPr>
        <w:t>Arms shall take those measures necessary to enforce order.</w:t>
      </w:r>
      <w:r>
        <w:rPr>
          <w:color w:val="000000" w:themeColor="text1"/>
          <w:u w:color="000000" w:themeColor="text1"/>
        </w:rPr>
        <w:t>”</w:t>
      </w:r>
    </w:p>
    <w:p w:rsidR="00032218" w:rsidRDefault="000322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320" w:rsidRDefault="005C688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16FC5" w:rsidRDefault="00616FC5" w:rsidP="00616FC5">
      <w:pPr>
        <w:suppressAutoHyphens/>
        <w:jc w:val="both"/>
        <w:rPr>
          <w:rFonts w:eastAsia="Times New Roman"/>
        </w:rPr>
      </w:pPr>
    </w:p>
    <w:sectPr w:rsidR="00616FC5" w:rsidSect="00616FC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E0A" w:rsidRDefault="006A3E0A" w:rsidP="00522CE0">
      <w:r>
        <w:separator/>
      </w:r>
    </w:p>
  </w:endnote>
  <w:endnote w:type="continuationSeparator" w:id="0">
    <w:p w:rsidR="006A3E0A" w:rsidRDefault="006A3E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9F766C-A682-45C0-B1F3-5DAAC235CB5E}"/>
    <w:embedBold r:id="rId2" w:fontKey="{88CB9BBF-F3F0-4FE3-92B6-513EF0D2DF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D0EFE7-F671-479F-96A9-FC68EFD178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323315-6A99-4383-A376-9EA7F1644A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20" w:rsidRPr="00616FC5" w:rsidRDefault="00616FC5" w:rsidP="00616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E0A" w:rsidRDefault="006A3E0A" w:rsidP="00522CE0">
      <w:r>
        <w:separator/>
      </w:r>
    </w:p>
  </w:footnote>
  <w:footnote w:type="continuationSeparator" w:id="0">
    <w:p w:rsidR="006A3E0A" w:rsidRDefault="006A3E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RULE.KMM.GH"/>
    <w:docVar w:name="CoverAttorneyInitials" w:val="KMM"/>
    <w:docVar w:name="CoverAttorneyLastName" w:val="Moffitt"/>
    <w:docVar w:name="CoverBillType" w:val="r"/>
    <w:docVar w:name="CoverSenator" w:val="GH"/>
    <w:docVar w:name="dvBillNumber" w:val="177"/>
    <w:docVar w:name="dvBillNumberPrefix" w:val="S. "/>
    <w:docVar w:name="dvOriginalBody" w:val="Senate"/>
    <w:docVar w:name="fulldraftpath" w:val="L:\S-RES\GH\002RULE.KMM.GH.DOCX"/>
    <w:docVar w:name="NameofBody" w:val="S"/>
    <w:docVar w:name="vgroup2" w:val="S-RES"/>
  </w:docVars>
  <w:rsids>
    <w:rsidRoot w:val="00032218"/>
    <w:rsid w:val="00032218"/>
    <w:rsid w:val="00042AC1"/>
    <w:rsid w:val="00046516"/>
    <w:rsid w:val="00072458"/>
    <w:rsid w:val="0007601D"/>
    <w:rsid w:val="00076B91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5B29"/>
    <w:rsid w:val="00412938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688F"/>
    <w:rsid w:val="005F07AC"/>
    <w:rsid w:val="005F1745"/>
    <w:rsid w:val="00616FC5"/>
    <w:rsid w:val="006A1802"/>
    <w:rsid w:val="006A3E0A"/>
    <w:rsid w:val="006C0CBB"/>
    <w:rsid w:val="006C74EA"/>
    <w:rsid w:val="006F33AB"/>
    <w:rsid w:val="00720D40"/>
    <w:rsid w:val="007318D4"/>
    <w:rsid w:val="00765784"/>
    <w:rsid w:val="007A4390"/>
    <w:rsid w:val="007E5CB7"/>
    <w:rsid w:val="0080337B"/>
    <w:rsid w:val="008314D2"/>
    <w:rsid w:val="00870F6F"/>
    <w:rsid w:val="008B2F42"/>
    <w:rsid w:val="008C3697"/>
    <w:rsid w:val="008E185F"/>
    <w:rsid w:val="008F023B"/>
    <w:rsid w:val="00904E16"/>
    <w:rsid w:val="009162B3"/>
    <w:rsid w:val="0092255C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51FA"/>
    <w:rsid w:val="00AE59C8"/>
    <w:rsid w:val="00B10098"/>
    <w:rsid w:val="00B5790D"/>
    <w:rsid w:val="00B775F8"/>
    <w:rsid w:val="00B945C5"/>
    <w:rsid w:val="00BA20EA"/>
    <w:rsid w:val="00BB5AFC"/>
    <w:rsid w:val="00BC0A56"/>
    <w:rsid w:val="00C334F4"/>
    <w:rsid w:val="00C45366"/>
    <w:rsid w:val="00C57023"/>
    <w:rsid w:val="00C74052"/>
    <w:rsid w:val="00C85A1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0320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BF1407D-3449-4432-96FF-1192712E7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175</Words>
  <Characters>863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177 Text of Previous Version (Dec. 12, 2018) - South Carolina Legislature Online</dc:title>
  <dc:subject/>
  <dc:creator>Ken Moffitt</dc:creator>
  <cp:keywords/>
  <dc:description/>
  <cp:lastModifiedBy>S Volk</cp:lastModifiedBy>
  <cp:revision>2</cp:revision>
  <dcterms:created xsi:type="dcterms:W3CDTF">2018-12-12T21:19:00Z</dcterms:created>
  <dcterms:modified xsi:type="dcterms:W3CDTF">2018-12-12T21:19:00Z</dcterms:modified>
</cp:coreProperties>
</file>