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F75" w:rsidRDefault="00071F75"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6322A" w:rsidRDefault="0046322A"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22A" w:rsidRDefault="0046322A"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22A" w:rsidRDefault="0046322A"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22A" w:rsidRDefault="0046322A"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22A" w:rsidRDefault="0046322A"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22A" w:rsidRDefault="0046322A"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783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4D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7255C">
        <w:rPr>
          <w:color w:val="000000" w:themeColor="text1"/>
          <w:u w:color="000000" w:themeColor="text1"/>
        </w:rPr>
        <w:t xml:space="preserve">TO AMEND SECTION </w:t>
      </w:r>
      <w:r>
        <w:rPr>
          <w:color w:val="000000" w:themeColor="text1"/>
          <w:u w:color="000000" w:themeColor="text1"/>
        </w:rPr>
        <w:t>7</w:t>
      </w:r>
      <w:r w:rsidR="005F16EC">
        <w:rPr>
          <w:color w:val="000000" w:themeColor="text1"/>
          <w:u w:color="000000" w:themeColor="text1"/>
        </w:rPr>
        <w:noBreakHyphen/>
      </w:r>
      <w:r>
        <w:rPr>
          <w:color w:val="000000" w:themeColor="text1"/>
          <w:u w:color="000000" w:themeColor="text1"/>
        </w:rPr>
        <w:t>5</w:t>
      </w:r>
      <w:r w:rsidR="005F16EC">
        <w:rPr>
          <w:color w:val="000000" w:themeColor="text1"/>
          <w:u w:color="000000" w:themeColor="text1"/>
        </w:rPr>
        <w:noBreakHyphen/>
      </w:r>
      <w:r>
        <w:rPr>
          <w:color w:val="000000" w:themeColor="text1"/>
          <w:u w:color="000000" w:themeColor="text1"/>
        </w:rPr>
        <w:t>3</w:t>
      </w:r>
      <w:r w:rsidRPr="00E7255C">
        <w:rPr>
          <w:color w:val="000000" w:themeColor="text1"/>
          <w:u w:color="000000" w:themeColor="text1"/>
        </w:rPr>
        <w:t>0, CODE OF LAWS OF SOUTH CAROLINA, 1976</w:t>
      </w:r>
      <w:r>
        <w:rPr>
          <w:color w:val="000000" w:themeColor="text1"/>
          <w:u w:color="000000" w:themeColor="text1"/>
        </w:rPr>
        <w:t xml:space="preserve">, </w:t>
      </w:r>
      <w:r w:rsidRPr="003351DE">
        <w:rPr>
          <w:color w:val="000000" w:themeColor="text1"/>
          <w:u w:color="000000" w:themeColor="text1"/>
        </w:rPr>
        <w:t xml:space="preserve">RELATING TO </w:t>
      </w:r>
      <w:r>
        <w:rPr>
          <w:color w:val="000000" w:themeColor="text1"/>
          <w:u w:color="000000" w:themeColor="text1"/>
        </w:rPr>
        <w:t>THE DUTIES OF THE COUNTY BOARDS OF VOTER REGISTRATION AND ELECTIONS</w:t>
      </w:r>
      <w:r w:rsidRPr="003351DE">
        <w:rPr>
          <w:color w:val="000000" w:themeColor="text1"/>
          <w:u w:color="000000" w:themeColor="text1"/>
        </w:rPr>
        <w:t>,</w:t>
      </w:r>
      <w:r>
        <w:rPr>
          <w:color w:val="000000" w:themeColor="text1"/>
          <w:u w:color="000000" w:themeColor="text1"/>
        </w:rPr>
        <w:t xml:space="preserve"> SO AS </w:t>
      </w:r>
      <w:r w:rsidRPr="00E7255C">
        <w:rPr>
          <w:color w:val="000000" w:themeColor="text1"/>
          <w:u w:color="000000" w:themeColor="text1"/>
        </w:rPr>
        <w:t xml:space="preserve">TO </w:t>
      </w:r>
      <w:r>
        <w:rPr>
          <w:color w:val="000000" w:themeColor="text1"/>
          <w:u w:color="000000" w:themeColor="text1"/>
        </w:rPr>
        <w:t>PROVIDE THAT EACH COUNTY BOARD OF VOTER REGISTRATION AND ELECTIONS IS RESPONSIBLE FOR CERTIFYING THAT COUNTY</w:t>
      </w:r>
      <w:r w:rsidR="005F16EC" w:rsidRPr="005F16EC">
        <w:rPr>
          <w:color w:val="000000" w:themeColor="text1"/>
          <w:u w:color="000000" w:themeColor="text1"/>
        </w:rPr>
        <w:t>’</w:t>
      </w:r>
      <w:r>
        <w:rPr>
          <w:color w:val="000000" w:themeColor="text1"/>
          <w:u w:color="000000" w:themeColor="text1"/>
        </w:rPr>
        <w:t>S CANDIDATES FOR COUNTY CORONER AND COUNTY SHERIFF.</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783E" w:rsidRDefault="001278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783E" w:rsidRDefault="001278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83E" w:rsidRDefault="001278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rsidR="00B84DEE">
        <w:tab/>
      </w:r>
      <w:r w:rsidR="00B84DEE" w:rsidRPr="00E7255C">
        <w:rPr>
          <w:color w:val="000000" w:themeColor="text1"/>
          <w:u w:color="000000" w:themeColor="text1"/>
        </w:rPr>
        <w:t xml:space="preserve">Section </w:t>
      </w:r>
      <w:r w:rsidR="00B84DEE">
        <w:rPr>
          <w:color w:val="000000" w:themeColor="text1"/>
          <w:u w:color="000000" w:themeColor="text1"/>
        </w:rPr>
        <w:t>7</w:t>
      </w:r>
      <w:r w:rsidR="005F16EC">
        <w:rPr>
          <w:color w:val="000000" w:themeColor="text1"/>
          <w:u w:color="000000" w:themeColor="text1"/>
        </w:rPr>
        <w:noBreakHyphen/>
      </w:r>
      <w:r w:rsidR="00B84DEE">
        <w:rPr>
          <w:color w:val="000000" w:themeColor="text1"/>
          <w:u w:color="000000" w:themeColor="text1"/>
        </w:rPr>
        <w:t>5</w:t>
      </w:r>
      <w:r w:rsidR="005F16EC">
        <w:rPr>
          <w:color w:val="000000" w:themeColor="text1"/>
          <w:u w:color="000000" w:themeColor="text1"/>
        </w:rPr>
        <w:noBreakHyphen/>
      </w:r>
      <w:r w:rsidR="00B84DEE">
        <w:rPr>
          <w:color w:val="000000" w:themeColor="text1"/>
          <w:u w:color="000000" w:themeColor="text1"/>
        </w:rPr>
        <w:t>3</w:t>
      </w:r>
      <w:r w:rsidR="00B84DEE" w:rsidRPr="00E7255C">
        <w:rPr>
          <w:color w:val="000000" w:themeColor="text1"/>
          <w:u w:color="000000" w:themeColor="text1"/>
        </w:rPr>
        <w:t xml:space="preserve">0 of the 1976 Code is amended </w:t>
      </w:r>
      <w:r w:rsidR="00B84DEE">
        <w:rPr>
          <w:color w:val="000000" w:themeColor="text1"/>
          <w:u w:color="000000" w:themeColor="text1"/>
        </w:rPr>
        <w:t>to read:</w:t>
      </w:r>
    </w:p>
    <w:p w:rsidR="00B84DEE" w:rsidRDefault="00B84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4DEE" w:rsidRDefault="00B84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5F16EC">
        <w:noBreakHyphen/>
      </w:r>
      <w:r>
        <w:t>5</w:t>
      </w:r>
      <w:r w:rsidR="005F16EC">
        <w:noBreakHyphen/>
      </w:r>
      <w:r>
        <w:t>30.</w:t>
      </w:r>
      <w:r>
        <w:tab/>
      </w:r>
      <w:r>
        <w:rPr>
          <w:u w:val="single"/>
        </w:rPr>
        <w:t>(A)</w:t>
      </w:r>
      <w:r>
        <w:tab/>
      </w:r>
      <w:r w:rsidRPr="007476F2">
        <w:t>Such boards shall register and conduct the registration of the electors who shall apply for registration in their respective counties as herein required. Their office shall be at the county seat, and they shall keep a record of all their official acts and proceedings. Provided, that nothing herein shall be construed as prohibiting the boards of registration from taking their registration books across adjoining county lines to register qualified electors of their respective county whose regular place of employment is in an adjoining county or who are otherwise unable to get to the county seat during office hours to register. One member of the board shall constitute a quorum for the purpose of registering or refusing to register applications for registration.</w:t>
      </w:r>
    </w:p>
    <w:p w:rsidR="00B84DEE" w:rsidRDefault="00B84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ED44AC">
        <w:rPr>
          <w:u w:val="single"/>
        </w:rPr>
        <w:t>(B)</w:t>
      </w:r>
      <w:r>
        <w:tab/>
      </w:r>
      <w:r w:rsidRPr="00ED44AC">
        <w:rPr>
          <w:u w:val="single"/>
        </w:rPr>
        <w:t>Notwithstanding another provision of law, commencing with the appropriate election cycle next following the effective date of this act, each county board of voter registration and elections is responsible for certifying that county</w:t>
      </w:r>
      <w:r w:rsidR="005F16EC" w:rsidRPr="005F16EC">
        <w:rPr>
          <w:u w:val="single"/>
        </w:rPr>
        <w:t>’</w:t>
      </w:r>
      <w:r w:rsidRPr="00ED44AC">
        <w:rPr>
          <w:u w:val="single"/>
        </w:rPr>
        <w:t>s candidates for county coroner and county sheriff.</w:t>
      </w:r>
      <w:r>
        <w:t>”</w:t>
      </w:r>
    </w:p>
    <w:p w:rsidR="00B84DEE" w:rsidRDefault="00B84D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83E" w:rsidRDefault="001278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B84DEE">
        <w:t>2</w:t>
      </w:r>
      <w:r>
        <w:t>.</w:t>
      </w:r>
      <w:r>
        <w:tab/>
        <w:t>This act takes effect upon approval by the Governor.</w:t>
      </w:r>
    </w:p>
    <w:p w:rsidR="00806A98" w:rsidRDefault="005F16E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1F75" w:rsidRDefault="00071F75" w:rsidP="00071F75">
      <w:pPr>
        <w:suppressAutoHyphens/>
      </w:pPr>
    </w:p>
    <w:sectPr w:rsidR="00071F75" w:rsidSect="00071F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783E" w:rsidRDefault="0012783E" w:rsidP="009F0C77">
      <w:r>
        <w:separator/>
      </w:r>
    </w:p>
  </w:endnote>
  <w:endnote w:type="continuationSeparator" w:id="0">
    <w:p w:rsidR="0012783E" w:rsidRDefault="001278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CEC6912-AC61-490B-BCB1-EC31F800FAB1}"/>
    <w:embedBold r:id="rId2" w:fontKey="{A7A0BEA3-9C16-4F70-8E5A-D9472C72FDD4}"/>
  </w:font>
  <w:font w:name="Calibri">
    <w:panose1 w:val="020F0502020204030204"/>
    <w:charset w:val="00"/>
    <w:family w:val="swiss"/>
    <w:pitch w:val="variable"/>
    <w:sig w:usb0="E00002FF" w:usb1="4000ACFF" w:usb2="00000001" w:usb3="00000000" w:csb0="0000019F" w:csb1="00000000"/>
    <w:embedRegular r:id="rId3" w:fontKey="{1EBA3228-2A49-42C0-836A-509B8A3F409E}"/>
  </w:font>
  <w:font w:name="Segoe UI">
    <w:panose1 w:val="020B0502040204020203"/>
    <w:charset w:val="00"/>
    <w:family w:val="swiss"/>
    <w:pitch w:val="variable"/>
    <w:sig w:usb0="E10022FF" w:usb1="C000E47F" w:usb2="00000029" w:usb3="00000000" w:csb0="000001DF" w:csb1="00000000"/>
    <w:embedRegular r:id="rId4" w:fontKey="{32043D8A-108D-487D-A521-A85A270D78FC}"/>
  </w:font>
  <w:font w:name="Cambria">
    <w:panose1 w:val="02040503050406030204"/>
    <w:charset w:val="00"/>
    <w:family w:val="roman"/>
    <w:pitch w:val="variable"/>
    <w:sig w:usb0="E00002FF" w:usb1="400004FF" w:usb2="00000000" w:usb3="00000000" w:csb0="0000019F" w:csb1="00000000"/>
    <w:embedRegular r:id="rId5" w:fontKey="{87C79491-633F-4DFE-89D3-7A83EDF0FD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A98" w:rsidRPr="00071F75" w:rsidRDefault="00071F75" w:rsidP="00071F75">
    <w:pPr>
      <w:pStyle w:val="Footer"/>
      <w:tabs>
        <w:tab w:val="clear" w:pos="4680"/>
        <w:tab w:val="clear" w:pos="9360"/>
        <w:tab w:val="center" w:pos="2995"/>
      </w:tabs>
      <w:spacing w:before="120"/>
    </w:pPr>
    <w:r>
      <w:t>[17]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783E" w:rsidRDefault="0012783E" w:rsidP="009F0C77">
      <w:r>
        <w:separator/>
      </w:r>
    </w:p>
  </w:footnote>
  <w:footnote w:type="continuationSeparator" w:id="0">
    <w:p w:rsidR="0012783E" w:rsidRDefault="001278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32ZW19"/>
    <w:docVar w:name="CoverBillType" w:val="b"/>
    <w:docVar w:name="DocPath" w:val="L:\Council\bills\CC\15332ZW19.DOCX"/>
    <w:docVar w:name="dvBillNumber" w:val="17"/>
    <w:docVar w:name="dvBillNumberPrefix" w:val="S. "/>
    <w:docVar w:name="dvOriginalBody" w:val="Senate"/>
    <w:docVar w:name="dvSteno" w:val="CC"/>
    <w:docVar w:name="NameofBody" w:val="s"/>
    <w:docVar w:name="vGroup2" w:val="Council"/>
  </w:docVars>
  <w:rsids>
    <w:rsidRoot w:val="0012783E"/>
    <w:rsid w:val="000263D9"/>
    <w:rsid w:val="00026C9A"/>
    <w:rsid w:val="00071F75"/>
    <w:rsid w:val="000965A1"/>
    <w:rsid w:val="000C487D"/>
    <w:rsid w:val="000D1D36"/>
    <w:rsid w:val="000E1785"/>
    <w:rsid w:val="000F39F2"/>
    <w:rsid w:val="001023A4"/>
    <w:rsid w:val="0010776B"/>
    <w:rsid w:val="0012783E"/>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6322A"/>
    <w:rsid w:val="004809EE"/>
    <w:rsid w:val="004B2A8B"/>
    <w:rsid w:val="00511EE9"/>
    <w:rsid w:val="00521E00"/>
    <w:rsid w:val="00577C6C"/>
    <w:rsid w:val="0058501B"/>
    <w:rsid w:val="005C5AC4"/>
    <w:rsid w:val="005F16EC"/>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6A98"/>
    <w:rsid w:val="00834A12"/>
    <w:rsid w:val="00872729"/>
    <w:rsid w:val="008F37DA"/>
    <w:rsid w:val="008F4429"/>
    <w:rsid w:val="00932670"/>
    <w:rsid w:val="009352BB"/>
    <w:rsid w:val="00990668"/>
    <w:rsid w:val="009B397B"/>
    <w:rsid w:val="009F0C77"/>
    <w:rsid w:val="009F4DD1"/>
    <w:rsid w:val="00A64E80"/>
    <w:rsid w:val="00A741D9"/>
    <w:rsid w:val="00A85589"/>
    <w:rsid w:val="00A9741D"/>
    <w:rsid w:val="00AB0576"/>
    <w:rsid w:val="00AD4B17"/>
    <w:rsid w:val="00B26E7F"/>
    <w:rsid w:val="00B26FA6"/>
    <w:rsid w:val="00B741CB"/>
    <w:rsid w:val="00B84DEE"/>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4B34"/>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043"/>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27C962-3258-4264-8418-A84D1E0AE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D1D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D3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31F13-E7AE-422E-80C7-08C784626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255</Words>
  <Characters>1353</Characters>
  <Application>Microsoft Office Word</Application>
  <DocSecurity>0</DocSecurity>
  <Lines>44</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17 Text of Previous Version (Dec. 12, 2018) - South Carolina Legislature Online</dc:title>
  <dc:subject/>
  <dc:creator>Chris Charlton</dc:creator>
  <cp:keywords/>
  <dc:description/>
  <cp:lastModifiedBy>S Volk</cp:lastModifiedBy>
  <cp:revision>2</cp:revision>
  <cp:lastPrinted>2018-12-07T17:45:00Z</cp:lastPrinted>
  <dcterms:created xsi:type="dcterms:W3CDTF">2018-12-12T19:04:00Z</dcterms:created>
  <dcterms:modified xsi:type="dcterms:W3CDTF">2018-12-12T19:04:00Z</dcterms:modified>
</cp:coreProperties>
</file>