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798E7" w14:textId="37C1EF98"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6116201" w14:textId="010AD98F" w:rsidR="00D1119B" w:rsidRP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2FC6CBF" w14:textId="30B1C05F" w:rsidR="00D1119B" w:rsidRDefault="00D11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9EE2B" w14:textId="3FB10454" w:rsidR="00290470" w:rsidRDefault="00290470" w:rsidP="00DF253E">
      <w:pPr>
        <w:tabs>
          <w:tab w:val="right" w:pos="5933"/>
        </w:tabs>
        <w:suppressAutoHyphens/>
        <w:jc w:val="both"/>
        <w:rPr>
          <w:rFonts w:eastAsia="Times New Roman"/>
        </w:rPr>
      </w:pPr>
      <w:r>
        <w:rPr>
          <w:rFonts w:eastAsia="Times New Roman"/>
        </w:rPr>
        <w:t>AMENDED</w:t>
      </w:r>
    </w:p>
    <w:p w14:paraId="3C73545D" w14:textId="007C8A47" w:rsidR="00290470" w:rsidRDefault="00290470" w:rsidP="00DF253E">
      <w:pPr>
        <w:tabs>
          <w:tab w:val="right" w:pos="5933"/>
        </w:tabs>
        <w:suppressAutoHyphens/>
        <w:jc w:val="both"/>
        <w:rPr>
          <w:rFonts w:eastAsia="Times New Roman"/>
        </w:rPr>
      </w:pPr>
      <w:r>
        <w:rPr>
          <w:rFonts w:eastAsia="Times New Roman"/>
        </w:rPr>
        <w:t>January 16, 2020</w:t>
      </w:r>
    </w:p>
    <w:p w14:paraId="35D2C56A" w14:textId="77777777" w:rsidR="00290470" w:rsidRDefault="00290470" w:rsidP="00DF253E">
      <w:pPr>
        <w:tabs>
          <w:tab w:val="right" w:pos="5933"/>
        </w:tabs>
        <w:suppressAutoHyphens/>
        <w:jc w:val="both"/>
        <w:rPr>
          <w:rFonts w:eastAsia="Times New Roman"/>
        </w:rPr>
      </w:pPr>
    </w:p>
    <w:p w14:paraId="25542F70" w14:textId="7D255E19" w:rsidR="00290470" w:rsidRPr="00290470" w:rsidRDefault="00290470" w:rsidP="00290470">
      <w:pPr>
        <w:tabs>
          <w:tab w:val="right" w:pos="5933"/>
        </w:tabs>
        <w:suppressAutoHyphens/>
        <w:jc w:val="both"/>
        <w:rPr>
          <w:rFonts w:eastAsia="Times New Roman"/>
        </w:rPr>
      </w:pPr>
      <w:r>
        <w:rPr>
          <w:rFonts w:eastAsia="Times New Roman"/>
        </w:rPr>
        <w:tab/>
      </w:r>
      <w:r>
        <w:rPr>
          <w:rFonts w:eastAsia="Times New Roman"/>
          <w:b/>
          <w:sz w:val="36"/>
        </w:rPr>
        <w:t>S. 194</w:t>
      </w:r>
    </w:p>
    <w:p w14:paraId="15C6CD2C" w14:textId="001C5500" w:rsidR="00290470" w:rsidRDefault="00290470" w:rsidP="00DF253E">
      <w:pPr>
        <w:tabs>
          <w:tab w:val="right" w:pos="5933"/>
        </w:tabs>
        <w:suppressAutoHyphens/>
        <w:jc w:val="both"/>
        <w:rPr>
          <w:rFonts w:eastAsia="Times New Roman"/>
        </w:rPr>
      </w:pPr>
    </w:p>
    <w:p w14:paraId="59F59227" w14:textId="0EA8CEF2" w:rsidR="00290470" w:rsidRDefault="00290470" w:rsidP="00290470">
      <w:pPr>
        <w:tabs>
          <w:tab w:val="right" w:pos="5933"/>
        </w:tabs>
        <w:suppressAutoHyphens/>
        <w:jc w:val="center"/>
        <w:rPr>
          <w:rFonts w:eastAsia="Times New Roman"/>
        </w:rPr>
      </w:pPr>
      <w:r>
        <w:rPr>
          <w:rFonts w:eastAsia="Times New Roman"/>
        </w:rPr>
        <w:t xml:space="preserve">Introduced by </w:t>
      </w:r>
      <w:r w:rsidRPr="00F71523">
        <w:t>Senators Shealy and Senn</w:t>
      </w:r>
    </w:p>
    <w:p w14:paraId="55594E2A" w14:textId="024A84A0" w:rsidR="00290470" w:rsidRDefault="00290470" w:rsidP="00DF253E">
      <w:pPr>
        <w:tabs>
          <w:tab w:val="right" w:pos="5933"/>
        </w:tabs>
        <w:suppressAutoHyphens/>
        <w:jc w:val="both"/>
        <w:rPr>
          <w:rFonts w:eastAsia="Times New Roman"/>
        </w:rPr>
      </w:pPr>
    </w:p>
    <w:p w14:paraId="7FCEAAF7" w14:textId="3A11814F" w:rsidR="00290470" w:rsidRDefault="00290470" w:rsidP="00CE285E">
      <w:pPr>
        <w:tabs>
          <w:tab w:val="right" w:pos="5933"/>
        </w:tabs>
        <w:suppressAutoHyphens/>
        <w:jc w:val="both"/>
        <w:rPr>
          <w:rFonts w:eastAsia="Times New Roman"/>
        </w:rPr>
      </w:pPr>
      <w:r>
        <w:rPr>
          <w:rFonts w:eastAsia="Times New Roman"/>
        </w:rPr>
        <w:t>S. Printed 1/16/20--H.</w:t>
      </w:r>
      <w:r w:rsidR="00CE285E">
        <w:rPr>
          <w:rFonts w:eastAsia="Times New Roman"/>
        </w:rPr>
        <w:tab/>
        <w:t>[SEC 2/25/20 10:39 AM]</w:t>
      </w:r>
    </w:p>
    <w:p w14:paraId="2EA8DF81" w14:textId="13E7AB20" w:rsidR="00290470" w:rsidRDefault="00290470" w:rsidP="00DF253E">
      <w:pPr>
        <w:tabs>
          <w:tab w:val="right" w:pos="5933"/>
        </w:tabs>
        <w:suppressAutoHyphens/>
        <w:jc w:val="both"/>
        <w:rPr>
          <w:rFonts w:eastAsia="Times New Roman"/>
        </w:rPr>
      </w:pPr>
      <w:r>
        <w:rPr>
          <w:rFonts w:eastAsia="Times New Roman"/>
        </w:rPr>
        <w:t>Read the first time January 30, 2019.</w:t>
      </w:r>
    </w:p>
    <w:p w14:paraId="7B21170F" w14:textId="6986AF44" w:rsidR="00290470" w:rsidRPr="00290470" w:rsidRDefault="00290470" w:rsidP="00290470">
      <w:pPr>
        <w:tabs>
          <w:tab w:val="right" w:pos="5933"/>
        </w:tabs>
        <w:suppressAutoHyphens/>
        <w:jc w:val="center"/>
        <w:rPr>
          <w:rFonts w:eastAsia="Times New Roman"/>
        </w:rPr>
      </w:pPr>
      <w:r>
        <w:rPr>
          <w:rFonts w:eastAsia="Times New Roman"/>
          <w:u w:val="single"/>
        </w:rPr>
        <w:t>            </w:t>
      </w:r>
    </w:p>
    <w:p w14:paraId="4829FA66" w14:textId="77777777" w:rsidR="00DF253E" w:rsidRDefault="00DF25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253E" w:rsidSect="00D1119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82A7649" w14:textId="6D036FDE" w:rsidR="00A95F59" w:rsidRDefault="00A95F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4E507"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2E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D24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41E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926E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9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30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CDD0" w14:textId="77777777" w:rsidR="00522CE0" w:rsidRPr="008F023B" w:rsidRDefault="00522CE0"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4150">
        <w:rPr>
          <w:rFonts w:eastAsia="Times New Roman"/>
          <w:b/>
          <w:sz w:val="30"/>
          <w:szCs w:val="30"/>
        </w:rPr>
        <w:t>BILL</w:t>
      </w:r>
    </w:p>
    <w:p w14:paraId="27885A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DC4A7" w14:textId="6B7C0C4C" w:rsidR="00070E96" w:rsidRPr="00522CE0"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310585">
        <w:rPr>
          <w:rFonts w:eastAsia="Times New Roman"/>
        </w:rPr>
        <w:t>S</w:t>
      </w:r>
      <w:r>
        <w:rPr>
          <w:rFonts w:eastAsia="Times New Roman"/>
        </w:rPr>
        <w:t xml:space="preserve">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bookmarkEnd w:id="1"/>
    </w:p>
    <w:p w14:paraId="6DE0C3E1" w14:textId="7E4A59E7" w:rsidR="00871524"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0104AAA" w14:textId="77777777" w:rsidR="00DE3C00" w:rsidRDefault="00DE3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A8365" w14:textId="77777777" w:rsidR="0085415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55F7AA7"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14504" w14:textId="77777777" w:rsidR="00070E96" w:rsidRDefault="008F24D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0E96">
        <w:rPr>
          <w:rFonts w:eastAsia="Times New Roman"/>
        </w:rPr>
        <w:t>.</w:t>
      </w:r>
      <w:r w:rsidR="00070E96">
        <w:rPr>
          <w:rFonts w:eastAsia="Times New Roman"/>
        </w:rPr>
        <w:tab/>
        <w:t>Section 16-15-90 of the 1976 Code is amended to read:</w:t>
      </w:r>
    </w:p>
    <w:p w14:paraId="34F176F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6D59F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rsidR="00561C18">
        <w:tab/>
      </w:r>
      <w:r w:rsidRPr="00AB19EC">
        <w:rPr>
          <w:u w:val="single"/>
        </w:rPr>
        <w:t>(A)</w:t>
      </w:r>
      <w:r w:rsidRPr="00AB19EC">
        <w:tab/>
        <w:t>It shall be unlawful to</w:t>
      </w:r>
      <w:r w:rsidRPr="00C13898">
        <w:t>:</w:t>
      </w:r>
    </w:p>
    <w:p w14:paraId="34202A39" w14:textId="2EF1470E"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rsidR="00BC065A">
        <w:t xml:space="preserve"> </w:t>
      </w:r>
      <w:r w:rsidR="00BC065A" w:rsidRPr="00BC065A">
        <w:rPr>
          <w:u w:val="single"/>
        </w:rPr>
        <w:t>or offer oneself for the purpose of prostitution</w:t>
      </w:r>
      <w:r w:rsidRPr="00C13898">
        <w:t>;</w:t>
      </w:r>
      <w:r w:rsidR="00C13898">
        <w:rPr>
          <w:u w:val="single"/>
        </w:rPr>
        <w:t xml:space="preserve"> or</w:t>
      </w:r>
    </w:p>
    <w:p w14:paraId="5100A4F9" w14:textId="6A93D67F"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20C5BD40"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5CF9FD17" w14:textId="16F4904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008F7FBA" w:rsidRPr="008F7FBA">
        <w:rPr>
          <w:u w:val="single"/>
        </w:rPr>
        <w:t>expose</w:t>
      </w:r>
      <w:r w:rsidR="008F7FBA">
        <w:t xml:space="preserve"> </w:t>
      </w:r>
      <w:r w:rsidRPr="008F7FBA">
        <w:t>indecently the private person for the purpose of prostitution or other indecency</w:t>
      </w:r>
      <w:r w:rsidRPr="00C13898">
        <w:rPr>
          <w:strike/>
        </w:rPr>
        <w:t>;</w:t>
      </w:r>
    </w:p>
    <w:p w14:paraId="7D6F4813"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312CF03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240977B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1A43086B"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18A6AF4A"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4D9F691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790AFC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04B4B6F2" w14:textId="6390DCB8"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3DB1E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28295F7C"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5640CF45"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0C994303" w14:textId="04DF6161" w:rsidR="00871524"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0F5C5EE3" w14:textId="6EAC814F" w:rsidR="00070E96" w:rsidRDefault="00871524"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65B0F59E"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CB8F5B"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2</w:t>
      </w:r>
      <w:r>
        <w:t>.</w:t>
      </w:r>
      <w:r>
        <w:tab/>
        <w:t>Section 16-15-100 of the 1976 Code is amended to read:</w:t>
      </w:r>
    </w:p>
    <w:p w14:paraId="2C47718C" w14:textId="77777777" w:rsidR="00070E96"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BDBD962"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4C2F500E" w14:textId="45BDD969"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sidR="00BC065A">
        <w:rPr>
          <w:u w:val="single"/>
        </w:rPr>
        <w:t xml:space="preserve"> a person</w:t>
      </w:r>
      <w:r w:rsidRPr="00AB19EC">
        <w:rPr>
          <w:u w:val="single"/>
        </w:rPr>
        <w:t xml:space="preserve"> for the purpose of prostitution;</w:t>
      </w:r>
    </w:p>
    <w:p w14:paraId="4E1EFF8D" w14:textId="77777777" w:rsidR="00070E96" w:rsidRPr="00AB19EC" w:rsidRDefault="00070E96"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163EB598" w14:textId="77C3480F" w:rsidR="00070E96" w:rsidRPr="00AB19EC"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1666">
        <w:lastRenderedPageBreak/>
        <w:tab/>
      </w:r>
      <w:r w:rsidRPr="00401666">
        <w:tab/>
      </w:r>
      <w:r w:rsidRPr="00401666">
        <w:rPr>
          <w:strike/>
        </w:rPr>
        <w:t>(2)</w:t>
      </w:r>
      <w:r w:rsidRPr="00401666">
        <w:rPr>
          <w:u w:val="single"/>
        </w:rPr>
        <w:t>(3)</w:t>
      </w:r>
      <w:r w:rsidRPr="00401666">
        <w:tab/>
      </w:r>
      <w:r w:rsidRPr="00401666">
        <w:rPr>
          <w:strike/>
        </w:rPr>
        <w:t>Cause</w:t>
      </w:r>
      <w:r w:rsidRPr="00401666">
        <w:t xml:space="preserve"> </w:t>
      </w:r>
      <w:r w:rsidRPr="00401666">
        <w:rPr>
          <w:u w:val="single"/>
        </w:rPr>
        <w:t>cause</w:t>
      </w:r>
      <w:r w:rsidRPr="00401666">
        <w:t>, induce, persuade, or encourage by promise</w:t>
      </w:r>
      <w:r w:rsidRPr="00401666">
        <w:rPr>
          <w:strike/>
        </w:rPr>
        <w:t>, threat, violence, or by any scheme or device</w:t>
      </w:r>
      <w:r w:rsidRPr="00401666">
        <w:t xml:space="preserve"> a </w:t>
      </w:r>
      <w:r w:rsidRPr="00401666">
        <w:rPr>
          <w:strike/>
        </w:rPr>
        <w:t>female</w:t>
      </w:r>
      <w:r w:rsidRPr="00401666">
        <w:t xml:space="preserve"> </w:t>
      </w:r>
      <w:r w:rsidRPr="00401666">
        <w:rPr>
          <w:u w:val="single"/>
        </w:rPr>
        <w:t>person</w:t>
      </w:r>
      <w:r w:rsidRPr="00401666">
        <w:t xml:space="preserve"> to become a prostitute or to remain an inmate of a house of prostitution;</w:t>
      </w:r>
    </w:p>
    <w:p w14:paraId="7EC934D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07FE591C"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43AD31A8"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2BFC8455" w14:textId="262DC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16D7883" w14:textId="53150F90"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8</w:t>
      </w:r>
      <w:r w:rsidRPr="00AB19EC">
        <w:rPr>
          <w:u w:val="single"/>
        </w:rPr>
        <w:t>)</w:t>
      </w:r>
      <w:r w:rsidRPr="00AB19EC">
        <w:tab/>
      </w:r>
      <w:r w:rsidRPr="00AB19EC">
        <w:rPr>
          <w:u w:val="single"/>
        </w:rPr>
        <w:t>keep or set up a house of ill fame, brothel, or bawdyhouse;</w:t>
      </w:r>
    </w:p>
    <w:p w14:paraId="2FB505F1" w14:textId="0CE8BF23"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EB1CBE9" w14:textId="4C3C064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sidR="008F7FBA">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15E88FED" w14:textId="7E3CED1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sidR="008F7FBA">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5E62841" w14:textId="36FF8FC9"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008F7FBA">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39A2FF16" w14:textId="0E81E86C"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sidR="008F7FBA">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3D20AEAF" w14:textId="678A8F9A"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29DA3230" w14:textId="355384ED"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00290470" w:rsidRPr="00EB4A7F">
        <w:rPr>
          <w:rFonts w:eastAsia="Times New Roman"/>
          <w:szCs w:val="20"/>
          <w:u w:val="single"/>
        </w:rPr>
        <w:t>(a)</w:t>
      </w:r>
      <w:r w:rsidR="00290470" w:rsidRPr="00EB4A7F">
        <w:rPr>
          <w:rFonts w:eastAsia="Times New Roman"/>
          <w:szCs w:val="20"/>
        </w:rPr>
        <w:tab/>
      </w:r>
      <w:r w:rsidR="00290470" w:rsidRPr="00EB4A7F">
        <w:rPr>
          <w:u w:val="single"/>
        </w:rPr>
        <w:t>for a first offense, must be fined not less than two hundred fifty dollars and not more than five hundred dollars or imprisoned not more than thirty days, or both;</w:t>
      </w:r>
    </w:p>
    <w:p w14:paraId="32C42146"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293D38FF" w14:textId="77777777" w:rsidR="00070E96" w:rsidRPr="00AB19EC"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lastRenderedPageBreak/>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2CC05BD0"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6A8F17D9"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92BF25"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24D0">
        <w:t>3</w:t>
      </w:r>
      <w:r>
        <w:t>.</w:t>
      </w:r>
      <w:r>
        <w:tab/>
        <w:t>Section 16-15-110 of the 1976 Code is repealed.</w:t>
      </w:r>
    </w:p>
    <w:p w14:paraId="2EBBA3B8" w14:textId="77777777" w:rsidR="00070E96" w:rsidRDefault="00070E96"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E7C734" w14:textId="665DF8C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 xml:space="preserve">SECTION </w:t>
      </w:r>
      <w:r>
        <w:rPr>
          <w:rFonts w:eastAsia="Times New Roman"/>
          <w:szCs w:val="20"/>
        </w:rPr>
        <w:tab/>
      </w:r>
      <w:r w:rsidRPr="00CE285E">
        <w:rPr>
          <w:rFonts w:eastAsia="Times New Roman"/>
          <w:szCs w:val="20"/>
        </w:rPr>
        <w:t>4</w:t>
      </w:r>
      <w:r w:rsidRPr="00B565E9">
        <w:rPr>
          <w:rFonts w:eastAsia="Times New Roman"/>
          <w:szCs w:val="20"/>
        </w:rPr>
        <w:t>. A.</w:t>
      </w:r>
      <w:r w:rsidRPr="00B565E9">
        <w:rPr>
          <w:rFonts w:eastAsia="Times New Roman"/>
          <w:szCs w:val="20"/>
        </w:rPr>
        <w:tab/>
      </w:r>
      <w:r w:rsidRPr="00B565E9">
        <w:t>Section 16</w:t>
      </w:r>
      <w:r w:rsidRPr="00B565E9">
        <w:noBreakHyphen/>
        <w:t>3</w:t>
      </w:r>
      <w:r w:rsidRPr="00B565E9">
        <w:noBreakHyphen/>
        <w:t>2010(</w:t>
      </w:r>
      <w:bookmarkStart w:id="5" w:name="temp"/>
      <w:bookmarkEnd w:id="5"/>
      <w:r w:rsidRPr="00B565E9">
        <w:t>7) of the 1976 Code, as last amended by Act 238 of 2018, is further amended to read:</w:t>
      </w:r>
    </w:p>
    <w:p w14:paraId="456C497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D1ED5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“(7)</w:t>
      </w:r>
      <w:r w:rsidRPr="00B565E9">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14:paraId="7F8AAE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(a)</w:t>
      </w:r>
      <w:r w:rsidRPr="00B565E9">
        <w:tab/>
        <w:t>criminal sexual conduct pursuant to Section 16</w:t>
      </w:r>
      <w:r w:rsidRPr="00B565E9">
        <w:noBreakHyphen/>
        <w:t>3</w:t>
      </w:r>
      <w:r w:rsidRPr="00B565E9">
        <w:noBreakHyphen/>
        <w:t>651;</w:t>
      </w:r>
    </w:p>
    <w:p w14:paraId="065E993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(b)</w:t>
      </w:r>
      <w:r w:rsidRPr="00B565E9">
        <w:tab/>
        <w:t>criminal sexual conduct in the first degree pursuant to Section 16</w:t>
      </w:r>
      <w:r w:rsidRPr="00B565E9">
        <w:noBreakHyphen/>
        <w:t>3</w:t>
      </w:r>
      <w:r w:rsidRPr="00B565E9">
        <w:noBreakHyphen/>
        <w:t>652;</w:t>
      </w:r>
    </w:p>
    <w:p w14:paraId="7627FBD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(c)</w:t>
      </w:r>
      <w:r w:rsidRPr="00B565E9">
        <w:tab/>
        <w:t>criminal sexual conduct in the second degree pursuant to Section 16</w:t>
      </w:r>
      <w:r w:rsidRPr="00B565E9">
        <w:noBreakHyphen/>
        <w:t>3</w:t>
      </w:r>
      <w:r w:rsidRPr="00B565E9">
        <w:noBreakHyphen/>
        <w:t>653;</w:t>
      </w:r>
    </w:p>
    <w:p w14:paraId="76F5376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(d)</w:t>
      </w:r>
      <w:r w:rsidRPr="00B565E9">
        <w:tab/>
        <w:t>criminal sexual conduct in the third degree pursuant to Section 16</w:t>
      </w:r>
      <w:r w:rsidRPr="00B565E9">
        <w:noBreakHyphen/>
        <w:t>3</w:t>
      </w:r>
      <w:r w:rsidRPr="00B565E9">
        <w:noBreakHyphen/>
        <w:t>654;</w:t>
      </w:r>
    </w:p>
    <w:p w14:paraId="385C460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(e)</w:t>
      </w:r>
      <w:r w:rsidRPr="00B565E9">
        <w:tab/>
        <w:t>criminal sexual conduct with a minor pursuant to Section 16</w:t>
      </w:r>
      <w:r w:rsidRPr="00B565E9">
        <w:noBreakHyphen/>
        <w:t>3</w:t>
      </w:r>
      <w:r w:rsidRPr="00B565E9">
        <w:noBreakHyphen/>
        <w:t>655;</w:t>
      </w:r>
    </w:p>
    <w:p w14:paraId="46F6ACD8"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(f)</w:t>
      </w:r>
      <w:r w:rsidRPr="00B565E9">
        <w:tab/>
        <w:t>engaging a child for sexual performance pursuant to Section 16</w:t>
      </w:r>
      <w:r w:rsidRPr="00B565E9">
        <w:noBreakHyphen/>
        <w:t>3</w:t>
      </w:r>
      <w:r w:rsidRPr="00B565E9">
        <w:noBreakHyphen/>
        <w:t>810;</w:t>
      </w:r>
    </w:p>
    <w:p w14:paraId="0051A673"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(g)</w:t>
      </w:r>
      <w:r w:rsidRPr="00B565E9">
        <w:tab/>
        <w:t>producing, directing, or promoting sexual performance by a child pursuant to Section 16</w:t>
      </w:r>
      <w:r w:rsidRPr="00B565E9">
        <w:noBreakHyphen/>
        <w:t>3</w:t>
      </w:r>
      <w:r w:rsidRPr="00B565E9">
        <w:noBreakHyphen/>
        <w:t>820;</w:t>
      </w:r>
    </w:p>
    <w:p w14:paraId="576B444C"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(h)</w:t>
      </w:r>
      <w:r w:rsidRPr="00B565E9">
        <w:tab/>
        <w:t>sexual battery pursuant to Section 16</w:t>
      </w:r>
      <w:r w:rsidRPr="00B565E9">
        <w:noBreakHyphen/>
        <w:t>3</w:t>
      </w:r>
      <w:r w:rsidRPr="00B565E9">
        <w:noBreakHyphen/>
        <w:t>651;</w:t>
      </w:r>
    </w:p>
    <w:p w14:paraId="4927EC21"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(i)</w:t>
      </w:r>
      <w:r w:rsidRPr="00B565E9">
        <w:tab/>
      </w:r>
      <w:r w:rsidRPr="00B565E9">
        <w:tab/>
        <w:t>sexual conduct pursuant to Section 16</w:t>
      </w:r>
      <w:r w:rsidRPr="00B565E9">
        <w:noBreakHyphen/>
        <w:t>3</w:t>
      </w:r>
      <w:r w:rsidRPr="00B565E9">
        <w:noBreakHyphen/>
        <w:t xml:space="preserve">800; </w:t>
      </w:r>
      <w:r w:rsidRPr="00B565E9">
        <w:rPr>
          <w:strike/>
        </w:rPr>
        <w:t>or</w:t>
      </w:r>
    </w:p>
    <w:p w14:paraId="1B9A920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t>(j)</w:t>
      </w:r>
      <w:r w:rsidRPr="00B565E9">
        <w:tab/>
      </w:r>
      <w:r w:rsidRPr="00B565E9">
        <w:tab/>
        <w:t>sexual performance pursuant to Section 16</w:t>
      </w:r>
      <w:r w:rsidRPr="00B565E9">
        <w:noBreakHyphen/>
        <w:t>3</w:t>
      </w:r>
      <w:r w:rsidRPr="00B565E9">
        <w:noBreakHyphen/>
        <w:t>800</w:t>
      </w:r>
      <w:r w:rsidRPr="00B565E9">
        <w:rPr>
          <w:u w:val="single"/>
        </w:rPr>
        <w:t>;</w:t>
      </w:r>
    </w:p>
    <w:p w14:paraId="13E0901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r>
      <w:r w:rsidRPr="00B565E9">
        <w:rPr>
          <w:u w:val="single"/>
        </w:rPr>
        <w:t>(k)</w:t>
      </w:r>
      <w:r w:rsidRPr="00B565E9">
        <w:tab/>
      </w:r>
      <w:r w:rsidRPr="00B565E9">
        <w:rPr>
          <w:u w:val="single"/>
        </w:rPr>
        <w:t>sexual exploitation of a minor pursuant to Section 16</w:t>
      </w:r>
      <w:r w:rsidRPr="00B565E9">
        <w:rPr>
          <w:u w:val="single"/>
        </w:rPr>
        <w:noBreakHyphen/>
        <w:t>3</w:t>
      </w:r>
      <w:r w:rsidRPr="00B565E9">
        <w:rPr>
          <w:u w:val="single"/>
        </w:rPr>
        <w:noBreakHyphen/>
        <w:t>395, 16</w:t>
      </w:r>
      <w:r w:rsidRPr="00B565E9">
        <w:rPr>
          <w:u w:val="single"/>
        </w:rPr>
        <w:noBreakHyphen/>
        <w:t>3</w:t>
      </w:r>
      <w:r w:rsidRPr="00B565E9">
        <w:rPr>
          <w:u w:val="single"/>
        </w:rPr>
        <w:noBreakHyphen/>
        <w:t>405, or 16</w:t>
      </w:r>
      <w:r w:rsidRPr="00B565E9">
        <w:rPr>
          <w:u w:val="single"/>
        </w:rPr>
        <w:noBreakHyphen/>
        <w:t>3</w:t>
      </w:r>
      <w:r w:rsidRPr="00B565E9">
        <w:rPr>
          <w:u w:val="single"/>
        </w:rPr>
        <w:noBreakHyphen/>
        <w:t>410; or</w:t>
      </w:r>
    </w:p>
    <w:p w14:paraId="2904F775"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r>
      <w:r w:rsidRPr="00B565E9">
        <w:rPr>
          <w:u w:val="single"/>
        </w:rPr>
        <w:t>(l)</w:t>
      </w:r>
      <w:r w:rsidRPr="00B565E9">
        <w:tab/>
      </w:r>
      <w:r w:rsidRPr="00B565E9">
        <w:tab/>
      </w:r>
      <w:r w:rsidRPr="00B565E9">
        <w:rPr>
          <w:u w:val="single"/>
        </w:rPr>
        <w:t>promoting or participating in prostitution of a minor pursuant to Section 16</w:t>
      </w:r>
      <w:r w:rsidRPr="00B565E9">
        <w:rPr>
          <w:u w:val="single"/>
        </w:rPr>
        <w:noBreakHyphen/>
        <w:t>3</w:t>
      </w:r>
      <w:r w:rsidRPr="00B565E9">
        <w:rPr>
          <w:u w:val="single"/>
        </w:rPr>
        <w:noBreakHyphen/>
        <w:t>415 or 16</w:t>
      </w:r>
      <w:r w:rsidRPr="00B565E9">
        <w:rPr>
          <w:u w:val="single"/>
        </w:rPr>
        <w:noBreakHyphen/>
        <w:t>3</w:t>
      </w:r>
      <w:r w:rsidRPr="00B565E9">
        <w:rPr>
          <w:u w:val="single"/>
        </w:rPr>
        <w:noBreakHyphen/>
        <w:t>425</w:t>
      </w:r>
      <w:r w:rsidRPr="00B565E9">
        <w:t>.”</w:t>
      </w:r>
    </w:p>
    <w:p w14:paraId="0035129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961E51" w14:textId="67139691"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lastRenderedPageBreak/>
        <w:t>B.</w:t>
      </w:r>
      <w:r w:rsidRPr="00B565E9">
        <w:tab/>
      </w:r>
      <w:r w:rsidRPr="00B565E9">
        <w:tab/>
        <w:t>Section 16</w:t>
      </w:r>
      <w:r w:rsidRPr="00B565E9">
        <w:noBreakHyphen/>
        <w:t>3</w:t>
      </w:r>
      <w:r w:rsidRPr="00B565E9">
        <w:noBreakHyphen/>
        <w:t>2020(A) and (F) of the 1976 Code, as last amended by Act 238 of 2018, is further amended to read:</w:t>
      </w:r>
    </w:p>
    <w:p w14:paraId="6F151D4F"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15E8F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“(A)</w:t>
      </w:r>
      <w:r w:rsidRPr="00B565E9">
        <w:tab/>
        <w:t>A person is guilty of trafficking in persons if he:</w:t>
      </w:r>
    </w:p>
    <w:p w14:paraId="0396EF8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14:paraId="5070A0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aids, abets, or conspires with another person to violate the criminal provisions of this section; or</w:t>
      </w:r>
    </w:p>
    <w:p w14:paraId="0BDB9B58"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knowingly gives, agrees to give, or offers to give anything of value so that any person may engage in commercial sexual activity with another person when he knows that the other person is a victim of trafficking in persons.</w:t>
      </w:r>
    </w:p>
    <w:p w14:paraId="72F50E49"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2E32543"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(F)</w:t>
      </w:r>
      <w:r w:rsidRPr="00B565E9">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Pr="00B565E9">
        <w:rPr>
          <w:u w:val="single"/>
        </w:rPr>
        <w:t>, or adjudicated delinquent,</w:t>
      </w:r>
      <w:r w:rsidRPr="00B565E9">
        <w:t xml:space="preserve"> of a violation of this article or prostitution may motion the court to vacate the conviction and expunge the record of the conviction. The court may grant the motion on a finding that the person’s participation in the offense was a direct result of being a victim.”</w:t>
      </w:r>
    </w:p>
    <w:p w14:paraId="7067F1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1927D8" w14:textId="2825FE7C"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C.</w:t>
      </w:r>
      <w:r w:rsidRPr="00B565E9">
        <w:tab/>
        <w:t>Section 17</w:t>
      </w:r>
      <w:r w:rsidRPr="00B565E9">
        <w:noBreakHyphen/>
        <w:t>30</w:t>
      </w:r>
      <w:r w:rsidRPr="00B565E9">
        <w:noBreakHyphen/>
        <w:t>70 of the 1976 Code is amended to read:</w:t>
      </w:r>
    </w:p>
    <w:p w14:paraId="6051379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1A8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17</w:t>
      </w:r>
      <w:r w:rsidRPr="00B565E9">
        <w:noBreakHyphen/>
        <w:t>30</w:t>
      </w:r>
      <w:r w:rsidRPr="00B565E9">
        <w:noBreakHyphen/>
        <w:t>70.</w:t>
      </w:r>
      <w:r w:rsidRPr="00B565E9">
        <w:tab/>
        <w:t>(A)</w:t>
      </w:r>
      <w:r w:rsidRPr="00B565E9">
        <w:tab/>
        <w:t>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approving the interception of wire, oral, or electronic communications by:</w:t>
      </w:r>
    </w:p>
    <w:p w14:paraId="0B853B2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 xml:space="preserve">the South Carolina Law Enforcement Division for the investigation of the offense as to which the application is made when </w:t>
      </w:r>
      <w:r w:rsidRPr="00B565E9">
        <w:lastRenderedPageBreak/>
        <w:t>the interception may provide or has provided evidence of the commission of the offenses of murder (Section 16</w:t>
      </w:r>
      <w:r w:rsidRPr="00B565E9">
        <w:noBreakHyphen/>
        <w:t>3</w:t>
      </w:r>
      <w:r w:rsidRPr="00B565E9">
        <w:noBreakHyphen/>
        <w:t>10); assault and battery with intent to kill (Section 16</w:t>
      </w:r>
      <w:r w:rsidRPr="00B565E9">
        <w:noBreakHyphen/>
        <w:t>3</w:t>
      </w:r>
      <w:r w:rsidRPr="00B565E9">
        <w:noBreakHyphen/>
        <w:t>620); kidnapping (Section 16</w:t>
      </w:r>
      <w:r w:rsidRPr="00B565E9">
        <w:noBreakHyphen/>
        <w:t>3</w:t>
      </w:r>
      <w:r w:rsidRPr="00B565E9">
        <w:noBreakHyphen/>
        <w:t>910); voluntary manslaughter (Section 16</w:t>
      </w:r>
      <w:r w:rsidRPr="00B565E9">
        <w:noBreakHyphen/>
        <w:t>3</w:t>
      </w:r>
      <w:r w:rsidRPr="00B565E9">
        <w:noBreakHyphen/>
        <w:t>50); armed robbery (Section 16</w:t>
      </w:r>
      <w:r w:rsidRPr="00B565E9">
        <w:noBreakHyphen/>
        <w:t>11</w:t>
      </w:r>
      <w:r w:rsidRPr="00B565E9">
        <w:noBreakHyphen/>
        <w:t>330(A)); attempted armed robbery (Section 16</w:t>
      </w:r>
      <w:r w:rsidRPr="00B565E9">
        <w:noBreakHyphen/>
        <w:t>11</w:t>
      </w:r>
      <w:r w:rsidRPr="00B565E9">
        <w:noBreakHyphen/>
        <w:t>330(B)); drug trafficking as defined in Sections 44</w:t>
      </w:r>
      <w:r w:rsidRPr="00B565E9">
        <w:noBreakHyphen/>
        <w:t>53</w:t>
      </w:r>
      <w:r w:rsidRPr="00B565E9">
        <w:noBreakHyphen/>
        <w:t>370(e) and 44</w:t>
      </w:r>
      <w:r w:rsidRPr="00B565E9">
        <w:noBreakHyphen/>
        <w:t>53</w:t>
      </w:r>
      <w:r w:rsidRPr="00B565E9">
        <w:noBreakHyphen/>
        <w:t>375(C); arson in the first degree (Section 16</w:t>
      </w:r>
      <w:r w:rsidRPr="00B565E9">
        <w:noBreakHyphen/>
        <w:t>11</w:t>
      </w:r>
      <w:r w:rsidRPr="00B565E9">
        <w:noBreakHyphen/>
        <w:t>110(A)); arson in the second degree (Section 16</w:t>
      </w:r>
      <w:r w:rsidRPr="00B565E9">
        <w:noBreakHyphen/>
        <w:t>11</w:t>
      </w:r>
      <w:r w:rsidRPr="00B565E9">
        <w:noBreakHyphen/>
        <w:t xml:space="preserve">110(B)); </w:t>
      </w:r>
      <w:r w:rsidRPr="00B565E9">
        <w:rPr>
          <w:u w:val="single"/>
        </w:rPr>
        <w:t>trafficking in persons (Article 19, Chapter 3, Title 16);</w:t>
      </w:r>
      <w:r w:rsidRPr="00B565E9">
        <w:t xml:space="preserve"> accessory before the fact to commit any of the above offenses (Section 16</w:t>
      </w:r>
      <w:r w:rsidRPr="00B565E9">
        <w:noBreakHyphen/>
        <w:t>1</w:t>
      </w:r>
      <w:r w:rsidRPr="00B565E9">
        <w:noBreakHyphen/>
        <w:t>40); or attempt to commit any of the above offenses (Section 16</w:t>
      </w:r>
      <w:r w:rsidRPr="00B565E9">
        <w:noBreakHyphen/>
        <w:t>1</w:t>
      </w:r>
      <w:r w:rsidRPr="00B565E9">
        <w:noBreakHyphen/>
        <w:t>80). This interception may also be authorized when it may provide or has provided evidence of any conspiracy or solicitation to commit any violation of the offenses specified in this subsection;</w:t>
      </w:r>
    </w:p>
    <w:p w14:paraId="113AC32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14:paraId="165C5D7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14:paraId="7079A871"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(B)</w:t>
      </w:r>
      <w:r w:rsidRPr="00B565E9">
        <w:tab/>
        <w:t>Any person authorized to intercept wire, oral, or electronic communications pursuant to this section must have completed training provided by SLED pursuant to Section 17</w:t>
      </w:r>
      <w:r w:rsidRPr="00B565E9">
        <w:noBreakHyphen/>
        <w:t>30</w:t>
      </w:r>
      <w:r w:rsidRPr="00B565E9">
        <w:noBreakHyphen/>
        <w:t>145.”</w:t>
      </w:r>
    </w:p>
    <w:p w14:paraId="739AF13A"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63FE294" w14:textId="5484752F"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D. </w:t>
      </w:r>
      <w:r>
        <w:tab/>
      </w:r>
      <w:r w:rsidRPr="00B565E9">
        <w:t>Article 19, Chapter 3, Title 16 of the 1976 Code is amended by adding:</w:t>
      </w:r>
    </w:p>
    <w:p w14:paraId="2A1137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E3EE0D"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2110.</w:t>
      </w:r>
      <w:r w:rsidRPr="00B565E9">
        <w:tab/>
        <w:t xml:space="preserve">A person acting on behalf of a minor victim of a violation of the provisions of this article may petition the court with jurisdiction over the offense for the appointment of a special advocate or guardian ad litem for the minor victim.  The Crime Victim Services Division of the Office of the Attorney General shall coordinate the provision of such special advocate with the court when the court deems a special advocate for the minor victim is </w:t>
      </w:r>
      <w:r w:rsidRPr="00B565E9">
        <w:lastRenderedPageBreak/>
        <w:t>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Pr="00B565E9">
        <w:noBreakHyphen/>
        <w:t>3</w:t>
      </w:r>
      <w:r w:rsidRPr="00B565E9">
        <w:noBreakHyphen/>
        <w:t>2070.  The division and the task force also must ensure that any special advocate for a minor victim is trained in handling trafficking in person cases.”</w:t>
      </w:r>
    </w:p>
    <w:p w14:paraId="3DD69EF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23061F5" w14:textId="661A28DB"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E.</w:t>
      </w:r>
      <w:r>
        <w:t xml:space="preserve"> </w:t>
      </w:r>
      <w:r w:rsidRPr="00B565E9">
        <w:tab/>
        <w:t>Article 19, Chapter 3, Title 16 of the 1976 Code is amended by adding:</w:t>
      </w:r>
    </w:p>
    <w:p w14:paraId="49903946"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2AC9CC" w14:textId="77777777"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2120.</w:t>
      </w:r>
      <w:r w:rsidRPr="00B565E9">
        <w:tab/>
        <w:t>In order to ensure that the appropriate persons are properly trained and prepared to identify and handle cases involving a violation of the provisions of this article, and in accordance with the requirements of Section 16</w:t>
      </w:r>
      <w:r w:rsidRPr="00B565E9">
        <w:noBreakHyphen/>
        <w:t>3</w:t>
      </w:r>
      <w:r w:rsidRPr="00B565E9">
        <w:noBreakHyphen/>
        <w:t>2050(E)(7)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Pr="00B565E9">
        <w:noBreakHyphen/>
        <w:t>3</w:t>
      </w:r>
      <w:r w:rsidRPr="00B565E9">
        <w:noBreakHyphen/>
        <w:t>2020(H).  Additionally, training must include, but is not limited to, the protection of minor victims of trafficking in persons and sex trafficking in particular.”</w:t>
      </w:r>
    </w:p>
    <w:p w14:paraId="07E3ACBE"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58C701F" w14:textId="35D11198"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t>F.</w:t>
      </w:r>
      <w:r>
        <w:t xml:space="preserve"> </w:t>
      </w:r>
      <w:r w:rsidRPr="00B565E9">
        <w:tab/>
      </w:r>
      <w:r w:rsidRPr="00B565E9">
        <w:rPr>
          <w:u w:color="000000" w:themeColor="text1"/>
        </w:rPr>
        <w:t>Article 19, Chapter 3, Title 16 of the 1976 Code is amended by adding:</w:t>
      </w:r>
    </w:p>
    <w:p w14:paraId="309CB61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B64D6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“Section 16</w:t>
      </w:r>
      <w:r w:rsidRPr="00B565E9">
        <w:rPr>
          <w:u w:color="000000" w:themeColor="text1"/>
        </w:rPr>
        <w:noBreakHyphen/>
        <w:t>3</w:t>
      </w:r>
      <w:r w:rsidRPr="00B565E9">
        <w:rPr>
          <w:u w:color="000000" w:themeColor="text1"/>
        </w:rPr>
        <w:noBreakHyphen/>
        <w:t>2130.</w:t>
      </w:r>
      <w:r w:rsidRPr="00B565E9">
        <w:rPr>
          <w:u w:color="000000" w:themeColor="text1"/>
        </w:rPr>
        <w:tab/>
        <w:t>(A)</w:t>
      </w:r>
      <w:r w:rsidRPr="00B565E9">
        <w:rPr>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sidRPr="00B565E9">
        <w:rPr>
          <w:u w:color="000000" w:themeColor="text1"/>
        </w:rPr>
        <w:noBreakHyphen/>
        <w:t>15</w:t>
      </w:r>
      <w:r w:rsidRPr="00B565E9">
        <w:rPr>
          <w:u w:color="000000" w:themeColor="text1"/>
        </w:rPr>
        <w:noBreakHyphen/>
        <w:t>90 or 16</w:t>
      </w:r>
      <w:r w:rsidRPr="00B565E9">
        <w:rPr>
          <w:u w:color="000000" w:themeColor="text1"/>
        </w:rPr>
        <w:noBreakHyphen/>
        <w:t>15</w:t>
      </w:r>
      <w:r w:rsidRPr="00B565E9">
        <w:rPr>
          <w:u w:color="000000" w:themeColor="text1"/>
        </w:rPr>
        <w:noBreakHyphen/>
        <w:t>100 or sex trafficking as defined in this article. A travel agency or charter tour operator may not:</w:t>
      </w:r>
    </w:p>
    <w:p w14:paraId="17C315F2"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(1)</w:t>
      </w:r>
      <w:r w:rsidRPr="00B565E9">
        <w:rPr>
          <w:u w:color="000000" w:themeColor="text1"/>
        </w:rPr>
        <w:tab/>
        <w:t>promote travel for prostitution;</w:t>
      </w:r>
    </w:p>
    <w:p w14:paraId="322DB5FD"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t>(2)</w:t>
      </w:r>
      <w:r w:rsidRPr="00B565E9">
        <w:rPr>
          <w:u w:color="000000" w:themeColor="text1"/>
        </w:rPr>
        <w:tab/>
        <w:t>sell, advertise, or otherwise offer to sell travel services:</w:t>
      </w:r>
    </w:p>
    <w:p w14:paraId="1EAB72EB"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lastRenderedPageBreak/>
        <w:tab/>
      </w:r>
      <w:r w:rsidRPr="00B565E9">
        <w:rPr>
          <w:u w:color="000000" w:themeColor="text1"/>
        </w:rPr>
        <w:tab/>
      </w:r>
      <w:r w:rsidRPr="00B565E9">
        <w:rPr>
          <w:u w:color="000000" w:themeColor="text1"/>
        </w:rPr>
        <w:tab/>
        <w:t>(a)</w:t>
      </w:r>
      <w:r w:rsidRPr="00B565E9">
        <w:rPr>
          <w:u w:color="000000" w:themeColor="text1"/>
        </w:rPr>
        <w:tab/>
        <w:t>for the purpose of engaging in prostitution or sex trafficking;</w:t>
      </w:r>
    </w:p>
    <w:p w14:paraId="32646A34"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(b)</w:t>
      </w:r>
      <w:r w:rsidRPr="00B565E9">
        <w:rPr>
          <w:u w:color="000000" w:themeColor="text1"/>
        </w:rPr>
        <w:tab/>
        <w:t>that consist of tourism packages or activities using and offering any illegal sexual act as enticement for tourism; or</w:t>
      </w:r>
    </w:p>
    <w:p w14:paraId="514B15A5"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r>
      <w:r w:rsidRPr="00B565E9">
        <w:rPr>
          <w:u w:color="000000" w:themeColor="text1"/>
        </w:rPr>
        <w:tab/>
      </w:r>
      <w:r w:rsidRPr="00B565E9">
        <w:rPr>
          <w:u w:color="000000" w:themeColor="text1"/>
        </w:rPr>
        <w:tab/>
        <w:t>(c)</w:t>
      </w:r>
      <w:r w:rsidRPr="00B565E9">
        <w:rPr>
          <w:u w:color="000000" w:themeColor="text1"/>
        </w:rPr>
        <w:tab/>
        <w:t>that provides or purports to provide access to sex escorts or sexual services.</w:t>
      </w:r>
    </w:p>
    <w:p w14:paraId="488A4317"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(B)</w:t>
      </w:r>
      <w:r w:rsidRPr="00B565E9">
        <w:rPr>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14:paraId="7B3CB5A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(C)</w:t>
      </w:r>
      <w:r w:rsidRPr="00B565E9">
        <w:rPr>
          <w:u w:color="000000" w:themeColor="text1"/>
        </w:rPr>
        <w:tab/>
        <w:t>No travel agency or charter tour operator shall engage in selling, advertising, or otherwise offering to sell travel services, tourism packages, or activities that solicit 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14:paraId="6310A705" w14:textId="0F37CCB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65E9">
        <w:rPr>
          <w:u w:color="000000" w:themeColor="text1"/>
        </w:rPr>
        <w:tab/>
        <w:t>(D)</w:t>
      </w:r>
      <w:r w:rsidRPr="00B565E9">
        <w:rPr>
          <w:u w:color="000000" w:themeColor="text1"/>
        </w:rPr>
        <w:tab/>
        <w:t xml:space="preserve">There is a rebuttable presumption that a travel agency or charter tour operator using advertisements that include the term ‘sex tours’ or ‘sex travel’ or include depictions of human genitalia is in violation of the provisions of this section.” </w:t>
      </w:r>
    </w:p>
    <w:p w14:paraId="10E45A3D" w14:textId="1BF2641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668D76" w14:textId="47282E26" w:rsidR="00290470"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SECTION</w:t>
      </w:r>
      <w:r w:rsidRPr="00B565E9">
        <w:tab/>
      </w:r>
      <w:r w:rsidRPr="00CE285E">
        <w:t>5</w:t>
      </w:r>
      <w:r w:rsidRPr="00B565E9">
        <w:t>.</w:t>
      </w:r>
      <w:r w:rsidRPr="00B565E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697CFC0" w14:textId="77777777"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4D9D4B" w14:textId="70545E0B" w:rsidR="00290470" w:rsidRPr="00B565E9" w:rsidRDefault="00290470"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w:t>
      </w:r>
      <w:r>
        <w:t>ON</w:t>
      </w:r>
      <w:r>
        <w:tab/>
      </w:r>
      <w:r w:rsidRPr="00CE285E">
        <w:t>6</w:t>
      </w:r>
      <w:r w:rsidRPr="00B565E9">
        <w:t>.</w:t>
      </w:r>
      <w:r w:rsidRPr="00B565E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B565E9">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D55D832" w14:textId="77777777" w:rsidR="00290470" w:rsidRDefault="00290470"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8482F0" w14:textId="0706FF7B" w:rsidR="00854150" w:rsidRPr="00522CE0" w:rsidRDefault="00854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0470">
        <w:rPr>
          <w:rFonts w:eastAsia="Times New Roman"/>
        </w:rPr>
        <w:t>7</w:t>
      </w:r>
      <w:r>
        <w:rPr>
          <w:rFonts w:eastAsia="Times New Roman"/>
        </w:rPr>
        <w:t>.</w:t>
      </w:r>
      <w:r>
        <w:rPr>
          <w:rFonts w:eastAsia="Times New Roman"/>
        </w:rPr>
        <w:tab/>
        <w:t>This act takes effect upon approval by the Governor.</w:t>
      </w:r>
    </w:p>
    <w:p w14:paraId="4BB06965" w14:textId="618407D8" w:rsidR="008801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30EAD95" w14:textId="77777777" w:rsidR="00882C2D" w:rsidRDefault="00882C2D" w:rsidP="00882C2D">
      <w:pPr>
        <w:suppressAutoHyphens/>
        <w:jc w:val="both"/>
        <w:rPr>
          <w:rFonts w:eastAsia="Times New Roman"/>
        </w:rPr>
      </w:pPr>
    </w:p>
    <w:sectPr w:rsidR="00882C2D" w:rsidSect="00D111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A507" w14:textId="77777777" w:rsidR="00290470" w:rsidRDefault="00290470" w:rsidP="00522CE0">
      <w:r>
        <w:separator/>
      </w:r>
    </w:p>
  </w:endnote>
  <w:endnote w:type="continuationSeparator" w:id="0">
    <w:p w14:paraId="7EF9824B" w14:textId="77777777" w:rsidR="00290470" w:rsidRDefault="002904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CFB40FA-D778-42E5-9B6C-0A115F4F10EE}"/>
    <w:embedBold r:id="rId2" w:fontKey="{88450B2F-7279-44D3-8A9D-9800A3A5B8A0}"/>
  </w:font>
  <w:font w:name="Calibri">
    <w:panose1 w:val="020F0502020204030204"/>
    <w:charset w:val="00"/>
    <w:family w:val="swiss"/>
    <w:pitch w:val="variable"/>
    <w:sig w:usb0="E0002AFF" w:usb1="C000247B" w:usb2="00000009" w:usb3="00000000" w:csb0="000001FF" w:csb1="00000000"/>
    <w:embedRegular r:id="rId3" w:fontKey="{998C8FDA-15DE-4B4B-A596-33FA560C5809}"/>
    <w:embedBold r:id="rId4" w:fontKey="{B6116CB7-4185-46B0-B23B-FFDFA4258741}"/>
  </w:font>
  <w:font w:name="Segoe UI">
    <w:panose1 w:val="020B0502040204020203"/>
    <w:charset w:val="00"/>
    <w:family w:val="swiss"/>
    <w:pitch w:val="variable"/>
    <w:sig w:usb0="E4002EFF" w:usb1="C000E47F" w:usb2="00000009" w:usb3="00000000" w:csb0="000001FF" w:csb1="00000000"/>
    <w:embedRegular r:id="rId5" w:fontKey="{62E18794-5079-4598-B150-E25494F42718}"/>
  </w:font>
  <w:font w:name="Cambria">
    <w:panose1 w:val="02040503050406030204"/>
    <w:charset w:val="00"/>
    <w:family w:val="roman"/>
    <w:pitch w:val="variable"/>
    <w:sig w:usb0="E00006FF" w:usb1="420024FF" w:usb2="02000000" w:usb3="00000000" w:csb0="0000019F" w:csb1="00000000"/>
    <w:embedRegular r:id="rId6" w:fontKey="{70C1A650-BBFA-4903-B5D3-DFFE810EE6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74CE8" w14:textId="39ADA3D8" w:rsidR="00290470" w:rsidRPr="00A95F59" w:rsidRDefault="00290470"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CE285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20AB" w14:textId="3109BE09" w:rsidR="00290470" w:rsidRPr="00A95F59" w:rsidRDefault="00290470"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882C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2CA5F" w14:textId="77777777" w:rsidR="00290470" w:rsidRDefault="00290470" w:rsidP="00522CE0">
      <w:r>
        <w:separator/>
      </w:r>
    </w:p>
  </w:footnote>
  <w:footnote w:type="continuationSeparator" w:id="0">
    <w:p w14:paraId="412B8F3C" w14:textId="77777777" w:rsidR="00290470" w:rsidRDefault="002904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3BAC"/>
    <w:rsid w:val="001E09C0"/>
    <w:rsid w:val="00206D3D"/>
    <w:rsid w:val="0021330E"/>
    <w:rsid w:val="00215952"/>
    <w:rsid w:val="00221A5C"/>
    <w:rsid w:val="002319BF"/>
    <w:rsid w:val="0024519E"/>
    <w:rsid w:val="00245C4E"/>
    <w:rsid w:val="00290470"/>
    <w:rsid w:val="002C5896"/>
    <w:rsid w:val="002E203D"/>
    <w:rsid w:val="002E7B2B"/>
    <w:rsid w:val="00307C2B"/>
    <w:rsid w:val="00310585"/>
    <w:rsid w:val="0031409E"/>
    <w:rsid w:val="0032109A"/>
    <w:rsid w:val="00333DF1"/>
    <w:rsid w:val="0033541C"/>
    <w:rsid w:val="00364389"/>
    <w:rsid w:val="003C3E94"/>
    <w:rsid w:val="003D6A5D"/>
    <w:rsid w:val="003D6E2B"/>
    <w:rsid w:val="003E7597"/>
    <w:rsid w:val="003F5E4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1C18"/>
    <w:rsid w:val="00565148"/>
    <w:rsid w:val="00581497"/>
    <w:rsid w:val="00586B30"/>
    <w:rsid w:val="0058748C"/>
    <w:rsid w:val="00593361"/>
    <w:rsid w:val="005A5017"/>
    <w:rsid w:val="005A648C"/>
    <w:rsid w:val="005E06F2"/>
    <w:rsid w:val="005F101F"/>
    <w:rsid w:val="005F15E4"/>
    <w:rsid w:val="00600221"/>
    <w:rsid w:val="00606D23"/>
    <w:rsid w:val="00641A16"/>
    <w:rsid w:val="006431BA"/>
    <w:rsid w:val="006B4B3C"/>
    <w:rsid w:val="006C3B72"/>
    <w:rsid w:val="006C74EA"/>
    <w:rsid w:val="006F3E2F"/>
    <w:rsid w:val="00720D40"/>
    <w:rsid w:val="0073026D"/>
    <w:rsid w:val="007311B4"/>
    <w:rsid w:val="007318D4"/>
    <w:rsid w:val="00746551"/>
    <w:rsid w:val="0076552B"/>
    <w:rsid w:val="00765784"/>
    <w:rsid w:val="00770AC0"/>
    <w:rsid w:val="00785E76"/>
    <w:rsid w:val="007A4390"/>
    <w:rsid w:val="007C65B0"/>
    <w:rsid w:val="007E3B8F"/>
    <w:rsid w:val="007E5CB7"/>
    <w:rsid w:val="00814EED"/>
    <w:rsid w:val="008232FB"/>
    <w:rsid w:val="008314D2"/>
    <w:rsid w:val="00834860"/>
    <w:rsid w:val="00854150"/>
    <w:rsid w:val="00871524"/>
    <w:rsid w:val="008801F1"/>
    <w:rsid w:val="008804AE"/>
    <w:rsid w:val="00882C2D"/>
    <w:rsid w:val="00894939"/>
    <w:rsid w:val="008B2F42"/>
    <w:rsid w:val="008C43BD"/>
    <w:rsid w:val="008E185F"/>
    <w:rsid w:val="008E5870"/>
    <w:rsid w:val="008F023B"/>
    <w:rsid w:val="008F24D0"/>
    <w:rsid w:val="008F7524"/>
    <w:rsid w:val="008F7FBA"/>
    <w:rsid w:val="00904E16"/>
    <w:rsid w:val="00927C62"/>
    <w:rsid w:val="00931A96"/>
    <w:rsid w:val="00983951"/>
    <w:rsid w:val="00984124"/>
    <w:rsid w:val="00984640"/>
    <w:rsid w:val="00995C37"/>
    <w:rsid w:val="009A7B72"/>
    <w:rsid w:val="009C118A"/>
    <w:rsid w:val="009C2F97"/>
    <w:rsid w:val="009C6FD3"/>
    <w:rsid w:val="009D4C29"/>
    <w:rsid w:val="00A02011"/>
    <w:rsid w:val="00A1612A"/>
    <w:rsid w:val="00A35165"/>
    <w:rsid w:val="00A4011E"/>
    <w:rsid w:val="00A41565"/>
    <w:rsid w:val="00A64F09"/>
    <w:rsid w:val="00A86015"/>
    <w:rsid w:val="00A955FA"/>
    <w:rsid w:val="00A95F59"/>
    <w:rsid w:val="00AE59C8"/>
    <w:rsid w:val="00AF088A"/>
    <w:rsid w:val="00B030B6"/>
    <w:rsid w:val="00B10098"/>
    <w:rsid w:val="00B10E10"/>
    <w:rsid w:val="00B35389"/>
    <w:rsid w:val="00B43327"/>
    <w:rsid w:val="00B450FF"/>
    <w:rsid w:val="00B47304"/>
    <w:rsid w:val="00B50A88"/>
    <w:rsid w:val="00B639E2"/>
    <w:rsid w:val="00B66C95"/>
    <w:rsid w:val="00B67A46"/>
    <w:rsid w:val="00B945C5"/>
    <w:rsid w:val="00BA20EA"/>
    <w:rsid w:val="00BB754E"/>
    <w:rsid w:val="00BC065A"/>
    <w:rsid w:val="00BC0A56"/>
    <w:rsid w:val="00BD5F73"/>
    <w:rsid w:val="00C06E38"/>
    <w:rsid w:val="00C13898"/>
    <w:rsid w:val="00C23348"/>
    <w:rsid w:val="00C6454A"/>
    <w:rsid w:val="00C74052"/>
    <w:rsid w:val="00C926F5"/>
    <w:rsid w:val="00CB187A"/>
    <w:rsid w:val="00CD1843"/>
    <w:rsid w:val="00CD7C71"/>
    <w:rsid w:val="00CE285E"/>
    <w:rsid w:val="00D05246"/>
    <w:rsid w:val="00D1088B"/>
    <w:rsid w:val="00D1119B"/>
    <w:rsid w:val="00D123BB"/>
    <w:rsid w:val="00D156D2"/>
    <w:rsid w:val="00D77EC0"/>
    <w:rsid w:val="00D86943"/>
    <w:rsid w:val="00DA47B9"/>
    <w:rsid w:val="00DE3C00"/>
    <w:rsid w:val="00DF253E"/>
    <w:rsid w:val="00E677A1"/>
    <w:rsid w:val="00E91E2F"/>
    <w:rsid w:val="00EA3546"/>
    <w:rsid w:val="00EB1AAC"/>
    <w:rsid w:val="00EB47AE"/>
    <w:rsid w:val="00EC34E1"/>
    <w:rsid w:val="00ED0AE1"/>
    <w:rsid w:val="00EF3814"/>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751CEF07</Template>
  <TotalTime>0</TotalTime>
  <Pages>10</Pages>
  <Words>2916</Words>
  <Characters>15218</Characters>
  <Application>Microsoft Office Word</Application>
  <DocSecurity>0</DocSecurity>
  <Lines>362</Lines>
  <Paragraphs>96</Paragraphs>
  <ScaleCrop>false</ScaleCrop>
  <HeadingPairs>
    <vt:vector size="2" baseType="variant">
      <vt:variant>
        <vt:lpstr>Title</vt:lpstr>
      </vt:variant>
      <vt:variant>
        <vt:i4>1</vt:i4>
      </vt:variant>
    </vt:vector>
  </HeadingPairs>
  <TitlesOfParts>
    <vt:vector size="1" baseType="lpstr">
      <vt:lpstr>2019-2020 Bill 194 Text of Previous Version (Dec. 12, 2018) - South Carolina Legislature Online</vt:lpstr>
    </vt:vector>
  </TitlesOfParts>
  <Company> </Company>
  <LinksUpToDate>false</LinksUpToDate>
  <CharactersWithSpaces>18194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Text of Previous Version (Feb. 25, 2020) - South Carolina Legislature Online</dc:title>
  <dc:subject/>
  <dc:creator>Bob Maldonado</dc:creator>
  <cp:keywords/>
  <dc:description/>
  <cp:lastModifiedBy>Lavarres Lynch</cp:lastModifiedBy>
  <cp:revision>2</cp:revision>
  <cp:lastPrinted>2019-01-24T17:31:00Z</cp:lastPrinted>
  <dcterms:created xsi:type="dcterms:W3CDTF">2020-02-25T15:39:00Z</dcterms:created>
  <dcterms:modified xsi:type="dcterms:W3CDTF">2020-02-25T15:39:00Z</dcterms:modified>
</cp:coreProperties>
</file>