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558" w:rsidRPr="00522CE0" w:rsidRDefault="00F875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0F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D7059B">
        <w:rPr>
          <w:rFonts w:eastAsia="Times New Roman"/>
          <w:color w:val="000000" w:themeColor="text1"/>
          <w:u w:color="000000" w:themeColor="text1"/>
        </w:rPr>
        <w:t xml:space="preserve">TO AMEND CHAPTER 3, TITLE 7 OF THE </w:t>
      </w:r>
      <w:r>
        <w:rPr>
          <w:rFonts w:eastAsia="Times New Roman"/>
          <w:color w:val="000000" w:themeColor="text1"/>
          <w:u w:color="000000" w:themeColor="text1"/>
        </w:rPr>
        <w:t>1976 CODE</w:t>
      </w:r>
      <w:r w:rsidRPr="00D7059B">
        <w:rPr>
          <w:rFonts w:eastAsia="Times New Roman"/>
          <w:color w:val="000000" w:themeColor="text1"/>
          <w:u w:color="000000" w:themeColor="text1"/>
        </w:rPr>
        <w:t>, RELATING TO THE STATE ELECTION COMMISSION, BY ADDING SECTION 7</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3</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80 TO PROVIDE THE AUTHORITY FOR THE COMMISSION TO ESTABLISH REGULATIONS RELATED TO THE CONDUCT OF POST ELECTION AUDITS PRIOR TO CERTIFICATION OF ELECTIONS, AND TO REQUIRE AUDIT DATA BE MADE PUBLIC; AND TO AMEND CHAPTER 13, TITLE 7, RELATING TO CONDUCT OF ELECTIONS, BY ADDING SECTION 7</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13</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1155, TO REQUIRE COUNTY ELECTION COMMISSIONS OR COUNTY BOARDS OF REGISTRATION AND ELECTIONS TO PERFORM POST ELECTION AUDITS BEFORE THE CERTIFICATION OF AN ELECTION.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0F45" w:rsidRDefault="00DE0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0F45" w:rsidRDefault="00DE0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51B7" w:rsidRPr="00D7059B" w:rsidRDefault="00DE0F45"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1651B7" w:rsidRPr="00D7059B">
        <w:rPr>
          <w:rFonts w:eastAsia="Times New Roman"/>
          <w:color w:val="000000" w:themeColor="text1"/>
          <w:u w:color="000000" w:themeColor="text1"/>
        </w:rPr>
        <w:t>Chapter 3, Title 7 of the 1976 Code is amended by adding:</w:t>
      </w: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7059B">
        <w:rPr>
          <w:rFonts w:eastAsia="Times New Roman"/>
          <w:color w:val="000000" w:themeColor="text1"/>
          <w:u w:color="000000" w:themeColor="text1"/>
        </w:rPr>
        <w:tab/>
        <w:t>“Section 7</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3</w:t>
      </w:r>
      <w:r w:rsidR="0082332E">
        <w:rPr>
          <w:rFonts w:eastAsia="Times New Roman"/>
          <w:color w:val="000000" w:themeColor="text1"/>
          <w:u w:color="000000" w:themeColor="text1"/>
        </w:rPr>
        <w:noBreakHyphen/>
      </w:r>
      <w:r>
        <w:rPr>
          <w:rFonts w:eastAsia="Times New Roman"/>
          <w:color w:val="000000" w:themeColor="text1"/>
          <w:u w:color="000000" w:themeColor="text1"/>
        </w:rPr>
        <w:t>80.</w:t>
      </w:r>
      <w:r>
        <w:rPr>
          <w:rFonts w:eastAsia="Times New Roman"/>
          <w:color w:val="000000" w:themeColor="text1"/>
          <w:u w:color="000000" w:themeColor="text1"/>
        </w:rPr>
        <w:tab/>
      </w:r>
      <w:r w:rsidRPr="00D7059B">
        <w:rPr>
          <w:rFonts w:eastAsia="Times New Roman"/>
          <w:color w:val="000000" w:themeColor="text1"/>
          <w:u w:color="000000" w:themeColor="text1"/>
        </w:rPr>
        <w:t>The commission shall promulgate regulations for the administration of post election audits required under Section 7</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13</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 xml:space="preserve">1155 to include requirements for the training of personnel, the processing and time frames for the conduct of the audit, and the reporting of the results to the Executive Director of the State Election Commission.  The audit data and reports related to the audit must be made available to the public.”  </w:t>
      </w: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7059B">
        <w:rPr>
          <w:rFonts w:eastAsia="Times New Roman"/>
          <w:color w:val="000000" w:themeColor="text1"/>
          <w:u w:color="000000" w:themeColor="text1"/>
        </w:rPr>
        <w:t>SECTION</w:t>
      </w:r>
      <w:r w:rsidRPr="00D7059B">
        <w:rPr>
          <w:rFonts w:eastAsia="Times New Roman"/>
          <w:color w:val="000000" w:themeColor="text1"/>
          <w:u w:color="000000" w:themeColor="text1"/>
        </w:rPr>
        <w:tab/>
        <w:t>2.</w:t>
      </w:r>
      <w:r w:rsidRPr="00D7059B">
        <w:rPr>
          <w:rFonts w:eastAsia="Times New Roman"/>
          <w:color w:val="000000" w:themeColor="text1"/>
          <w:u w:color="000000" w:themeColor="text1"/>
        </w:rPr>
        <w:tab/>
        <w:t>Chapter 13, Title 7 of the 1976 Code is amended by adding:</w:t>
      </w: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0F45" w:rsidRPr="001651B7"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59B">
        <w:rPr>
          <w:rFonts w:eastAsia="Times New Roman"/>
          <w:color w:val="000000" w:themeColor="text1"/>
          <w:u w:color="000000" w:themeColor="text1"/>
        </w:rPr>
        <w:lastRenderedPageBreak/>
        <w:tab/>
        <w:t>“Section 7</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13</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1155.</w:t>
      </w:r>
      <w:r w:rsidRPr="00D7059B">
        <w:rPr>
          <w:rFonts w:eastAsia="Times New Roman"/>
          <w:color w:val="000000" w:themeColor="text1"/>
          <w:u w:color="000000" w:themeColor="text1"/>
        </w:rPr>
        <w:tab/>
        <w:t xml:space="preserve">The county boards of registration and elections must perform a post election audit pursuant to regulations promulgated by the State Election Commission and report the results of the audit to the commission prior to the certification of an election.”  </w:t>
      </w:r>
    </w:p>
    <w:p w:rsidR="00DE0F45" w:rsidRDefault="00DE0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F45" w:rsidRPr="00522CE0" w:rsidRDefault="00DE0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51B7">
        <w:rPr>
          <w:rFonts w:eastAsia="Times New Roman"/>
        </w:rPr>
        <w:t>3</w:t>
      </w:r>
      <w:r>
        <w:rPr>
          <w:rFonts w:eastAsia="Times New Roman"/>
        </w:rPr>
        <w:t>.</w:t>
      </w:r>
      <w:r>
        <w:rPr>
          <w:rFonts w:eastAsia="Times New Roman"/>
        </w:rPr>
        <w:tab/>
        <w:t>This act takes effect upon approval by the Governor.</w:t>
      </w:r>
    </w:p>
    <w:p w:rsidR="00C568D5" w:rsidRDefault="008233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7558" w:rsidRDefault="00F87558" w:rsidP="00F87558">
      <w:pPr>
        <w:suppressAutoHyphens/>
        <w:jc w:val="both"/>
        <w:rPr>
          <w:rFonts w:eastAsia="Times New Roman"/>
        </w:rPr>
      </w:pPr>
    </w:p>
    <w:sectPr w:rsidR="00F87558" w:rsidSect="00F8755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F45" w:rsidRDefault="00DE0F45" w:rsidP="00522CE0">
      <w:r>
        <w:separator/>
      </w:r>
    </w:p>
  </w:endnote>
  <w:endnote w:type="continuationSeparator" w:id="0">
    <w:p w:rsidR="00DE0F45" w:rsidRDefault="00DE0F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02C22A-DF88-4AB3-BBA0-4B373951F9B6}"/>
    <w:embedBold r:id="rId2" w:fontKey="{09E5CDC2-880A-4838-8041-95D887D41EBD}"/>
  </w:font>
  <w:font w:name="Calibri">
    <w:panose1 w:val="020F0502020204030204"/>
    <w:charset w:val="00"/>
    <w:family w:val="swiss"/>
    <w:pitch w:val="variable"/>
    <w:sig w:usb0="E00002FF" w:usb1="4000ACFF" w:usb2="00000001" w:usb3="00000000" w:csb0="0000019F" w:csb1="00000000"/>
    <w:embedRegular r:id="rId3" w:fontKey="{95018632-E0AF-4C7D-9EBA-B01F4AC38914}"/>
  </w:font>
  <w:font w:name="Cambria">
    <w:panose1 w:val="02040503050406030204"/>
    <w:charset w:val="00"/>
    <w:family w:val="roman"/>
    <w:pitch w:val="variable"/>
    <w:sig w:usb0="E00002FF" w:usb1="400004FF" w:usb2="00000000" w:usb3="00000000" w:csb0="0000019F" w:csb1="00000000"/>
    <w:embedRegular r:id="rId4" w:fontKey="{EA5B7281-8265-4066-BF1E-FD4462374B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8D5" w:rsidRPr="00F87558" w:rsidRDefault="00F87558" w:rsidP="00F87558">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F45" w:rsidRDefault="00DE0F45" w:rsidP="00522CE0">
      <w:r>
        <w:separator/>
      </w:r>
    </w:p>
  </w:footnote>
  <w:footnote w:type="continuationSeparator" w:id="0">
    <w:p w:rsidR="00DE0F45" w:rsidRDefault="00DE0F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ELEC.SP.TRY"/>
    <w:docVar w:name="CoverAttorneyInitials" w:val="SP"/>
    <w:docVar w:name="CoverAttorneyLastName" w:val="Parrish"/>
    <w:docVar w:name="CoverBillType" w:val="b"/>
    <w:docVar w:name="CoverSenator" w:val="TRY"/>
    <w:docVar w:name="dvBillNumber" w:val="202"/>
    <w:docVar w:name="dvBillNumberPrefix" w:val="S. "/>
    <w:docVar w:name="dvOriginalBody" w:val="Senate"/>
    <w:docVar w:name="fulldraftpath" w:val="L:\S-RES\TRY\010ELEC.SP.TRY.DOCX"/>
    <w:docVar w:name="NameofBody" w:val="S"/>
    <w:docVar w:name="vgroup2" w:val="S-RES"/>
  </w:docVars>
  <w:rsids>
    <w:rsidRoot w:val="00DE0F45"/>
    <w:rsid w:val="00042AC1"/>
    <w:rsid w:val="00046516"/>
    <w:rsid w:val="00072458"/>
    <w:rsid w:val="0007601D"/>
    <w:rsid w:val="000B0720"/>
    <w:rsid w:val="000B5EAF"/>
    <w:rsid w:val="001315B2"/>
    <w:rsid w:val="001651B7"/>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E525A"/>
    <w:rsid w:val="00522CE0"/>
    <w:rsid w:val="00533E98"/>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332E"/>
    <w:rsid w:val="008314D2"/>
    <w:rsid w:val="00870F6F"/>
    <w:rsid w:val="008B2F42"/>
    <w:rsid w:val="008C3697"/>
    <w:rsid w:val="008E185F"/>
    <w:rsid w:val="008F023B"/>
    <w:rsid w:val="008F4807"/>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2F8D"/>
    <w:rsid w:val="00BB5AFC"/>
    <w:rsid w:val="00BC0A56"/>
    <w:rsid w:val="00C45366"/>
    <w:rsid w:val="00C568D5"/>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0F45"/>
    <w:rsid w:val="00DE5635"/>
    <w:rsid w:val="00E058D3"/>
    <w:rsid w:val="00E12CA0"/>
    <w:rsid w:val="00E2236D"/>
    <w:rsid w:val="00E76AD9"/>
    <w:rsid w:val="00E86EE2"/>
    <w:rsid w:val="00E91E2F"/>
    <w:rsid w:val="00EA3546"/>
    <w:rsid w:val="00EB47AE"/>
    <w:rsid w:val="00EC34E1"/>
    <w:rsid w:val="00F0234A"/>
    <w:rsid w:val="00F05CF2"/>
    <w:rsid w:val="00F13545"/>
    <w:rsid w:val="00F51241"/>
    <w:rsid w:val="00F52959"/>
    <w:rsid w:val="00F53976"/>
    <w:rsid w:val="00F55884"/>
    <w:rsid w:val="00F8755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DA6DBC5-57F3-401A-B901-39F6D01E6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255</Words>
  <Characters>1309</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202 Text of Previous Version (Dec. 12, 2018) - South Carolina Legislature Online</dc:title>
  <dc:subject/>
  <dc:creator>Sara Parrish</dc:creator>
  <cp:keywords/>
  <dc:description/>
  <cp:lastModifiedBy>S Volk</cp:lastModifiedBy>
  <cp:revision>2</cp:revision>
  <dcterms:created xsi:type="dcterms:W3CDTF">2018-12-12T21:40:00Z</dcterms:created>
  <dcterms:modified xsi:type="dcterms:W3CDTF">2018-12-12T21:40:00Z</dcterms:modified>
</cp:coreProperties>
</file>