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44A" w:rsidRPr="00522CE0" w:rsidRDefault="00821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47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TITLE 59 OF THE 1976 CODE, RELATING TO EDUCATION, BY ADDING CHAPTER 157, TO ENACT THE “STATE INSTITUTION OF HIGHER EDUCATION ENTERPRISE ACT,” TO ALLOW THE BOARD OF TRUSTEES OF AN INSTITUTION OF HIGHER EDUCATION TO ESTABLISH BY RESOLUTION AN ENTERPRISE DIVISION AS PART OF THE COLLEGE OR UNIVERSITY, TO PROVIDE THAT CERTAIN ASSETS, PROGRAMS, AND OPERATIONS OF THE COLLEGE OR UNIVERSITY MAY BE TRANSFERRED TO THE ENTERPRISE DIVISION, TO PROVIDE THAT THE ENTERPRISE DIVISION IS EXEMPT FROM VARIOUS STATE LAWS GOVERNING PROCUREMENT, HUMAN RESOURCES, PERSONNEL, AND THE DISPOSITION OF REAL AND PERSONAL PROPERTY, WITH SOME SUCH EXEMPTIONS APPLYING AUTOMATICALLY AND OTHERS REQUIRING ADDITIONAL ACTIONS BY THE BOARD OF TRUSTEES, TO PROVIDE THAT BONDS, NOTES, OR OTHER EVIDENCE OF INDEBTEDNESS MAY BE ISSUED FOR THE ENTERPRISE DIVISION, AND TO PROVIDE AUDIT AND REPORTING REQUIREMENTS; AND TO AMEND SECTION 11-35-710, RELATING TO EXEMPTIONS FROM THE SOUTH CAROLINA </w:t>
      </w:r>
      <w:r w:rsidR="00450523">
        <w:t xml:space="preserve">CONSOLIDATED </w:t>
      </w:r>
      <w:r>
        <w:t xml:space="preserve">PROCUREMENT CODE,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DIVISION,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AND THE BOARD</w:t>
      </w:r>
      <w:r>
        <w:rPr>
          <w:color w:val="000000" w:themeColor="text1"/>
          <w:u w:color="000000" w:themeColor="text1"/>
        </w:rPr>
        <w:t xml:space="preserve"> OF TRUSTEES </w:t>
      </w:r>
      <w:r w:rsidRPr="008347DB">
        <w:rPr>
          <w:color w:val="000000" w:themeColor="text1"/>
          <w:u w:color="000000" w:themeColor="text1"/>
        </w:rPr>
        <w:t>HAS ADOPTED A PROCUREM</w:t>
      </w:r>
      <w:r>
        <w:rPr>
          <w:color w:val="000000" w:themeColor="text1"/>
          <w:u w:color="000000" w:themeColor="text1"/>
        </w:rPr>
        <w:t xml:space="preserve">ENT POLICY FOR THE DIVISION </w:t>
      </w:r>
      <w:r w:rsidRPr="008347DB">
        <w:rPr>
          <w:color w:val="000000" w:themeColor="text1"/>
          <w:u w:color="000000" w:themeColor="text1"/>
        </w:rPr>
        <w:t xml:space="preserve">THAT WAS APPROVED BY THE STATE </w:t>
      </w:r>
      <w:r>
        <w:rPr>
          <w:color w:val="000000" w:themeColor="text1"/>
          <w:u w:color="000000" w:themeColor="text1"/>
        </w:rPr>
        <w:t>FISCAL ACCOUNTABILITY AUTHORITY</w:t>
      </w:r>
      <w:r w:rsidRPr="008347D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74D"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F474D"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523" w:rsidRDefault="009F474D"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0523">
        <w:rPr>
          <w:rFonts w:eastAsia="Times New Roman"/>
        </w:rPr>
        <w:t>This act may be cited as the “State Institution of Higher Education Enterprise Act.”</w:t>
      </w:r>
    </w:p>
    <w:p w:rsidR="00450523"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40C20">
        <w:rPr>
          <w:rFonts w:eastAsia="Times New Roman"/>
        </w:rPr>
        <w:t>Title 59 of the 1976 Code is amended by adding:</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157</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State Institution of Higher Education Enterprise Act</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40C20" w:rsidRPr="008347DB"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59-157-11</w:t>
      </w:r>
      <w:r w:rsidR="00040C20">
        <w:rPr>
          <w:rFonts w:eastAsia="Times New Roman"/>
        </w:rPr>
        <w:t>0.</w:t>
      </w:r>
      <w:r w:rsidR="00040C20">
        <w:rPr>
          <w:rFonts w:eastAsia="Times New Roman"/>
        </w:rPr>
        <w:tab/>
      </w:r>
      <w:r w:rsidR="00040C20">
        <w:rPr>
          <w:color w:val="000000" w:themeColor="text1"/>
          <w:u w:color="000000" w:themeColor="text1"/>
        </w:rPr>
        <w:t>As used in this c</w:t>
      </w:r>
      <w:r w:rsidR="00040C20" w:rsidRPr="008347DB">
        <w:rPr>
          <w:color w:val="000000" w:themeColor="text1"/>
          <w:u w:color="000000" w:themeColor="text1"/>
        </w:rPr>
        <w:t xml:space="preserve">hapter: </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(1)</w:t>
      </w:r>
      <w:r w:rsidR="00040C20" w:rsidRPr="008347DB">
        <w:rPr>
          <w:color w:val="000000" w:themeColor="text1"/>
          <w:u w:color="000000" w:themeColor="text1"/>
        </w:rPr>
        <w:tab/>
        <w:t xml:space="preserve">‘Board of </w:t>
      </w:r>
      <w:r w:rsidR="00040C20">
        <w:rPr>
          <w:color w:val="000000" w:themeColor="text1"/>
          <w:u w:color="000000" w:themeColor="text1"/>
        </w:rPr>
        <w:t>t</w:t>
      </w:r>
      <w:r w:rsidR="00040C20" w:rsidRPr="008347DB">
        <w:rPr>
          <w:color w:val="000000" w:themeColor="text1"/>
          <w:u w:color="000000" w:themeColor="text1"/>
        </w:rPr>
        <w:t>rustees’</w:t>
      </w:r>
      <w:r w:rsidR="002348AC">
        <w:rPr>
          <w:color w:val="000000" w:themeColor="text1"/>
          <w:u w:color="000000" w:themeColor="text1"/>
        </w:rPr>
        <w:t xml:space="preserve"> or ‘board’</w:t>
      </w:r>
      <w:r w:rsidR="00040C20" w:rsidRPr="008347DB">
        <w:rPr>
          <w:color w:val="000000" w:themeColor="text1"/>
          <w:u w:color="000000" w:themeColor="text1"/>
        </w:rPr>
        <w:t xml:space="preserve"> means the </w:t>
      </w:r>
      <w:r w:rsidR="00040C20">
        <w:rPr>
          <w:color w:val="000000" w:themeColor="text1"/>
          <w:u w:color="000000" w:themeColor="text1"/>
        </w:rPr>
        <w:t>b</w:t>
      </w:r>
      <w:r w:rsidR="00040C20" w:rsidRPr="008347DB">
        <w:rPr>
          <w:color w:val="000000" w:themeColor="text1"/>
          <w:u w:color="000000" w:themeColor="text1"/>
        </w:rPr>
        <w:t>oard</w:t>
      </w:r>
      <w:r w:rsidR="00040C20">
        <w:rPr>
          <w:color w:val="000000" w:themeColor="text1"/>
          <w:u w:color="000000" w:themeColor="text1"/>
        </w:rPr>
        <w:t>s</w:t>
      </w:r>
      <w:r w:rsidR="00040C20" w:rsidRPr="008347DB">
        <w:rPr>
          <w:color w:val="000000" w:themeColor="text1"/>
          <w:u w:color="000000" w:themeColor="text1"/>
        </w:rPr>
        <w:t xml:space="preserve"> of </w:t>
      </w:r>
      <w:r w:rsidR="00040C20">
        <w:rPr>
          <w:color w:val="000000" w:themeColor="text1"/>
          <w:u w:color="000000" w:themeColor="text1"/>
        </w:rPr>
        <w:t>t</w:t>
      </w:r>
      <w:r w:rsidR="00040C20" w:rsidRPr="008347DB">
        <w:rPr>
          <w:color w:val="000000" w:themeColor="text1"/>
          <w:u w:color="000000" w:themeColor="text1"/>
        </w:rPr>
        <w:t xml:space="preserve">rustees of the </w:t>
      </w:r>
      <w:r w:rsidR="00040C20">
        <w:rPr>
          <w:color w:val="000000" w:themeColor="text1"/>
          <w:u w:color="000000" w:themeColor="text1"/>
        </w:rPr>
        <w:t>c</w:t>
      </w:r>
      <w:r w:rsidR="00040C20" w:rsidRPr="008347DB">
        <w:rPr>
          <w:color w:val="000000" w:themeColor="text1"/>
          <w:u w:color="000000" w:themeColor="text1"/>
        </w:rPr>
        <w:t xml:space="preserve">olleges and </w:t>
      </w:r>
      <w:r w:rsidR="00040C20">
        <w:rPr>
          <w:color w:val="000000" w:themeColor="text1"/>
          <w:u w:color="000000" w:themeColor="text1"/>
        </w:rPr>
        <w:t>u</w:t>
      </w:r>
      <w:r w:rsidR="00040C20" w:rsidRPr="008347DB">
        <w:rPr>
          <w:color w:val="000000" w:themeColor="text1"/>
          <w:u w:color="000000" w:themeColor="text1"/>
        </w:rPr>
        <w:t>niversities listed in Section 59</w:t>
      </w:r>
      <w:r w:rsidR="002A30C7">
        <w:rPr>
          <w:color w:val="000000" w:themeColor="text1"/>
          <w:u w:color="000000" w:themeColor="text1"/>
        </w:rPr>
        <w:noBreakHyphen/>
      </w:r>
      <w:r w:rsidR="00040C20" w:rsidRPr="008347DB">
        <w:rPr>
          <w:color w:val="000000" w:themeColor="text1"/>
          <w:u w:color="000000" w:themeColor="text1"/>
        </w:rPr>
        <w:t>101</w:t>
      </w:r>
      <w:r w:rsidR="002A30C7">
        <w:rPr>
          <w:color w:val="000000" w:themeColor="text1"/>
          <w:u w:color="000000" w:themeColor="text1"/>
        </w:rPr>
        <w:noBreakHyphen/>
      </w:r>
      <w:r w:rsidR="00040C20">
        <w:rPr>
          <w:color w:val="000000" w:themeColor="text1"/>
          <w:u w:color="000000" w:themeColor="text1"/>
        </w:rPr>
        <w:t>10.</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(2)</w:t>
      </w:r>
      <w:r w:rsidR="00040C20" w:rsidRPr="008347DB">
        <w:rPr>
          <w:color w:val="000000" w:themeColor="text1"/>
          <w:u w:color="000000" w:themeColor="text1"/>
        </w:rPr>
        <w:tab/>
        <w:t>‘Capital improvement’ means the constructing, improving, equipping, renovating</w:t>
      </w:r>
      <w:r w:rsidR="00040C20">
        <w:rPr>
          <w:color w:val="000000" w:themeColor="text1"/>
          <w:u w:color="000000" w:themeColor="text1"/>
        </w:rPr>
        <w:t>,</w:t>
      </w:r>
      <w:r w:rsidR="00040C20" w:rsidRPr="008347DB">
        <w:rPr>
          <w:color w:val="000000" w:themeColor="text1"/>
          <w:u w:color="000000" w:themeColor="text1"/>
        </w:rPr>
        <w:t xml:space="preserve"> or repairing of any buildings, structure, facility, or other permanent improvement</w:t>
      </w:r>
      <w:r w:rsidR="00040C20">
        <w:rPr>
          <w:color w:val="000000" w:themeColor="text1"/>
          <w:u w:color="000000" w:themeColor="text1"/>
        </w:rPr>
        <w:t xml:space="preserve"> project</w:t>
      </w:r>
      <w:r w:rsidR="00040C20" w:rsidRPr="008347DB">
        <w:rPr>
          <w:color w:val="000000" w:themeColor="text1"/>
          <w:u w:color="000000" w:themeColor="text1"/>
        </w:rPr>
        <w:t xml:space="preserve">, or the cost of the acquisition of land to construct or establish </w:t>
      </w:r>
      <w:r w:rsidR="00040C20">
        <w:rPr>
          <w:color w:val="000000" w:themeColor="text1"/>
          <w:u w:color="000000" w:themeColor="text1"/>
        </w:rPr>
        <w:t xml:space="preserve">a </w:t>
      </w:r>
      <w:r w:rsidR="00040C20" w:rsidRPr="008347DB">
        <w:rPr>
          <w:color w:val="000000" w:themeColor="text1"/>
          <w:u w:color="000000" w:themeColor="text1"/>
        </w:rPr>
        <w:t>building, structure, facility</w:t>
      </w:r>
      <w:r w:rsidR="00040C20">
        <w:rPr>
          <w:color w:val="000000" w:themeColor="text1"/>
          <w:u w:color="000000" w:themeColor="text1"/>
        </w:rPr>
        <w:t xml:space="preserve">, or permanent improvement project </w:t>
      </w:r>
      <w:r w:rsidR="00040C20" w:rsidRPr="008347DB">
        <w:rPr>
          <w:color w:val="000000" w:themeColor="text1"/>
          <w:u w:color="000000" w:themeColor="text1"/>
        </w:rPr>
        <w:t>as defined and limited in Section 2</w:t>
      </w:r>
      <w:r w:rsidR="002A30C7">
        <w:rPr>
          <w:color w:val="000000" w:themeColor="text1"/>
          <w:u w:color="000000" w:themeColor="text1"/>
        </w:rPr>
        <w:noBreakHyphen/>
      </w:r>
      <w:r w:rsidR="00040C20" w:rsidRPr="008347DB">
        <w:rPr>
          <w:color w:val="000000" w:themeColor="text1"/>
          <w:u w:color="000000" w:themeColor="text1"/>
        </w:rPr>
        <w:t>47</w:t>
      </w:r>
      <w:r w:rsidR="002A30C7">
        <w:rPr>
          <w:color w:val="000000" w:themeColor="text1"/>
          <w:u w:color="000000" w:themeColor="text1"/>
        </w:rPr>
        <w:noBreakHyphen/>
      </w:r>
      <w:r w:rsidR="00040C20" w:rsidRPr="008347DB">
        <w:rPr>
          <w:color w:val="000000" w:themeColor="text1"/>
          <w:u w:color="000000" w:themeColor="text1"/>
        </w:rPr>
        <w:t>50.</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(3)</w:t>
      </w:r>
      <w:r w:rsidR="00040C20" w:rsidRPr="008347DB">
        <w:rPr>
          <w:color w:val="000000" w:themeColor="text1"/>
          <w:u w:color="000000" w:themeColor="text1"/>
        </w:rPr>
        <w:tab/>
        <w:t>‘</w:t>
      </w:r>
      <w:r w:rsidR="002348AC">
        <w:rPr>
          <w:color w:val="000000" w:themeColor="text1"/>
          <w:u w:color="000000" w:themeColor="text1"/>
        </w:rPr>
        <w:t>College</w:t>
      </w:r>
      <w:r w:rsidR="00040C20" w:rsidRPr="008347DB">
        <w:rPr>
          <w:color w:val="000000" w:themeColor="text1"/>
          <w:u w:color="000000" w:themeColor="text1"/>
        </w:rPr>
        <w:t xml:space="preserve"> or </w:t>
      </w:r>
      <w:r w:rsidR="002348AC">
        <w:rPr>
          <w:color w:val="000000" w:themeColor="text1"/>
          <w:u w:color="000000" w:themeColor="text1"/>
        </w:rPr>
        <w:t>university</w:t>
      </w:r>
      <w:r w:rsidR="00040C20" w:rsidRPr="008347DB">
        <w:rPr>
          <w:color w:val="000000" w:themeColor="text1"/>
          <w:u w:color="000000" w:themeColor="text1"/>
        </w:rPr>
        <w:t xml:space="preserve">’ means the </w:t>
      </w:r>
      <w:r w:rsidR="00040C20">
        <w:rPr>
          <w:color w:val="000000" w:themeColor="text1"/>
          <w:u w:color="000000" w:themeColor="text1"/>
        </w:rPr>
        <w:t>colleges and</w:t>
      </w:r>
      <w:r w:rsidR="00040C20" w:rsidRPr="008347DB">
        <w:rPr>
          <w:color w:val="000000" w:themeColor="text1"/>
          <w:u w:color="000000" w:themeColor="text1"/>
        </w:rPr>
        <w:t xml:space="preserve"> universities listed in Section 59</w:t>
      </w:r>
      <w:r w:rsidR="002A30C7">
        <w:rPr>
          <w:color w:val="000000" w:themeColor="text1"/>
          <w:u w:color="000000" w:themeColor="text1"/>
        </w:rPr>
        <w:noBreakHyphen/>
      </w:r>
      <w:r w:rsidR="00040C20" w:rsidRPr="008347DB">
        <w:rPr>
          <w:color w:val="000000" w:themeColor="text1"/>
          <w:u w:color="000000" w:themeColor="text1"/>
        </w:rPr>
        <w:t>101</w:t>
      </w:r>
      <w:r w:rsidR="002A30C7">
        <w:rPr>
          <w:color w:val="000000" w:themeColor="text1"/>
          <w:u w:color="000000" w:themeColor="text1"/>
        </w:rPr>
        <w:noBreakHyphen/>
      </w:r>
      <w:r w:rsidR="00040C20" w:rsidRPr="008347DB">
        <w:rPr>
          <w:color w:val="000000" w:themeColor="text1"/>
          <w:u w:color="000000" w:themeColor="text1"/>
        </w:rPr>
        <w:t>10.</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00D722CF">
        <w:rPr>
          <w:color w:val="000000" w:themeColor="text1"/>
          <w:u w:color="000000" w:themeColor="text1"/>
        </w:rPr>
        <w:tab/>
      </w:r>
      <w:r w:rsidRPr="008347DB">
        <w:rPr>
          <w:color w:val="000000" w:themeColor="text1"/>
          <w:u w:color="000000" w:themeColor="text1"/>
        </w:rPr>
        <w:t>(4)</w:t>
      </w:r>
      <w:r w:rsidRPr="008347DB">
        <w:rPr>
          <w:color w:val="000000" w:themeColor="text1"/>
          <w:u w:color="000000" w:themeColor="text1"/>
        </w:rPr>
        <w:tab/>
        <w:t>‘Enterprise activities’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2A30C7">
        <w:rPr>
          <w:color w:val="000000" w:themeColor="text1"/>
          <w:u w:color="000000" w:themeColor="text1"/>
        </w:rPr>
        <w:noBreakHyphen/>
      </w:r>
      <w:r w:rsidRPr="008347DB">
        <w:rPr>
          <w:color w:val="000000" w:themeColor="text1"/>
          <w:u w:color="000000" w:themeColor="text1"/>
        </w:rPr>
        <w:t>147</w:t>
      </w:r>
      <w:r w:rsidR="002A30C7">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(5)</w:t>
      </w:r>
      <w:r w:rsidR="00040C20" w:rsidRPr="008347DB">
        <w:rPr>
          <w:color w:val="000000" w:themeColor="text1"/>
          <w:u w:color="000000" w:themeColor="text1"/>
        </w:rPr>
        <w:tab/>
        <w:t xml:space="preserve">‘Enterprise division’ means an operational unit of </w:t>
      </w:r>
      <w:r w:rsidR="00040C20">
        <w:rPr>
          <w:color w:val="000000" w:themeColor="text1"/>
          <w:u w:color="000000" w:themeColor="text1"/>
        </w:rPr>
        <w:t>a</w:t>
      </w:r>
      <w:r w:rsidR="00040C20" w:rsidRPr="008347DB">
        <w:rPr>
          <w:color w:val="000000" w:themeColor="text1"/>
          <w:u w:color="000000" w:themeColor="text1"/>
        </w:rPr>
        <w:t xml:space="preserve"> college or university cr</w:t>
      </w:r>
      <w:r w:rsidR="00040C20">
        <w:rPr>
          <w:color w:val="000000" w:themeColor="text1"/>
          <w:u w:color="000000" w:themeColor="text1"/>
        </w:rPr>
        <w:t>eated pursuant to this chapter.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00D722CF">
        <w:rPr>
          <w:color w:val="000000" w:themeColor="text1"/>
          <w:u w:color="000000" w:themeColor="text1"/>
        </w:rPr>
        <w:tab/>
      </w:r>
      <w:r w:rsidRPr="008347DB">
        <w:rPr>
          <w:color w:val="000000" w:themeColor="text1"/>
          <w:u w:color="000000" w:themeColor="text1"/>
        </w:rPr>
        <w:t>(6)</w:t>
      </w:r>
      <w:r w:rsidRPr="008347DB">
        <w:rPr>
          <w:color w:val="000000" w:themeColor="text1"/>
          <w:u w:color="000000" w:themeColor="text1"/>
        </w:rPr>
        <w:tab/>
        <w:t xml:space="preserve">‘Enterprise division personnel’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(7)</w:t>
      </w:r>
      <w:r w:rsidR="00040C20" w:rsidRPr="008347DB">
        <w:rPr>
          <w:color w:val="000000" w:themeColor="text1"/>
          <w:u w:color="000000" w:themeColor="text1"/>
        </w:rPr>
        <w:tab/>
        <w:t>‘Procurement’ has the same meaning as in Section 11</w:t>
      </w:r>
      <w:r w:rsidR="002A30C7">
        <w:rPr>
          <w:color w:val="000000" w:themeColor="text1"/>
          <w:u w:color="000000" w:themeColor="text1"/>
        </w:rPr>
        <w:noBreakHyphen/>
      </w:r>
      <w:r w:rsidR="00040C20" w:rsidRPr="008347DB">
        <w:rPr>
          <w:color w:val="000000" w:themeColor="text1"/>
          <w:u w:color="000000" w:themeColor="text1"/>
        </w:rPr>
        <w:t>35</w:t>
      </w:r>
      <w:r w:rsidR="002A30C7">
        <w:rPr>
          <w:color w:val="000000" w:themeColor="text1"/>
          <w:u w:color="000000" w:themeColor="text1"/>
        </w:rPr>
        <w:noBreakHyphen/>
      </w:r>
      <w:r w:rsidR="00040C20" w:rsidRPr="008347DB">
        <w:rPr>
          <w:color w:val="000000" w:themeColor="text1"/>
          <w:u w:color="000000" w:themeColor="text1"/>
        </w:rPr>
        <w:t>310(24).</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(8)</w:t>
      </w:r>
      <w:r w:rsidR="00040C20" w:rsidRPr="008347DB">
        <w:rPr>
          <w:color w:val="000000" w:themeColor="text1"/>
          <w:u w:color="000000" w:themeColor="text1"/>
        </w:rPr>
        <w:tab/>
        <w:t>‘SCCPC’ means the South Carolina Consolidated Procurement Code, as provided in Chapter 35, Title 11</w:t>
      </w:r>
      <w:r w:rsidR="00040C20">
        <w:rPr>
          <w:color w:val="000000" w:themeColor="text1"/>
          <w:u w:color="000000" w:themeColor="text1"/>
        </w:rPr>
        <w:t>,</w:t>
      </w:r>
      <w:r w:rsidR="00040C20" w:rsidRPr="008347DB">
        <w:rPr>
          <w:color w:val="000000" w:themeColor="text1"/>
          <w:u w:color="000000" w:themeColor="text1"/>
        </w:rPr>
        <w:t xml:space="preserve"> and regulations promulgated pursuant to it.</w:t>
      </w:r>
    </w:p>
    <w:p w:rsidR="00040C20"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00040C20" w:rsidRPr="008347DB">
        <w:rPr>
          <w:color w:val="000000" w:themeColor="text1"/>
          <w:u w:color="000000" w:themeColor="text1"/>
        </w:rPr>
        <w:tab/>
        <w:t>(9)</w:t>
      </w:r>
      <w:r w:rsidR="00040C20" w:rsidRPr="008347DB">
        <w:rPr>
          <w:color w:val="000000" w:themeColor="text1"/>
          <w:u w:color="000000" w:themeColor="text1"/>
        </w:rPr>
        <w:tab/>
        <w:t xml:space="preserve">‘Transferable items’ means, collectively, the duties, responsibilities, assets, personnel, and resources </w:t>
      </w:r>
      <w:r w:rsidR="00040C20">
        <w:rPr>
          <w:color w:val="000000" w:themeColor="text1"/>
          <w:u w:color="000000" w:themeColor="text1"/>
        </w:rPr>
        <w:t>of, allocated to, or supporting</w:t>
      </w:r>
      <w:r w:rsidR="00040C20" w:rsidRPr="008347DB">
        <w:rPr>
          <w:color w:val="000000" w:themeColor="text1"/>
          <w:u w:color="000000" w:themeColor="text1"/>
        </w:rPr>
        <w:t xml:space="preserve"> an enterprise activity.</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2</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 xml:space="preserve">The board of trustees may adopt a resolution assigning direct oversight and management responsibility </w:t>
      </w:r>
      <w:r w:rsidR="002348AC">
        <w:rPr>
          <w:color w:val="000000" w:themeColor="text1"/>
          <w:u w:color="000000" w:themeColor="text1"/>
        </w:rPr>
        <w:t>for</w:t>
      </w:r>
      <w:r w:rsidRPr="008347DB">
        <w:rPr>
          <w:color w:val="000000" w:themeColor="text1"/>
          <w:u w:color="000000" w:themeColor="text1"/>
        </w:rPr>
        <w:t xml:space="preserve"> the enterprise division to an existing committee of the board of trustees or to a new committee established by the board of trustees, but final decision</w:t>
      </w:r>
      <w:r w:rsidR="002A30C7">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r>
      <w:r w:rsidR="002348AC">
        <w:rPr>
          <w:color w:val="000000" w:themeColor="text1"/>
          <w:u w:color="000000" w:themeColor="text1"/>
        </w:rPr>
        <w:t>The board of trustees</w:t>
      </w:r>
      <w:r w:rsidRPr="008347DB">
        <w:rPr>
          <w:color w:val="000000" w:themeColor="text1"/>
          <w:u w:color="000000" w:themeColor="text1"/>
        </w:rPr>
        <w:t xml:space="preserve">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55 through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(2)</w:t>
      </w:r>
      <w:r w:rsidRPr="008347DB">
        <w:rPr>
          <w:color w:val="000000" w:themeColor="text1"/>
          <w:u w:color="000000" w:themeColor="text1"/>
        </w:rPr>
        <w:tab/>
      </w:r>
      <w:r w:rsidR="002348AC">
        <w:rPr>
          <w:color w:val="000000" w:themeColor="text1"/>
          <w:u w:color="000000" w:themeColor="text1"/>
        </w:rPr>
        <w:t xml:space="preserve">The board of trustees </w:t>
      </w:r>
      <w:r w:rsidRPr="008347DB">
        <w:rPr>
          <w:color w:val="000000" w:themeColor="text1"/>
          <w:u w:color="000000" w:themeColor="text1"/>
        </w:rPr>
        <w:t>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55 through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65, Section 10</w:t>
      </w:r>
      <w:r w:rsidR="002A30C7">
        <w:rPr>
          <w:color w:val="000000" w:themeColor="text1"/>
          <w:u w:color="000000" w:themeColor="text1"/>
        </w:rPr>
        <w:noBreakHyphen/>
      </w:r>
      <w:r w:rsidRPr="008347DB">
        <w:rPr>
          <w:color w:val="000000" w:themeColor="text1"/>
          <w:u w:color="000000" w:themeColor="text1"/>
        </w:rPr>
        <w:t>1</w:t>
      </w:r>
      <w:r w:rsidR="002A30C7">
        <w:rPr>
          <w:color w:val="000000" w:themeColor="text1"/>
          <w:u w:color="000000" w:themeColor="text1"/>
        </w:rPr>
        <w:noBreakHyphen/>
      </w:r>
      <w:r w:rsidRPr="008347DB">
        <w:rPr>
          <w:color w:val="000000" w:themeColor="text1"/>
          <w:u w:color="000000" w:themeColor="text1"/>
        </w:rPr>
        <w:t>130, and Section 59</w:t>
      </w:r>
      <w:r w:rsidR="002A30C7">
        <w:rPr>
          <w:color w:val="000000" w:themeColor="text1"/>
          <w:u w:color="000000" w:themeColor="text1"/>
        </w:rPr>
        <w:noBreakHyphen/>
      </w:r>
      <w:r w:rsidRPr="008347DB">
        <w:rPr>
          <w:color w:val="000000" w:themeColor="text1"/>
          <w:u w:color="000000" w:themeColor="text1"/>
        </w:rPr>
        <w:t>101</w:t>
      </w:r>
      <w:r w:rsidR="002A30C7">
        <w:rPr>
          <w:color w:val="000000" w:themeColor="text1"/>
          <w:u w:color="000000" w:themeColor="text1"/>
        </w:rPr>
        <w:noBreakHyphen/>
      </w:r>
      <w:r w:rsidRPr="008347DB">
        <w:rPr>
          <w:color w:val="000000" w:themeColor="text1"/>
          <w:u w:color="000000" w:themeColor="text1"/>
        </w:rPr>
        <w:t>180</w:t>
      </w:r>
      <w:r w:rsidR="002348AC">
        <w:rPr>
          <w:color w:val="000000" w:themeColor="text1"/>
          <w:u w:color="000000" w:themeColor="text1"/>
        </w:rPr>
        <w:t>,</w:t>
      </w:r>
      <w:r w:rsidRPr="008347DB">
        <w:rPr>
          <w:color w:val="000000" w:themeColor="text1"/>
          <w:u w:color="000000" w:themeColor="text1"/>
        </w:rPr>
        <w:t xml:space="preserve">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Without the necessity of additional approval, </w:t>
      </w:r>
      <w:r w:rsidR="002348AC">
        <w:rPr>
          <w:color w:val="000000" w:themeColor="text1"/>
          <w:u w:color="000000" w:themeColor="text1"/>
        </w:rPr>
        <w:t xml:space="preserve">the board of trustees </w:t>
      </w:r>
      <w:r w:rsidRPr="008347DB">
        <w:rPr>
          <w:color w:val="000000" w:themeColor="text1"/>
          <w:u w:color="000000" w:themeColor="text1"/>
        </w:rPr>
        <w:t>may retain the services of advisors, consultants, attorneys, accountants, and financial experts as necessary in the board of trustees’ judgment in connection with any aspect of the enterprise division and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fix their compensation.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approval and implementation by the State Department of Administration</w:t>
      </w:r>
      <w:r w:rsidR="002348AC">
        <w:rPr>
          <w:color w:val="000000" w:themeColor="text1"/>
          <w:u w:color="000000" w:themeColor="text1"/>
        </w:rPr>
        <w:t xml:space="preserve"> of the </w:t>
      </w:r>
      <w:r w:rsidR="002348AC" w:rsidRPr="008347DB">
        <w:rPr>
          <w:color w:val="000000" w:themeColor="text1"/>
          <w:u w:color="000000" w:themeColor="text1"/>
        </w:rPr>
        <w:t>comprehensive human resources system for public institutions of higher learning and technical colleges pursuant</w:t>
      </w:r>
      <w:r w:rsidR="002348AC">
        <w:rPr>
          <w:color w:val="000000" w:themeColor="text1"/>
          <w:u w:color="000000" w:themeColor="text1"/>
        </w:rPr>
        <w:t xml:space="preserve"> to SECTION 3 of Act 74 of 2011</w:t>
      </w:r>
      <w:r w:rsidRPr="008347DB">
        <w:rPr>
          <w:color w:val="000000" w:themeColor="text1"/>
          <w:u w:color="000000" w:themeColor="text1"/>
        </w:rPr>
        <w:t xml:space="preserve">, </w:t>
      </w:r>
      <w:r w:rsidR="002348AC">
        <w:rPr>
          <w:color w:val="000000" w:themeColor="text1"/>
          <w:u w:color="000000" w:themeColor="text1"/>
        </w:rPr>
        <w:t>the board of trustees</w:t>
      </w:r>
      <w:r w:rsidRPr="008347DB">
        <w:rPr>
          <w:color w:val="000000" w:themeColor="text1"/>
          <w:u w:color="000000" w:themeColor="text1"/>
        </w:rPr>
        <w:t xml:space="preserve"> shall participate in the comprehensive human resources system for public institutions of higher learning and technical colleges</w:t>
      </w:r>
      <w:r>
        <w:rPr>
          <w:color w:val="000000" w:themeColor="text1"/>
          <w:u w:color="000000" w:themeColor="text1"/>
        </w:rPr>
        <w:t>,</w:t>
      </w:r>
      <w:r w:rsidRPr="008347DB">
        <w:rPr>
          <w:color w:val="000000" w:themeColor="text1"/>
          <w:u w:color="000000" w:themeColor="text1"/>
        </w:rPr>
        <w:t xml:space="preserve"> provided</w:t>
      </w:r>
      <w:r w:rsidR="002348AC">
        <w:rPr>
          <w:color w:val="000000" w:themeColor="text1"/>
          <w:u w:color="000000" w:themeColor="text1"/>
        </w:rPr>
        <w:t>,</w:t>
      </w:r>
      <w:r w:rsidRPr="008347DB">
        <w:rPr>
          <w:color w:val="000000" w:themeColor="text1"/>
          <w:u w:color="000000" w:themeColor="text1"/>
        </w:rPr>
        <w:t xml:space="preserve"> however, that any existing exemptions from general state government personnel policies and applicable laws that generally regulate </w:t>
      </w:r>
      <w:r w:rsidR="002348AC">
        <w:rPr>
          <w:color w:val="000000" w:themeColor="text1"/>
          <w:u w:color="000000" w:themeColor="text1"/>
        </w:rPr>
        <w:t xml:space="preserve">the </w:t>
      </w:r>
      <w:r w:rsidRPr="008347DB">
        <w:rPr>
          <w:color w:val="000000" w:themeColor="text1"/>
          <w:u w:color="000000" w:themeColor="text1"/>
        </w:rPr>
        <w:t>state employee workforce are preserved and shall be preserved if personnel are moved into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r>
      <w:r w:rsidR="002348AC">
        <w:rPr>
          <w:color w:val="000000" w:themeColor="text1"/>
          <w:u w:color="000000" w:themeColor="text1"/>
        </w:rPr>
        <w:t>T</w:t>
      </w:r>
      <w:r w:rsidRPr="008347DB">
        <w:rPr>
          <w:color w:val="000000" w:themeColor="text1"/>
          <w:u w:color="000000" w:themeColor="text1"/>
        </w:rPr>
        <w:t>he enterprise division’s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(5)</w:t>
      </w:r>
      <w:r w:rsidRPr="008347DB">
        <w:rPr>
          <w:color w:val="000000" w:themeColor="text1"/>
          <w:u w:color="000000" w:themeColor="text1"/>
        </w:rPr>
        <w:tab/>
      </w:r>
      <w:r w:rsidR="002348AC">
        <w:rPr>
          <w:color w:val="000000" w:themeColor="text1"/>
          <w:u w:color="000000" w:themeColor="text1"/>
        </w:rPr>
        <w:t>The board of trustees</w:t>
      </w:r>
      <w:r w:rsidRPr="008347DB">
        <w:rPr>
          <w:color w:val="000000" w:themeColor="text1"/>
          <w:u w:color="000000" w:themeColor="text1"/>
        </w:rPr>
        <w:t xml:space="preserve">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division’s personnel as the board considers appropriate for the prudent conduct of the enterprise division, including the establishment of an internal audit function to monitor the activities of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r>
      <w:r w:rsidR="005C1208">
        <w:rPr>
          <w:color w:val="000000" w:themeColor="text1"/>
          <w:u w:color="000000" w:themeColor="text1"/>
        </w:rPr>
        <w:t>The board of trustees</w:t>
      </w:r>
      <w:r w:rsidR="005C1208" w:rsidRPr="008347DB">
        <w:rPr>
          <w:color w:val="000000" w:themeColor="text1"/>
          <w:u w:color="000000" w:themeColor="text1"/>
        </w:rPr>
        <w:t xml:space="preserve"> </w:t>
      </w:r>
      <w:r w:rsidRPr="008347DB">
        <w:rPr>
          <w:color w:val="000000" w:themeColor="text1"/>
          <w:u w:color="000000" w:themeColor="text1"/>
        </w:rPr>
        <w:t>may enter into relationships or transactions with not</w:t>
      </w:r>
      <w:r w:rsidR="002A30C7">
        <w:rPr>
          <w:color w:val="000000" w:themeColor="text1"/>
          <w:u w:color="000000" w:themeColor="text1"/>
        </w:rPr>
        <w:noBreakHyphen/>
      </w:r>
      <w:r w:rsidRPr="008347DB">
        <w:rPr>
          <w:color w:val="000000" w:themeColor="text1"/>
          <w:u w:color="000000" w:themeColor="text1"/>
        </w:rPr>
        <w:t>for</w:t>
      </w:r>
      <w:r w:rsidR="002A30C7">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the laws and regulations applicable to the enterprise division. However, if a not</w:t>
      </w:r>
      <w:r w:rsidR="002A30C7">
        <w:rPr>
          <w:color w:val="000000" w:themeColor="text1"/>
          <w:u w:color="000000" w:themeColor="text1"/>
        </w:rPr>
        <w:noBreakHyphen/>
      </w:r>
      <w:r w:rsidRPr="008347DB">
        <w:rPr>
          <w:color w:val="000000" w:themeColor="text1"/>
          <w:u w:color="000000" w:themeColor="text1"/>
        </w:rPr>
        <w:t>for</w:t>
      </w:r>
      <w:r w:rsidR="002A30C7">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r>
      <w:r w:rsidR="005C1208">
        <w:rPr>
          <w:color w:val="000000" w:themeColor="text1"/>
          <w:u w:color="000000" w:themeColor="text1"/>
        </w:rPr>
        <w:t>The board of trustees</w:t>
      </w:r>
      <w:r w:rsidR="005C1208" w:rsidRPr="008347DB">
        <w:rPr>
          <w:color w:val="000000" w:themeColor="text1"/>
          <w:u w:color="000000" w:themeColor="text1"/>
        </w:rPr>
        <w:t xml:space="preserve"> </w:t>
      </w:r>
      <w:r w:rsidRPr="008347DB">
        <w:rPr>
          <w:color w:val="000000" w:themeColor="text1"/>
          <w:u w:color="000000" w:themeColor="text1"/>
        </w:rPr>
        <w:t xml:space="preserve">may issue bonds, notes, or other obligations or evidences of indebtedness in the name of the college or university and on behalf of the enterprise division in the same manner and for the same purposes, including the purposes of </w:t>
      </w:r>
      <w:r w:rsidR="005C1208">
        <w:rPr>
          <w:color w:val="000000" w:themeColor="text1"/>
          <w:u w:color="000000" w:themeColor="text1"/>
        </w:rPr>
        <w:t>the enterprise division. Also, the board of trustees</w:t>
      </w:r>
      <w:r w:rsidRPr="008347DB">
        <w:rPr>
          <w:color w:val="000000" w:themeColor="text1"/>
          <w:u w:color="000000" w:themeColor="text1"/>
        </w:rPr>
        <w:t xml:space="preserve"> may utilize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2A30C7">
        <w:rPr>
          <w:color w:val="000000" w:themeColor="text1"/>
          <w:u w:color="000000" w:themeColor="text1"/>
        </w:rPr>
        <w:noBreakHyphen/>
      </w:r>
      <w:r w:rsidRPr="008347DB">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w:t>
      </w:r>
      <w:r w:rsidR="005C1208">
        <w:rPr>
          <w:color w:val="000000" w:themeColor="text1"/>
          <w:u w:color="000000" w:themeColor="text1"/>
        </w:rPr>
        <w:t>,</w:t>
      </w:r>
      <w:r w:rsidRPr="008347DB">
        <w:rPr>
          <w:color w:val="000000" w:themeColor="text1"/>
          <w:u w:color="000000" w:themeColor="text1"/>
        </w:rPr>
        <w:t xml:space="preserve"> and the board must approve any capital </w:t>
      </w:r>
      <w:r w:rsidRPr="008347DB">
        <w:rPr>
          <w:color w:val="000000" w:themeColor="text1"/>
          <w:u w:color="000000" w:themeColor="text1"/>
        </w:rPr>
        <w:lastRenderedPageBreak/>
        <w:t>improvement project as</w:t>
      </w:r>
      <w:r w:rsidR="005C1208">
        <w:rPr>
          <w:color w:val="000000" w:themeColor="text1"/>
          <w:u w:color="000000" w:themeColor="text1"/>
        </w:rPr>
        <w:t xml:space="preserve"> defined in Chapter 47, Title 2</w:t>
      </w:r>
      <w:r w:rsidRPr="008347DB">
        <w:rPr>
          <w:color w:val="000000" w:themeColor="text1"/>
          <w:u w:color="000000" w:themeColor="text1"/>
        </w:rPr>
        <w:t xml:space="preserve"> in a public vote.</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any other provision of </w:t>
      </w:r>
      <w:r>
        <w:rPr>
          <w:color w:val="000000" w:themeColor="text1"/>
          <w:u w:color="000000" w:themeColor="text1"/>
        </w:rPr>
        <w:t xml:space="preserve">subsection </w:t>
      </w:r>
      <w:r w:rsidRPr="008347DB">
        <w:rPr>
          <w:color w:val="000000" w:themeColor="text1"/>
          <w:u w:color="000000" w:themeColor="text1"/>
        </w:rPr>
        <w:t>(B), after full architecture and engineering design work is completed on a permanent improvement project, but prior to execution of a construction contract, the project must be submitted to the Joint Bond Review Co</w:t>
      </w:r>
      <w:r>
        <w:rPr>
          <w:color w:val="000000" w:themeColor="text1"/>
          <w:u w:color="000000" w:themeColor="text1"/>
        </w:rPr>
        <w:t>mmittee for review and comment.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subsection</w:t>
      </w:r>
      <w:r w:rsidRPr="008347DB">
        <w:rPr>
          <w:color w:val="000000" w:themeColor="text1"/>
          <w:u w:color="000000" w:themeColor="text1"/>
        </w:rPr>
        <w:t xml:space="preserve"> (B)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utilize state appropriated funds, state general obligation capital improvement bonds, student tuition, student fees, or any other student charge except for non</w:t>
      </w:r>
      <w:r w:rsidR="002A30C7">
        <w:rPr>
          <w:color w:val="000000" w:themeColor="text1"/>
          <w:u w:color="000000" w:themeColor="text1"/>
        </w:rPr>
        <w:noBreakHyphen/>
      </w:r>
      <w:r w:rsidRPr="008347DB">
        <w:rPr>
          <w:color w:val="000000" w:themeColor="text1"/>
          <w:u w:color="000000" w:themeColor="text1"/>
        </w:rPr>
        <w:t>mandatory ticket charges to athletic events. For purposes of this item, ‘state appropriated funds’ excludes federal funds and other funds that do not otherwise make this subsection inapplicable.</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thereby causing the exemptions provided by subsection</w:t>
      </w:r>
      <w:r>
        <w:rPr>
          <w:color w:val="000000" w:themeColor="text1"/>
          <w:u w:color="000000" w:themeColor="text1"/>
        </w:rPr>
        <w:t xml:space="preserve"> (B)</w:t>
      </w:r>
      <w:r w:rsidRPr="008347DB">
        <w:rPr>
          <w:color w:val="000000" w:themeColor="text1"/>
          <w:u w:color="000000" w:themeColor="text1"/>
        </w:rPr>
        <w:t xml:space="preserve"> to not apply, then the exemptions provided by subsection </w:t>
      </w:r>
      <w:r>
        <w:rPr>
          <w:color w:val="000000" w:themeColor="text1"/>
          <w:u w:color="000000" w:themeColor="text1"/>
        </w:rPr>
        <w:t xml:space="preserve">(B) </w:t>
      </w:r>
      <w:r w:rsidRPr="008347DB">
        <w:rPr>
          <w:color w:val="000000" w:themeColor="text1"/>
          <w:u w:color="000000" w:themeColor="text1"/>
        </w:rPr>
        <w:t>do not apply for the entire capital improvement project.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w:t>
      </w:r>
      <w:r w:rsidR="005C1208">
        <w:rPr>
          <w:color w:val="000000" w:themeColor="text1"/>
          <w:u w:color="000000" w:themeColor="text1"/>
        </w:rPr>
        <w:t xml:space="preserve">the </w:t>
      </w:r>
      <w:r w:rsidRPr="008347DB">
        <w:rPr>
          <w:color w:val="000000" w:themeColor="text1"/>
          <w:u w:color="000000" w:themeColor="text1"/>
        </w:rPr>
        <w:t>Chairman of the House Ways and Means Committee in accordance with generally accepted auditing standards and procedures.</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 xml:space="preserve">Subject to the provisions of item </w:t>
      </w:r>
      <w:r>
        <w:rPr>
          <w:color w:val="000000" w:themeColor="text1"/>
          <w:u w:color="000000" w:themeColor="text1"/>
        </w:rPr>
        <w:t>(D)</w:t>
      </w:r>
      <w:r w:rsidRPr="008347DB">
        <w:rPr>
          <w:color w:val="000000" w:themeColor="text1"/>
          <w:u w:color="000000" w:themeColor="text1"/>
        </w:rPr>
        <w:t>(2),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430</w:t>
      </w:r>
      <w:r w:rsidR="005C1208">
        <w:rPr>
          <w:color w:val="000000" w:themeColor="text1"/>
          <w:u w:color="000000" w:themeColor="text1"/>
        </w:rPr>
        <w:t>,</w:t>
      </w:r>
      <w:r w:rsidRPr="008347DB">
        <w:rPr>
          <w:color w:val="000000" w:themeColor="text1"/>
          <w:u w:color="000000" w:themeColor="text1"/>
        </w:rPr>
        <w:t xml:space="preserve"> unless otherwise exempt by Section 11</w:t>
      </w:r>
      <w:r w:rsidR="002A30C7">
        <w:rPr>
          <w:color w:val="000000" w:themeColor="text1"/>
          <w:u w:color="000000" w:themeColor="text1"/>
        </w:rPr>
        <w:noBreakHyphen/>
      </w:r>
      <w:r w:rsidRPr="008347DB">
        <w:rPr>
          <w:color w:val="000000" w:themeColor="text1"/>
          <w:u w:color="000000" w:themeColor="text1"/>
        </w:rPr>
        <w:t>35</w:t>
      </w:r>
      <w:r w:rsidR="002A30C7">
        <w:rPr>
          <w:color w:val="000000" w:themeColor="text1"/>
          <w:u w:color="000000" w:themeColor="text1"/>
        </w:rPr>
        <w:noBreakHyphen/>
      </w:r>
      <w:r w:rsidRPr="008347DB">
        <w:rPr>
          <w:color w:val="000000" w:themeColor="text1"/>
          <w:u w:color="000000" w:themeColor="text1"/>
        </w:rPr>
        <w:t>710(6).</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2A30C7">
        <w:rPr>
          <w:color w:val="000000" w:themeColor="text1"/>
          <w:u w:color="000000" w:themeColor="text1"/>
        </w:rPr>
        <w:noBreakHyphen/>
      </w:r>
      <w:r w:rsidRPr="008347DB">
        <w:rPr>
          <w:color w:val="000000" w:themeColor="text1"/>
          <w:u w:color="000000" w:themeColor="text1"/>
        </w:rPr>
        <w:t>12 traffic originated in South Carolina.</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w:t>
      </w:r>
      <w:r w:rsidR="005C1208">
        <w:rPr>
          <w:color w:val="000000" w:themeColor="text1"/>
          <w:u w:color="000000" w:themeColor="text1"/>
        </w:rPr>
        <w:t xml:space="preserve">these </w:t>
      </w:r>
      <w:r w:rsidRPr="008347DB">
        <w:rPr>
          <w:color w:val="000000" w:themeColor="text1"/>
          <w:u w:color="000000" w:themeColor="text1"/>
        </w:rPr>
        <w:t xml:space="preserve">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w:t>
      </w:r>
      <w:r w:rsidR="00450523">
        <w:rPr>
          <w:rFonts w:eastAsia="Times New Roman"/>
        </w:rPr>
        <w:t>5</w:t>
      </w:r>
      <w:r>
        <w:rPr>
          <w:rFonts w:eastAsia="Times New Roman"/>
        </w:rPr>
        <w:t>0.</w:t>
      </w:r>
      <w:r>
        <w:rPr>
          <w:rFonts w:eastAsia="Times New Roman"/>
        </w:rPr>
        <w:tab/>
      </w:r>
      <w:r w:rsidRPr="008347DB">
        <w:rPr>
          <w:color w:val="000000" w:themeColor="text1"/>
          <w:u w:color="000000" w:themeColor="text1"/>
        </w:rPr>
        <w:t xml:space="preserve">Notwithstanding any other provision of this </w:t>
      </w:r>
      <w:r>
        <w:rPr>
          <w:color w:val="000000" w:themeColor="text1"/>
          <w:u w:color="000000" w:themeColor="text1"/>
        </w:rPr>
        <w:t>c</w:t>
      </w:r>
      <w:r w:rsidRPr="008347DB">
        <w:rPr>
          <w:color w:val="000000" w:themeColor="text1"/>
          <w:u w:color="000000" w:themeColor="text1"/>
        </w:rPr>
        <w:t>hapter, enterprise activities may only include athletics if the college or university’s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2A30C7">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xml:space="preserve">, or any part thereof, is not reauthorized, </w:t>
      </w:r>
      <w:r w:rsidR="005C1208">
        <w:rPr>
          <w:color w:val="000000" w:themeColor="text1"/>
          <w:u w:color="000000" w:themeColor="text1"/>
        </w:rPr>
        <w:t xml:space="preserve">then </w:t>
      </w:r>
      <w:r w:rsidRPr="008347DB">
        <w:rPr>
          <w:color w:val="000000" w:themeColor="text1"/>
          <w:u w:color="000000" w:themeColor="text1"/>
        </w:rPr>
        <w:t>those provisions are no longer effective.</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59-157-1</w:t>
      </w:r>
      <w:r w:rsidR="00450523">
        <w:rPr>
          <w:color w:val="000000" w:themeColor="text1"/>
          <w:u w:color="000000" w:themeColor="text1"/>
        </w:rPr>
        <w:t>7</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w:t>
      </w:r>
      <w:r w:rsidR="00450523">
        <w:rPr>
          <w:rFonts w:eastAsia="Times New Roman"/>
        </w:rPr>
        <w:t>8</w:t>
      </w:r>
      <w:r>
        <w:rPr>
          <w:rFonts w:eastAsia="Times New Roman"/>
        </w:rPr>
        <w:t>0.</w:t>
      </w:r>
      <w:r>
        <w:rPr>
          <w:rFonts w:eastAsia="Times New Roman"/>
        </w:rP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w:t>
      </w:r>
      <w:r w:rsidR="005C1208">
        <w:rPr>
          <w:color w:val="000000" w:themeColor="text1"/>
          <w:u w:color="000000" w:themeColor="text1"/>
        </w:rPr>
        <w:t>.</w:t>
      </w:r>
      <w:r w:rsidRPr="008347DB">
        <w:rPr>
          <w:color w:val="000000" w:themeColor="text1"/>
          <w:u w:color="000000" w:themeColor="text1"/>
        </w:rPr>
        <w:t xml:space="preserve"> </w:t>
      </w:r>
      <w:r w:rsidR="005C1208">
        <w:rPr>
          <w:color w:val="000000" w:themeColor="text1"/>
          <w:u w:color="000000" w:themeColor="text1"/>
        </w:rPr>
        <w:t>E</w:t>
      </w:r>
      <w:r w:rsidRPr="008347DB">
        <w:rPr>
          <w:color w:val="000000" w:themeColor="text1"/>
          <w:u w:color="000000" w:themeColor="text1"/>
        </w:rPr>
        <w:t>nterprise division land transactions, including leases, and permanent improvement projects are the only functi</w:t>
      </w:r>
      <w:r>
        <w:rPr>
          <w:color w:val="000000" w:themeColor="text1"/>
          <w:u w:color="000000" w:themeColor="text1"/>
        </w:rPr>
        <w:t>ons and areas removed from the</w:t>
      </w:r>
      <w:r w:rsidR="005C1208">
        <w:rPr>
          <w:color w:val="000000" w:themeColor="text1"/>
          <w:u w:color="000000" w:themeColor="text1"/>
        </w:rPr>
        <w:t xml:space="preserve"> jurisdiction of the</w:t>
      </w:r>
      <w:r>
        <w:rPr>
          <w:color w:val="000000" w:themeColor="text1"/>
          <w:u w:color="000000" w:themeColor="text1"/>
        </w:rPr>
        <w:t xml:space="preserve"> </w:t>
      </w:r>
      <w:r w:rsidR="005C1208">
        <w:rPr>
          <w:color w:val="000000" w:themeColor="text1"/>
          <w:u w:color="000000" w:themeColor="text1"/>
        </w:rPr>
        <w:t>C</w:t>
      </w:r>
      <w:r w:rsidRPr="008347DB">
        <w:rPr>
          <w:color w:val="000000" w:themeColor="text1"/>
          <w:u w:color="000000" w:themeColor="text1"/>
        </w:rPr>
        <w:t>ommission</w:t>
      </w:r>
      <w:r w:rsidR="005C1208">
        <w:rPr>
          <w:color w:val="000000" w:themeColor="text1"/>
          <w:u w:color="000000" w:themeColor="text1"/>
        </w:rPr>
        <w:t xml:space="preserve"> on Higher Education</w:t>
      </w:r>
      <w:r w:rsidRPr="008347DB">
        <w:rPr>
          <w:color w:val="000000" w:themeColor="text1"/>
          <w:u w:color="000000" w:themeColor="text1"/>
        </w:rPr>
        <w:t>.</w:t>
      </w:r>
      <w:r>
        <w:rPr>
          <w:color w:val="000000" w:themeColor="text1"/>
          <w:u w:color="000000" w:themeColor="text1"/>
        </w:rPr>
        <w:t>”</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53C1">
        <w:rPr>
          <w:color w:val="000000" w:themeColor="text1"/>
          <w:u w:color="000000" w:themeColor="text1"/>
        </w:rPr>
        <w:lastRenderedPageBreak/>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2A30C7">
        <w:rPr>
          <w:color w:val="000000" w:themeColor="text1"/>
          <w:u w:color="000000" w:themeColor="text1"/>
        </w:rPr>
        <w:noBreakHyphen/>
      </w:r>
      <w:r w:rsidRPr="008347DB">
        <w:rPr>
          <w:color w:val="000000" w:themeColor="text1"/>
          <w:u w:color="000000" w:themeColor="text1"/>
        </w:rPr>
        <w:t>35</w:t>
      </w:r>
      <w:r w:rsidR="002A30C7">
        <w:rPr>
          <w:color w:val="000000" w:themeColor="text1"/>
          <w:u w:color="000000" w:themeColor="text1"/>
        </w:rPr>
        <w:noBreakHyphen/>
      </w:r>
      <w:r w:rsidRPr="008347DB">
        <w:rPr>
          <w:color w:val="000000" w:themeColor="text1"/>
          <w:u w:color="000000" w:themeColor="text1"/>
        </w:rPr>
        <w:t>710 of the 1976 Code is amended by adding an appropriately numbered item at the end to read:</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47DB">
        <w:rPr>
          <w:color w:val="000000" w:themeColor="text1"/>
          <w:u w:color="000000" w:themeColor="text1"/>
        </w:rPr>
        <w:tab/>
        <w:t>“(</w:t>
      </w:r>
      <w:r>
        <w:rPr>
          <w:color w:val="000000" w:themeColor="text1"/>
          <w:u w:color="000000" w:themeColor="text1"/>
        </w:rPr>
        <w:tab/>
      </w:r>
      <w:r w:rsidRPr="008347DB">
        <w:rPr>
          <w:color w:val="000000" w:themeColor="text1"/>
          <w:u w:color="000000" w:themeColor="text1"/>
        </w:rPr>
        <w:t>)</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59-157-1</w:t>
      </w:r>
      <w:r w:rsidR="00450523">
        <w:rPr>
          <w:color w:val="000000" w:themeColor="text1"/>
          <w:u w:color="000000" w:themeColor="text1"/>
        </w:rPr>
        <w:t>3</w:t>
      </w:r>
      <w:r>
        <w:rPr>
          <w:color w:val="000000" w:themeColor="text1"/>
          <w:u w:color="000000" w:themeColor="text1"/>
        </w:rPr>
        <w:t>0(D)</w:t>
      </w:r>
      <w:r w:rsidRPr="008347DB">
        <w:rPr>
          <w:color w:val="000000" w:themeColor="text1"/>
          <w:u w:color="000000" w:themeColor="text1"/>
        </w:rPr>
        <w:t>, has adopted a procurement policy for the division th</w:t>
      </w:r>
      <w:r w:rsidR="00D60F51">
        <w:rPr>
          <w:color w:val="000000" w:themeColor="text1"/>
          <w:u w:color="000000" w:themeColor="text1"/>
        </w:rPr>
        <w:t>at</w:t>
      </w:r>
      <w:r w:rsidRPr="008347DB">
        <w:rPr>
          <w:color w:val="000000" w:themeColor="text1"/>
          <w:u w:color="000000" w:themeColor="text1"/>
        </w:rPr>
        <w:t xml:space="preserve"> was approved by the State Fiscal Accountability Authority.”</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74D" w:rsidRPr="00522CE0"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40C20">
        <w:rPr>
          <w:rFonts w:eastAsia="Times New Roman"/>
        </w:rPr>
        <w:t>3</w:t>
      </w:r>
      <w:r>
        <w:rPr>
          <w:rFonts w:eastAsia="Times New Roman"/>
        </w:rPr>
        <w:t>.</w:t>
      </w:r>
      <w:r>
        <w:rPr>
          <w:rFonts w:eastAsia="Times New Roman"/>
        </w:rPr>
        <w:tab/>
        <w:t>This act takes effect upon approval by the Governor.</w:t>
      </w:r>
    </w:p>
    <w:p w:rsidR="00276B07" w:rsidRDefault="002A3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144A" w:rsidRDefault="0082144A" w:rsidP="0082144A">
      <w:pPr>
        <w:suppressAutoHyphens/>
        <w:jc w:val="both"/>
        <w:rPr>
          <w:rFonts w:eastAsia="Times New Roman"/>
        </w:rPr>
      </w:pPr>
    </w:p>
    <w:sectPr w:rsidR="0082144A" w:rsidSect="008214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F51" w:rsidRDefault="00D60F51" w:rsidP="00522CE0">
      <w:r>
        <w:separator/>
      </w:r>
    </w:p>
  </w:endnote>
  <w:endnote w:type="continuationSeparator" w:id="0">
    <w:p w:rsidR="00D60F51" w:rsidRDefault="00D60F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30F55A-D946-4C0B-A972-D07EA9ED6CED}"/>
    <w:embedBold r:id="rId2" w:fontKey="{33A898B1-8634-4352-B36F-DC9C415262E4}"/>
  </w:font>
  <w:font w:name="Calibri">
    <w:panose1 w:val="020F0502020204030204"/>
    <w:charset w:val="00"/>
    <w:family w:val="swiss"/>
    <w:pitch w:val="variable"/>
    <w:sig w:usb0="E00002FF" w:usb1="4000ACFF" w:usb2="00000001" w:usb3="00000000" w:csb0="0000019F" w:csb1="00000000"/>
    <w:embedRegular r:id="rId3" w:fontKey="{7B61A951-15E3-43FF-9815-065AC8EBE3C2}"/>
  </w:font>
  <w:font w:name="Cambria">
    <w:panose1 w:val="02040503050406030204"/>
    <w:charset w:val="00"/>
    <w:family w:val="roman"/>
    <w:pitch w:val="variable"/>
    <w:sig w:usb0="E00002FF" w:usb1="400004FF" w:usb2="00000000" w:usb3="00000000" w:csb0="0000019F" w:csb1="00000000"/>
    <w:embedRegular r:id="rId4" w:fontKey="{730898E2-BDD2-43CF-9723-4E5BBDDB6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B07" w:rsidRPr="0082144A" w:rsidRDefault="0082144A" w:rsidP="0082144A">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F51" w:rsidRDefault="00D60F51" w:rsidP="00522CE0">
      <w:r>
        <w:separator/>
      </w:r>
    </w:p>
  </w:footnote>
  <w:footnote w:type="continuationSeparator" w:id="0">
    <w:p w:rsidR="00D60F51" w:rsidRDefault="00D60F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AT.KMM.SFT"/>
    <w:docVar w:name="CoverAttorneyInitials" w:val="KMM"/>
    <w:docVar w:name="CoverAttorneyLastName" w:val="Moffitt"/>
    <w:docVar w:name="CoverBillType" w:val="b"/>
    <w:docVar w:name="CoverSenator" w:val="SFT"/>
    <w:docVar w:name="dvBillNumber" w:val="283"/>
    <w:docVar w:name="dvBillNumberPrefix" w:val="S. "/>
    <w:docVar w:name="dvOriginalBody" w:val="Senate"/>
    <w:docVar w:name="fulldraftpath" w:val="L:\S-RES\SFT\005STAT.KMM.SFT.DOCX"/>
    <w:docVar w:name="NameofBody" w:val="S"/>
    <w:docVar w:name="vgroup2" w:val="S-RES"/>
  </w:docVars>
  <w:rsids>
    <w:rsidRoot w:val="009F474D"/>
    <w:rsid w:val="00040C2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48AC"/>
    <w:rsid w:val="00245C4E"/>
    <w:rsid w:val="00276B07"/>
    <w:rsid w:val="002A30C7"/>
    <w:rsid w:val="002C1321"/>
    <w:rsid w:val="002C2031"/>
    <w:rsid w:val="002C5896"/>
    <w:rsid w:val="002D3BED"/>
    <w:rsid w:val="00305DCC"/>
    <w:rsid w:val="00307C2B"/>
    <w:rsid w:val="00315D04"/>
    <w:rsid w:val="00383247"/>
    <w:rsid w:val="003D6E2B"/>
    <w:rsid w:val="003E7597"/>
    <w:rsid w:val="00413EBF"/>
    <w:rsid w:val="0044020F"/>
    <w:rsid w:val="00450523"/>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1208"/>
    <w:rsid w:val="005F07AC"/>
    <w:rsid w:val="005F1745"/>
    <w:rsid w:val="006A1802"/>
    <w:rsid w:val="006C0CBB"/>
    <w:rsid w:val="006C74EA"/>
    <w:rsid w:val="00720D40"/>
    <w:rsid w:val="007318D4"/>
    <w:rsid w:val="00765784"/>
    <w:rsid w:val="007A4390"/>
    <w:rsid w:val="007E5CB7"/>
    <w:rsid w:val="0082144A"/>
    <w:rsid w:val="008314D2"/>
    <w:rsid w:val="00870F6F"/>
    <w:rsid w:val="008B2F42"/>
    <w:rsid w:val="008C3697"/>
    <w:rsid w:val="008E185F"/>
    <w:rsid w:val="008F023B"/>
    <w:rsid w:val="00904E16"/>
    <w:rsid w:val="009162B3"/>
    <w:rsid w:val="00927C62"/>
    <w:rsid w:val="00950C40"/>
    <w:rsid w:val="00983951"/>
    <w:rsid w:val="00984124"/>
    <w:rsid w:val="00984640"/>
    <w:rsid w:val="00995C37"/>
    <w:rsid w:val="009C118A"/>
    <w:rsid w:val="009F474D"/>
    <w:rsid w:val="00A02011"/>
    <w:rsid w:val="00A4011E"/>
    <w:rsid w:val="00A86015"/>
    <w:rsid w:val="00A9594E"/>
    <w:rsid w:val="00AE59C8"/>
    <w:rsid w:val="00AF5B7E"/>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0F51"/>
    <w:rsid w:val="00D722CF"/>
    <w:rsid w:val="00D86943"/>
    <w:rsid w:val="00DA3C6B"/>
    <w:rsid w:val="00DA47B9"/>
    <w:rsid w:val="00DE5635"/>
    <w:rsid w:val="00E058D3"/>
    <w:rsid w:val="00E12CA0"/>
    <w:rsid w:val="00E2236D"/>
    <w:rsid w:val="00E76AD9"/>
    <w:rsid w:val="00E86EE2"/>
    <w:rsid w:val="00E91E2F"/>
    <w:rsid w:val="00EA3546"/>
    <w:rsid w:val="00EB47AE"/>
    <w:rsid w:val="00EC34E1"/>
    <w:rsid w:val="00ED618D"/>
    <w:rsid w:val="00EE071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99CD114-5FCB-4B9A-B2EA-FE5A6D96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1</TotalTime>
  <Pages>8</Pages>
  <Words>2472</Words>
  <Characters>13649</Characters>
  <Application>Microsoft Office Word</Application>
  <DocSecurity>0</DocSecurity>
  <Lines>303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283 Text of Previous Version (Dec. 12, 2018) - South Carolina Legislature Online</dc:title>
  <dc:subject/>
  <dc:creator>Rebecca Landau</dc:creator>
  <cp:keywords/>
  <dc:description/>
  <cp:lastModifiedBy>S Volk</cp:lastModifiedBy>
  <cp:revision>2</cp:revision>
  <dcterms:created xsi:type="dcterms:W3CDTF">2018-12-12T23:15:00Z</dcterms:created>
  <dcterms:modified xsi:type="dcterms:W3CDTF">2018-12-12T23:15:00Z</dcterms:modified>
</cp:coreProperties>
</file>