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1E7E" w:rsidRP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(3742C001.BH.AHB19.docx)</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2 (Insert House Bill 3741)</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2019</w:t>
      </w:r>
    </w:p>
    <w:p w:rsidR="003D1E7E" w:rsidRPr="003D1E7E" w:rsidRDefault="003D1E7E" w:rsidP="003D1E7E">
      <w:pPr>
        <w:tabs>
          <w:tab w:val="right" w:pos="5933"/>
        </w:tabs>
        <w:suppressAutoHyphens/>
      </w:pPr>
      <w:r>
        <w:tab/>
      </w:r>
      <w:r>
        <w:rPr>
          <w:b/>
          <w:sz w:val="36"/>
        </w:rPr>
        <w:t>H. 3001</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0344">
        <w:t>Rep. Lucas</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1/29/19--H.</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2018</w:t>
      </w:r>
    </w:p>
    <w:p w:rsidR="003D1E7E" w:rsidRPr="003D1E7E"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1E7E" w:rsidSect="003D1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D5E" w:rsidRDefault="00143D5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24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9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DE0D3F">
        <w:t>ADOPT THE RULES OF THE HOUSE OF REPRESENTATIVES FOR THE 201</w:t>
      </w:r>
      <w:r w:rsidR="00E212DB">
        <w:t>9</w:t>
      </w:r>
      <w:r w:rsidRPr="00DE0D3F">
        <w:t xml:space="preserve"> AND 20</w:t>
      </w:r>
      <w:r w:rsidR="00E212DB">
        <w:t>20</w:t>
      </w:r>
      <w:r w:rsidRPr="00DE0D3F">
        <w:t xml:space="preserve"> SESSIONS OF THE GENERAL ASSEMBLY</w:t>
      </w:r>
      <w:r>
        <w:t>.</w:t>
      </w:r>
      <w:bookmarkEnd w:id="1"/>
    </w:p>
    <w:p w:rsidR="0010776B" w:rsidRDefault="0006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104F" w:rsidRDefault="0006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rsidR="00E212DB">
        <w:t>9</w:t>
      </w:r>
      <w:r w:rsidRPr="00DE0D3F">
        <w:t xml:space="preserve"> and 20</w:t>
      </w:r>
      <w:r w:rsidR="00E212DB">
        <w:t>20</w:t>
      </w:r>
      <w:r w:rsidRPr="00DE0D3F">
        <w:t xml:space="preserve">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9230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 xml:space="preserve">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w:t>
      </w:r>
      <w:r w:rsidRPr="00DE0D3F">
        <w:lastRenderedPageBreak/>
        <w:t>session, every matter being introduced and newly numbered after every new order upon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w:t>
      </w:r>
      <w:r w:rsidRPr="00DE0D3F">
        <w:lastRenderedPageBreak/>
        <w:t>and the Reading Clerk shall call the roll of the members as hereinabove specified.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w:t>
      </w:r>
      <w:r w:rsidRPr="00DE0D3F">
        <w:lastRenderedPageBreak/>
        <w:t>immediate removal from the House Chamber of any person, who violates the provisions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 xml:space="preserve">owned office related equipment including, but not limited to, copying services, computer equipment, and software and </w:t>
      </w:r>
      <w:r w:rsidRPr="00DE0D3F">
        <w:lastRenderedPageBreak/>
        <w:t>related connection charges for internet access and telephone equipment and service.  Each legislative caucus may make payment for equipment and services in the manner to be determined by the Clerk.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w:t>
      </w:r>
      <w:r w:rsidRPr="00425043">
        <w:lastRenderedPageBreak/>
        <w:t xml:space="preserve">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 xml:space="preserve">Unless otherwise ordered, committees shall have jurisdiction only over matters pertaining to the subjects indicated by the names </w:t>
      </w:r>
      <w:r w:rsidRPr="00DE0D3F">
        <w:lastRenderedPageBreak/>
        <w:t>of the respective committees, and to the subject matter indicated in parenthesis following the names.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xml:space="preserve">, subsistence or mileage in connection with the subject matter of the bill, but does </w:t>
      </w:r>
      <w:r w:rsidRPr="00DE0D3F">
        <w:lastRenderedPageBreak/>
        <w:t>not otherwise directly appropriate money, shall not be required to be referred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w:t>
      </w:r>
      <w:r w:rsidRPr="00DE0D3F">
        <w:lastRenderedPageBreak/>
        <w:t xml:space="preserve">its report.  </w:t>
      </w:r>
      <w:r w:rsidRPr="00DE0D3F">
        <w:rPr>
          <w:i/>
        </w:rPr>
        <w:t>Provided</w:t>
      </w:r>
      <w:r w:rsidRPr="00DE0D3F">
        <w:t>, that any rule may be amended by a simple majority of the House during the month of January of each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r w:rsidRPr="00056E35">
        <w:rPr>
          <w:color w:val="000000" w:themeColor="text1"/>
          <w:u w:color="000000" w:themeColor="text1"/>
        </w:rPr>
        <w:t>;</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w:t>
      </w:r>
      <w:r w:rsidRPr="00056E35">
        <w:rPr>
          <w:color w:val="000000" w:themeColor="text1"/>
          <w:u w:color="000000" w:themeColor="text1"/>
        </w:rPr>
        <w:lastRenderedPageBreak/>
        <w:t xml:space="preserve">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sidR="00E212DB">
        <w:rPr>
          <w:color w:val="000000" w:themeColor="text1"/>
          <w:u w:color="000000" w:themeColor="text1"/>
        </w:rPr>
        <w:t>s</w:t>
      </w:r>
      <w:r w:rsidRPr="00056E35">
        <w:rPr>
          <w:color w:val="000000" w:themeColor="text1"/>
          <w:u w:color="000000" w:themeColor="text1"/>
        </w:rPr>
        <w: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t>cause to be investigated any complaints or allegations regarding a violation of the rules of the House of Representatives or technical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act as an advisory body to the House and to individual members of or candidates for the House on questions pertaining to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administer or recommend appropriate sanctions or dismiss charges as the result of a properly filed complaint including a complaint which has been investigated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 xml:space="preserve">recommend a rule or statutory change relating to ethics as the committee deems appropriate.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After the investigation of a complaint referred to the commission and the commission subsequently provides a report to the committee with a recommendation that there is probable cause to believe a violation of Chapter 13, Title 8 or of Chapter 17, Title 2 has occurred, the committee may then concur or nonconcur with the commission’s recommendation, or within forty</w:t>
      </w:r>
      <w:r w:rsidRPr="00E212DB">
        <w:rPr>
          <w:color w:val="000000" w:themeColor="text1"/>
          <w:u w:color="000000" w:themeColor="text1"/>
        </w:rPr>
        <w:noBreakHyphen/>
        <w:t>five days from the committee’s receipt of the report, submit a request to the commission to continue the investigation in order to review information previously received or consider additional matters not considered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If, after reviewing the commission’s recommendation and relevant evidence, the committee determines that the respondent has committed only a technical violation pursuant to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then the provisions of the appropriate section apply.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 xml:space="preserve">If, after reviewing the commission’s recommendation and relevant evidence, the committee determines that there is competent and substantial evidence that a violation of Chapter 13, Title 8 or of </w:t>
      </w:r>
      <w:r w:rsidRPr="00E212DB">
        <w:rPr>
          <w:color w:val="000000" w:themeColor="text1"/>
          <w:u w:color="000000" w:themeColor="text1"/>
        </w:rPr>
        <w:lastRenderedPageBreak/>
        <w:t>Chapter 17, Title 2 has occurred, except for a technical violation of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 committee shall, as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render an advisory opinion to the respondent and require the respondent’s compliance within a reasonable time; or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convene a formal public hearing on the matter within thirty days.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The investigator or attorney handling the investigation concerning a violation of the rules of the House of Representatives or a technical violation for the committee shall present the evidence related to the complaint at any public hearing and shall not serve as counsel to the committee during the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w:t>
      </w:r>
      <w:r w:rsidRPr="00E212DB">
        <w:rPr>
          <w:color w:val="000000" w:themeColor="text1"/>
          <w:u w:color="000000" w:themeColor="text1"/>
        </w:rPr>
        <w:lastRenderedPageBreak/>
        <w:t xml:space="preserve">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cross-examine opposing witnesses. The committee shall issue subpoenas for the attendance of witnesses requested by the respondent pursuant to these rules.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 xml:space="preserve">If the committee finds the respondent has committed a violation within the committee’s jurisdiction it shall: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administer a public reprimand;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determine that a technical violation as provided for in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 xml:space="preserve">1372 has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require the forfeiture of gifts, receipts, or profits, or the value of each, obtained in violation of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recommend expulsion of the member;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require a combination of items (1) though (6) as necessary and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Pr="00E212DB">
        <w:rPr>
          <w:color w:val="000000" w:themeColor="text1"/>
          <w:u w:color="000000" w:themeColor="text1"/>
        </w:rPr>
        <w:noBreakHyphen/>
        <w:t>13</w:t>
      </w:r>
      <w:r w:rsidRPr="00E212DB">
        <w:rPr>
          <w:color w:val="000000" w:themeColor="text1"/>
          <w:u w:color="000000" w:themeColor="text1"/>
        </w:rPr>
        <w:noBreakHyphen/>
        <w:t>130.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 xml:space="preserve">The complainant or respondent has ten days from the date of the notification of the committee’s action to appeal the action to the full legislative body by written notice to the Speaker of the House.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commission’s finding of probable cause, or a complete, written waiver by the respondent, the following  documents become public record: the complaint, the response by the respondent, and, if applicable, the committee’s notice of dismissal.  After a public hearing, the following documents become public record: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w:t>
      </w:r>
      <w:r w:rsidRPr="00E212DB">
        <w:rPr>
          <w:color w:val="000000" w:themeColor="text1"/>
          <w:u w:color="000000" w:themeColor="text1"/>
        </w:rPr>
        <w:lastRenderedPageBreak/>
        <w:t xml:space="preserve">by a vote of a majority of the committee to be carried out. The committee will maintain a record of requests made and changes made for no less than five years.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Pr="00E212DB">
        <w:rPr>
          <w:color w:val="000000" w:themeColor="text1"/>
          <w:u w:color="000000" w:themeColor="text1"/>
        </w:rPr>
        <w:noBreakHyphen/>
        <w:t>13</w:t>
      </w:r>
      <w:r w:rsidRPr="00E212DB">
        <w:rPr>
          <w:color w:val="000000" w:themeColor="text1"/>
          <w:u w:color="000000" w:themeColor="text1"/>
        </w:rPr>
        <w:noBreakHyphen/>
        <w:t>1340, a member of the House shall not, directly or indirectly, establish, finance, maintain, or control any entity including, but not limited to, a noncandidate committee that receives or makes contributions as defined in Section 8</w:t>
      </w:r>
      <w:r w:rsidRPr="00E212DB">
        <w:rPr>
          <w:color w:val="000000" w:themeColor="text1"/>
          <w:u w:color="000000" w:themeColor="text1"/>
        </w:rPr>
        <w:noBreakHyphen/>
        <w:t>13</w:t>
      </w:r>
      <w:r w:rsidRPr="00E212DB">
        <w:rPr>
          <w:color w:val="000000" w:themeColor="text1"/>
          <w:u w:color="000000" w:themeColor="text1"/>
        </w:rPr>
        <w:noBreakHyphen/>
        <w:t xml:space="preserve">1300. This rule does not apply to a candidate committee or a legislative caucus committee.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w:t>
      </w:r>
      <w:r w:rsidRPr="00DE0D3F">
        <w:lastRenderedPageBreak/>
        <w:t>INTERNAL USE AND BENEFIT OF MEMBERS OF THE HOUSE OF REPRESENTATIVES AND IS NOT TO BE CONSTRUED BY A COURT OF LAW AS AN EXPRESSION OF LEGISLATIVE INTENT’.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When the House of Representatives is not in session and bills are being prefiled and assigned to committees, any member who wishes to have their name added as a sponsor of a bill may do so by </w:t>
      </w:r>
      <w:r w:rsidRPr="00DE0D3F">
        <w:lastRenderedPageBreak/>
        <w:t>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5121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A51213">
        <w:t xml:space="preserve">one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Provided, if </w:t>
      </w:r>
      <w:r w:rsidRPr="00A51213">
        <w:lastRenderedPageBreak/>
        <w:t>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a.</w:t>
      </w:r>
      <w:r w:rsidRPr="00DE0D3F">
        <w:tab/>
        <w:t>the full salary of the principal officer of each department, agency, or institution shall be set forth as an item distinct and apart;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w:t>
      </w:r>
      <w:r w:rsidRPr="00DE0D3F">
        <w:rPr>
          <w:rFonts w:eastAsia="MS Mincho"/>
        </w:rPr>
        <w:lastRenderedPageBreak/>
        <w:t xml:space="preserve">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w:t>
      </w:r>
      <w:r w:rsidRPr="00DE0D3F">
        <w:rPr>
          <w:rFonts w:eastAsia="MS Mincho"/>
        </w:rPr>
        <w:lastRenderedPageBreak/>
        <w:t xml:space="preserve">must be taken by roll call and the votes on it must be recorded by name in the Journal </w:t>
      </w:r>
      <w:r w:rsidRPr="00DE0D3F">
        <w:t>except when the House agrees to a section by unanimous consent</w:t>
      </w:r>
      <w:r w:rsidRPr="00DE0D3F">
        <w:rPr>
          <w:rFonts w:eastAsia="MS Mincho"/>
        </w:rPr>
        <w: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 xml:space="preserve">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w:t>
      </w:r>
      <w:r w:rsidRPr="00DE0D3F">
        <w:lastRenderedPageBreak/>
        <w:t>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17639"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Pr="00017639">
        <w:noBreakHyphen/>
        <w:t>thirds of those members present and voting agree to waive the rule.  Any bill or joint resolution failing to receive the required vote shall be returned to the appropriate committee.  Once voted on and rejected, no further vote shall be allowed to waive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noBreakHyphen/>
      </w:r>
      <w:r w:rsidRPr="00DE0D3F">
        <w:t>minute explanation of his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00017639">
        <w:rPr>
          <w:color w:val="000000" w:themeColor="text1"/>
          <w:u w:color="000000" w:themeColor="text1"/>
        </w:rPr>
        <w:t xml:space="preserve"> </w:t>
      </w:r>
      <w:r w:rsidRPr="0007128A">
        <w:rPr>
          <w:color w:val="000000" w:themeColor="text1"/>
          <w:u w:color="000000" w:themeColor="text1"/>
        </w:rPr>
        <w:t>made available online to</w:t>
      </w:r>
      <w:r w:rsidR="00B62034">
        <w:rPr>
          <w:color w:val="000000" w:themeColor="text1"/>
          <w:u w:color="000000" w:themeColor="text1"/>
        </w:rPr>
        <w:t xml:space="preserve"> the public for at least twenty-</w:t>
      </w:r>
      <w:r w:rsidRPr="0007128A">
        <w:rPr>
          <w:color w:val="000000" w:themeColor="text1"/>
          <w:u w:color="000000" w:themeColor="text1"/>
        </w:rPr>
        <w:t>four hours.</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w:t>
      </w:r>
      <w:r w:rsidRPr="003D1E7E">
        <w:rPr>
          <w:b/>
          <w:u w:color="000000" w:themeColor="text1"/>
        </w:rPr>
        <w:t>5.16</w:t>
      </w:r>
      <w:r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w:t>
      </w:r>
      <w:r w:rsidRPr="0082298C">
        <w:rPr>
          <w:u w:color="000000" w:themeColor="text1"/>
        </w:rPr>
        <w:lastRenderedPageBreak/>
        <w:t xml:space="preserve">its report and at that time shall take its place on the Calendar.  </w:t>
      </w:r>
      <w:r w:rsidRPr="0082298C">
        <w:rPr>
          <w:i/>
          <w:u w:color="000000" w:themeColor="text1"/>
        </w:rPr>
        <w:t xml:space="preserve">Provided, </w:t>
      </w:r>
      <w:r w:rsidRPr="0082298C">
        <w:rPr>
          <w:u w:color="000000" w:themeColor="text1"/>
        </w:rPr>
        <w:t xml:space="preserve">however, a House or Concurrent Resolution concerning </w:t>
      </w:r>
      <w:r w:rsidRPr="0082298C">
        <w:rPr>
          <w:i/>
          <w:u w:color="000000" w:themeColor="text1"/>
        </w:rPr>
        <w:t>Sine Die</w:t>
      </w:r>
      <w:r w:rsidRPr="0082298C">
        <w:rPr>
          <w:u w:color="000000" w:themeColor="text1"/>
        </w:rPr>
        <w:t xml:space="preserve"> Adjournment under Article III, Section 21 of the South Carolina Constitution and Section 2</w:t>
      </w:r>
      <w:r w:rsidRPr="0082298C">
        <w:rPr>
          <w:u w:color="000000" w:themeColor="text1"/>
        </w:rPr>
        <w:noBreakHyphen/>
        <w:t>1</w:t>
      </w:r>
      <w:r w:rsidRPr="0082298C">
        <w:rPr>
          <w:u w:color="000000" w:themeColor="text1"/>
        </w:rPr>
        <w:noBreakHyphen/>
        <w:t>180 of the Code of Laws of South Carolina, 1976, shall receive immediate consideration, which shall include the motion to commit or recommit.</w:t>
      </w: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2298C">
        <w:rPr>
          <w:u w:color="000000" w:themeColor="text1"/>
        </w:rPr>
        <w:tab/>
      </w:r>
      <w:r w:rsidRPr="0082298C">
        <w:rPr>
          <w:u w:val="single" w:color="000000" w:themeColor="text1"/>
        </w:rPr>
        <w:t>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resolution if the request is received by noon on the following legislative day.</w:t>
      </w:r>
    </w:p>
    <w:p w:rsidR="006B332E"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szCs w:val="24"/>
        </w:rPr>
        <w:tab/>
      </w:r>
      <w:r w:rsidRPr="0082298C">
        <w:rPr>
          <w:szCs w:val="24"/>
          <w:u w:val="single" w:color="000000" w:themeColor="text1"/>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r w:rsidRPr="0082298C">
        <w:rPr>
          <w:u w:color="000000" w:themeColor="text1"/>
        </w:rPr>
        <w:t>”</w:t>
      </w:r>
    </w:p>
    <w:p w:rsidR="000E6D1D" w:rsidRPr="00DE0D3F" w:rsidRDefault="000E6D1D"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 xml:space="preserve">Upon the consideration of any statewide uncontested bill or joint resolution, an objection or request for debate by five (5) members at any time prevents the consideration of the statewide bill </w:t>
      </w:r>
      <w:r w:rsidRPr="00DE0D3F">
        <w:lastRenderedPageBreak/>
        <w:t>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xml:space="preserve">, that proposed amendments announced and introduced by the Reading Clerk shall be considered prior to a member speaking on the bill.  </w:t>
      </w:r>
      <w:r w:rsidRPr="00425043">
        <w:lastRenderedPageBreak/>
        <w:t>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AC7DD5">
        <w:t>13</w:t>
      </w:r>
      <w:r>
        <w:t>.</w:t>
      </w:r>
      <w:r w:rsidRPr="00DE0D3F">
        <w:tab/>
        <w:t>consideration of statewide contested bills and joint resolutions on third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w:t>
      </w:r>
      <w:r w:rsidRPr="00DE0D3F">
        <w:lastRenderedPageBreak/>
        <w:t xml:space="preserve">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lastRenderedPageBreak/>
        <w:tab/>
        <w:t>(1)</w:t>
      </w:r>
      <w:r w:rsidRPr="00DE0D3F">
        <w:rPr>
          <w:rFonts w:eastAsiaTheme="minorHAnsi" w:cstheme="minorBidi"/>
          <w:szCs w:val="22"/>
        </w:rPr>
        <w:tab/>
        <w:t>a question for which the Constitution of South Carolina requires the yeas and nays to be recorded;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 xml:space="preserve">Any member or other person who wilfully tampers with or attempts to disarrange, deface, impair, or destroy in any manner </w:t>
      </w:r>
      <w:r w:rsidRPr="00DE0D3F">
        <w:lastRenderedPageBreak/>
        <w:t>whatsoever the electronic voting equipment or who destroys or changes the record of votes thereon shall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 xml:space="preserve">No motion shall be debated until it shall have been stated by the Speaker.  Any motion, if requested by the Speaker, must be </w:t>
      </w:r>
      <w:r w:rsidRPr="00DE0D3F">
        <w:lastRenderedPageBreak/>
        <w:t>reduced to writing and delivered at the desk and read, before it shall be debated.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a question of taking recess;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any member who has been recognized by the Speaker and is speaking from the podium, is considered to be debating the issue and a call for the previous question, whether by </w:t>
      </w:r>
      <w:r w:rsidRPr="00DE0D3F">
        <w:lastRenderedPageBreak/>
        <w:t>the member or any other member, requires the necessary fifty percent of those present and voting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t>a.</w:t>
      </w:r>
      <w:r w:rsidRPr="00DE0D3F">
        <w:tab/>
        <w:t>The following motions shall be decided by simple majority unless otherwise specified and without debate after any short remarks the Speaker permits: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to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 xml:space="preserve">A member may move to continue a matter when called on the Calendar to the next session, but not to a specific date in the next session; and if the House agrees thereto, the matter shall be thereupon continued to the next session, and the Clerk of the House </w:t>
      </w:r>
      <w:r w:rsidRPr="00DE0D3F">
        <w:lastRenderedPageBreak/>
        <w:t>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Pr="0012297A">
        <w:noBreakHyphen/>
        <w:t>eight hours.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If no amendments have been adopted by the House then the question shall be: ‘Will the House agree to the Senate amendment?’ A decision in the negative shall be a rejection.  Upon a decision in </w:t>
      </w:r>
      <w:r w:rsidRPr="00425043">
        <w:lastRenderedPageBreak/>
        <w:t>the affirmative, the title of the bill shall be changed to an act an ordered to be enrolled.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rPr>
          <w:b/>
        </w:rPr>
        <w:t>9.6</w:t>
      </w:r>
      <w:r w:rsidRPr="00DE0D3F">
        <w:tab/>
        <w:t>Proposed amendments to local bills may not impact, affect, or reference any portion of a county other than the county originally referenced in the local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w:t>
      </w:r>
      <w:r w:rsidRPr="00DE0D3F">
        <w:lastRenderedPageBreak/>
        <w:t>meeting the person possessing the device must exit the Chamber, committee room, or subcommittee room prior to responding in any fashion.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lastRenderedPageBreak/>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Pr>
          <w:rFonts w:eastAsia="MS Mincho"/>
        </w:rPr>
        <w:t>of the House of Representatives.</w:t>
      </w:r>
    </w:p>
    <w:p w:rsidR="00C22406" w:rsidRDefault="006B332E" w:rsidP="00E6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Pr>
          <w:rFonts w:eastAsia="MS Mincho"/>
        </w:rPr>
        <w:t>”</w:t>
      </w:r>
    </w:p>
    <w:p w:rsidR="005032FF" w:rsidRPr="009114F6" w:rsidRDefault="005032FF" w:rsidP="0050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51BAC">
        <w:rPr>
          <w:color w:val="000000" w:themeColor="text1"/>
          <w:u w:color="000000" w:themeColor="text1"/>
        </w:rPr>
        <w:t>“</w:t>
      </w:r>
      <w:r w:rsidRPr="009114F6">
        <w:rPr>
          <w:b/>
          <w:color w:val="000000" w:themeColor="text1"/>
          <w:u w:val="single" w:color="000000" w:themeColor="text1"/>
        </w:rPr>
        <w:t>10.14</w:t>
      </w:r>
      <w:r w:rsidRPr="009114F6">
        <w:rPr>
          <w:color w:val="000000" w:themeColor="text1"/>
          <w:u w:color="000000" w:themeColor="text1"/>
        </w:rPr>
        <w:tab/>
      </w:r>
      <w:r w:rsidRPr="009114F6">
        <w:rPr>
          <w:color w:val="000000" w:themeColor="text1"/>
          <w:u w:val="single" w:color="000000" w:themeColor="text1"/>
        </w:rPr>
        <w:t>(A)</w:t>
      </w:r>
      <w:r w:rsidRPr="009114F6">
        <w:rPr>
          <w:color w:val="000000" w:themeColor="text1"/>
          <w:u w:color="000000" w:themeColor="text1"/>
        </w:rPr>
        <w:tab/>
      </w:r>
      <w:r w:rsidRPr="009114F6">
        <w:rPr>
          <w:color w:val="000000" w:themeColor="text1"/>
          <w:u w:val="single" w:color="000000" w:themeColor="text1"/>
        </w:rPr>
        <w:t>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member’s office by notifying the appropriate giver of the gift in writing of such desire within seven (7) days of receipt of correspondence.</w:t>
      </w:r>
    </w:p>
    <w:p w:rsidR="005032FF" w:rsidRPr="00951BAC" w:rsidRDefault="005032FF" w:rsidP="0050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4F6">
        <w:rPr>
          <w:color w:val="000000" w:themeColor="text1"/>
          <w:u w:color="000000" w:themeColor="text1"/>
        </w:rPr>
        <w:tab/>
      </w:r>
      <w:r w:rsidRPr="009114F6">
        <w:rPr>
          <w:color w:val="000000" w:themeColor="text1"/>
          <w:u w:val="single" w:color="000000" w:themeColor="text1"/>
        </w:rPr>
        <w:t>(B)</w:t>
      </w:r>
      <w:r w:rsidRPr="009114F6">
        <w:rPr>
          <w:color w:val="000000" w:themeColor="text1"/>
          <w:u w:color="000000" w:themeColor="text1"/>
        </w:rPr>
        <w:tab/>
      </w:r>
      <w:r w:rsidRPr="009114F6">
        <w:rPr>
          <w:color w:val="000000" w:themeColor="text1"/>
          <w:u w:val="single" w:color="000000" w:themeColor="text1"/>
        </w:rPr>
        <w:t>The Speaker of the House of Representatives shall strictly enforce the provisions of this rule.</w:t>
      </w:r>
      <w:r w:rsidRPr="00951BAC">
        <w:rPr>
          <w:color w:val="000000" w:themeColor="text1"/>
          <w:u w:color="000000" w:themeColor="text1"/>
        </w:rPr>
        <w:t>”</w:t>
      </w:r>
    </w:p>
    <w:p w:rsidR="005032FF" w:rsidRDefault="005032FF" w:rsidP="00E6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39CF" w:rsidRDefault="0010776B" w:rsidP="005C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C39CF" w:rsidSect="003D1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52D" w:rsidRDefault="002E652D" w:rsidP="009F0C77">
      <w:r>
        <w:separator/>
      </w:r>
    </w:p>
  </w:endnote>
  <w:endnote w:type="continuationSeparator" w:id="0">
    <w:p w:rsidR="002E652D" w:rsidRDefault="002E6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D5F5E2-0717-43A5-9FE2-9D14722B2AE9}"/>
    <w:embedBold r:id="rId2" w:fontKey="{BD5E3609-1380-42F9-8B9A-2B6D3A360B45}"/>
    <w:embedItalic r:id="rId3" w:fontKey="{5A8B697A-EEBB-436C-97B5-3B65DBFD1225}"/>
    <w:embedBoldItalic r:id="rId4" w:fontKey="{4F6DA8A5-B45B-4FD3-8C59-0F8FDF8BD12A}"/>
  </w:font>
  <w:font w:name="Calibri">
    <w:panose1 w:val="020F0502020204030204"/>
    <w:charset w:val="00"/>
    <w:family w:val="swiss"/>
    <w:pitch w:val="variable"/>
    <w:sig w:usb0="E0002AFF" w:usb1="C000247B" w:usb2="00000009" w:usb3="00000000" w:csb0="000001FF" w:csb1="00000000"/>
    <w:embedRegular r:id="rId5" w:fontKey="{0072AC51-9DED-43CB-B160-93EEE2EF5690}"/>
  </w:font>
  <w:font w:name="Cambria">
    <w:panose1 w:val="02040503050406030204"/>
    <w:charset w:val="00"/>
    <w:family w:val="roman"/>
    <w:pitch w:val="variable"/>
    <w:sig w:usb0="E00006FF" w:usb1="420024FF" w:usb2="02000000" w:usb3="00000000" w:csb0="0000019F" w:csb1="00000000"/>
    <w:embedRegular r:id="rId6" w:fontKey="{678C2F82-78B7-4A5C-B50C-AD62A1C31C69}"/>
  </w:font>
  <w:font w:name="Segoe UI">
    <w:panose1 w:val="020B0502040204020203"/>
    <w:charset w:val="00"/>
    <w:family w:val="swiss"/>
    <w:pitch w:val="variable"/>
    <w:sig w:usb0="E4002EFF" w:usb1="C000E47F" w:usb2="00000009" w:usb3="00000000" w:csb0="000001FF" w:csb1="00000000"/>
    <w:embedRegular r:id="rId7" w:fontKey="{39FF52DF-32D2-4149-80BC-E5780449DFAC}"/>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52D" w:rsidRPr="00143D5E" w:rsidRDefault="002E652D" w:rsidP="00143D5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5C39CF">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52D" w:rsidRPr="00143D5E" w:rsidRDefault="002E652D" w:rsidP="00143D5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5C39C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52D" w:rsidRDefault="002E652D" w:rsidP="009F0C77">
      <w:r>
        <w:separator/>
      </w:r>
    </w:p>
  </w:footnote>
  <w:footnote w:type="continuationSeparator" w:id="0">
    <w:p w:rsidR="002E652D" w:rsidRDefault="002E6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9"/>
    <w:docVar w:name="CoverBillType" w:val="r"/>
    <w:docVar w:name="DocPath" w:val="L:\Council\bills\BH\7028AHB19.DOCX"/>
    <w:docVar w:name="dvBillNumber" w:val="3001"/>
    <w:docVar w:name="dvBillNumberPrefix" w:val="H. "/>
    <w:docVar w:name="dvOriginalBody" w:val="House"/>
    <w:docVar w:name="dvSteno" w:val="BH"/>
    <w:docVar w:name="NameofBody" w:val="h"/>
    <w:docVar w:name="vGroup2" w:val="Council"/>
  </w:docVars>
  <w:rsids>
    <w:rsidRoot w:val="00C22406"/>
    <w:rsid w:val="00011869"/>
    <w:rsid w:val="00015CD6"/>
    <w:rsid w:val="00017639"/>
    <w:rsid w:val="0006104F"/>
    <w:rsid w:val="000E0100"/>
    <w:rsid w:val="000E1785"/>
    <w:rsid w:val="000E6D1D"/>
    <w:rsid w:val="000F40FA"/>
    <w:rsid w:val="001035F1"/>
    <w:rsid w:val="0010776B"/>
    <w:rsid w:val="00133E66"/>
    <w:rsid w:val="001435A3"/>
    <w:rsid w:val="00143D5E"/>
    <w:rsid w:val="00146ED3"/>
    <w:rsid w:val="00151044"/>
    <w:rsid w:val="0019421D"/>
    <w:rsid w:val="001A5669"/>
    <w:rsid w:val="001D08F2"/>
    <w:rsid w:val="001D0DF2"/>
    <w:rsid w:val="001D3A58"/>
    <w:rsid w:val="001D525B"/>
    <w:rsid w:val="001D7F4F"/>
    <w:rsid w:val="00205238"/>
    <w:rsid w:val="002321B6"/>
    <w:rsid w:val="00250967"/>
    <w:rsid w:val="002543C8"/>
    <w:rsid w:val="0025541D"/>
    <w:rsid w:val="00284AAE"/>
    <w:rsid w:val="002E5912"/>
    <w:rsid w:val="002E652D"/>
    <w:rsid w:val="00301B21"/>
    <w:rsid w:val="00325348"/>
    <w:rsid w:val="0032732C"/>
    <w:rsid w:val="00336AD0"/>
    <w:rsid w:val="0037079A"/>
    <w:rsid w:val="003C4DAB"/>
    <w:rsid w:val="003D01E8"/>
    <w:rsid w:val="003D1E7E"/>
    <w:rsid w:val="003E5288"/>
    <w:rsid w:val="003F6D79"/>
    <w:rsid w:val="0041760A"/>
    <w:rsid w:val="00417C01"/>
    <w:rsid w:val="004403BD"/>
    <w:rsid w:val="00461441"/>
    <w:rsid w:val="004809EE"/>
    <w:rsid w:val="004A5E8B"/>
    <w:rsid w:val="004E7D54"/>
    <w:rsid w:val="005032FF"/>
    <w:rsid w:val="005273C6"/>
    <w:rsid w:val="00530A69"/>
    <w:rsid w:val="0054496C"/>
    <w:rsid w:val="00545593"/>
    <w:rsid w:val="005467EB"/>
    <w:rsid w:val="00556EBF"/>
    <w:rsid w:val="00577C6C"/>
    <w:rsid w:val="005A62FE"/>
    <w:rsid w:val="005C2FE2"/>
    <w:rsid w:val="005C39CF"/>
    <w:rsid w:val="005E2BC9"/>
    <w:rsid w:val="00605102"/>
    <w:rsid w:val="006104A6"/>
    <w:rsid w:val="006215AA"/>
    <w:rsid w:val="00677594"/>
    <w:rsid w:val="006913C9"/>
    <w:rsid w:val="0069470D"/>
    <w:rsid w:val="006B332E"/>
    <w:rsid w:val="006D58AA"/>
    <w:rsid w:val="00734F00"/>
    <w:rsid w:val="007A1E0F"/>
    <w:rsid w:val="007A70AE"/>
    <w:rsid w:val="008362E8"/>
    <w:rsid w:val="0085786E"/>
    <w:rsid w:val="008A1768"/>
    <w:rsid w:val="008A489F"/>
    <w:rsid w:val="008F0F33"/>
    <w:rsid w:val="008F4429"/>
    <w:rsid w:val="0094021A"/>
    <w:rsid w:val="009B44AF"/>
    <w:rsid w:val="009C6A0B"/>
    <w:rsid w:val="009F0C77"/>
    <w:rsid w:val="009F4DD1"/>
    <w:rsid w:val="00A02543"/>
    <w:rsid w:val="00A02B0D"/>
    <w:rsid w:val="00A41684"/>
    <w:rsid w:val="00A51213"/>
    <w:rsid w:val="00A64E80"/>
    <w:rsid w:val="00A72BCD"/>
    <w:rsid w:val="00A741D9"/>
    <w:rsid w:val="00A833AB"/>
    <w:rsid w:val="00A9741D"/>
    <w:rsid w:val="00AC34A2"/>
    <w:rsid w:val="00AD1C9A"/>
    <w:rsid w:val="00AD4B17"/>
    <w:rsid w:val="00B412D4"/>
    <w:rsid w:val="00B62034"/>
    <w:rsid w:val="00BE3C22"/>
    <w:rsid w:val="00C0345E"/>
    <w:rsid w:val="00C22406"/>
    <w:rsid w:val="00C31C95"/>
    <w:rsid w:val="00C3483A"/>
    <w:rsid w:val="00C74E9D"/>
    <w:rsid w:val="00C826DD"/>
    <w:rsid w:val="00C82FD3"/>
    <w:rsid w:val="00C92819"/>
    <w:rsid w:val="00CC6B7B"/>
    <w:rsid w:val="00CD2089"/>
    <w:rsid w:val="00D73A67"/>
    <w:rsid w:val="00D970A9"/>
    <w:rsid w:val="00DF3845"/>
    <w:rsid w:val="00E212DB"/>
    <w:rsid w:val="00E41911"/>
    <w:rsid w:val="00E4441F"/>
    <w:rsid w:val="00E44B57"/>
    <w:rsid w:val="00E679CD"/>
    <w:rsid w:val="00E92EEF"/>
    <w:rsid w:val="00EA3B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99D3-BCE2-4844-B289-D641E641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6B332E"/>
    <w:rPr>
      <w:rFonts w:eastAsia="Times New Roman" w:cs="Times New Roman"/>
      <w:b/>
      <w:sz w:val="28"/>
      <w:szCs w:val="20"/>
    </w:rPr>
  </w:style>
  <w:style w:type="paragraph" w:styleId="Title">
    <w:name w:val="Title"/>
    <w:basedOn w:val="Normal"/>
    <w:link w:val="TitleChar"/>
    <w:qFormat/>
    <w:rsid w:val="006B332E"/>
    <w:pPr>
      <w:jc w:val="center"/>
    </w:pPr>
    <w:rPr>
      <w:b/>
      <w:sz w:val="28"/>
    </w:rPr>
  </w:style>
  <w:style w:type="character" w:customStyle="1" w:styleId="TitleChar1">
    <w:name w:val="Title Char1"/>
    <w:basedOn w:val="DefaultParagraphFont"/>
    <w:uiPriority w:val="10"/>
    <w:rsid w:val="006B332E"/>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6B332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B332E"/>
    <w:rPr>
      <w:rFonts w:ascii="Segoe UI" w:hAnsi="Segoe UI" w:cs="Segoe UI"/>
      <w:sz w:val="18"/>
      <w:szCs w:val="18"/>
    </w:rPr>
  </w:style>
  <w:style w:type="character" w:customStyle="1" w:styleId="BalloonTextChar1">
    <w:name w:val="Balloon Text Char1"/>
    <w:basedOn w:val="DefaultParagraphFont"/>
    <w:uiPriority w:val="99"/>
    <w:semiHidden/>
    <w:rsid w:val="006B332E"/>
    <w:rPr>
      <w:rFonts w:ascii="Segoe UI" w:eastAsia="Times New Roman" w:hAnsi="Segoe UI" w:cs="Segoe UI"/>
      <w:sz w:val="18"/>
      <w:szCs w:val="18"/>
    </w:rPr>
  </w:style>
  <w:style w:type="character" w:styleId="Hyperlink">
    <w:name w:val="Hyperlink"/>
    <w:basedOn w:val="DefaultParagraphFont"/>
    <w:uiPriority w:val="99"/>
    <w:unhideWhenUsed/>
    <w:rsid w:val="006B3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2BFC-F6AD-4666-841E-CE55451C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408EC9BE</Template>
  <TotalTime>0</TotalTime>
  <Pages>56</Pages>
  <Words>20448</Words>
  <Characters>102421</Characters>
  <Application>Microsoft Office Word</Application>
  <DocSecurity>0</DocSecurity>
  <Lines>2360</Lines>
  <Paragraphs>445</Paragraphs>
  <ScaleCrop>false</ScaleCrop>
  <HeadingPairs>
    <vt:vector size="2" baseType="variant">
      <vt:variant>
        <vt:lpstr>Title</vt:lpstr>
      </vt:variant>
      <vt:variant>
        <vt:i4>1</vt:i4>
      </vt:variant>
    </vt:vector>
  </HeadingPairs>
  <TitlesOfParts>
    <vt:vector size="1" baseType="lpstr">
      <vt:lpstr>2019-2020 Bill 3001: Subject not yet available - South Carolina Legislature Online</vt:lpstr>
    </vt:vector>
  </TitlesOfParts>
  <Company>LPITS</Company>
  <LinksUpToDate>false</LinksUpToDate>
  <CharactersWithSpaces>123402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3001 Text of Previous Version (Jan. 29, 2019) - South Carolina Legislature Online</dc:title>
  <dc:creator>Bonnie Huth</dc:creator>
  <cp:lastModifiedBy>DeMarcus Moore</cp:lastModifiedBy>
  <cp:revision>2</cp:revision>
  <cp:lastPrinted>2019-01-29T21:01:00Z</cp:lastPrinted>
  <dcterms:created xsi:type="dcterms:W3CDTF">2019-01-29T23:21:00Z</dcterms:created>
  <dcterms:modified xsi:type="dcterms:W3CDTF">2019-01-29T23:21:00Z</dcterms:modified>
</cp:coreProperties>
</file>