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17AB" w:rsidRDefault="00B017AB" w:rsidP="00CB1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017AB" w:rsidRDefault="00B017AB" w:rsidP="00CB1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12, 2019</w:t>
      </w:r>
    </w:p>
    <w:p w:rsidR="00B017AB" w:rsidRDefault="00B017AB" w:rsidP="00CB1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7AB" w:rsidRPr="00B017AB" w:rsidRDefault="00B017AB" w:rsidP="00B017AB">
      <w:pPr>
        <w:tabs>
          <w:tab w:val="right" w:pos="5933"/>
        </w:tabs>
        <w:suppressAutoHyphens/>
      </w:pPr>
      <w:r>
        <w:tab/>
      </w:r>
      <w:r>
        <w:rPr>
          <w:b/>
          <w:sz w:val="36"/>
        </w:rPr>
        <w:t>H. 3009</w:t>
      </w:r>
    </w:p>
    <w:p w:rsidR="00B017AB" w:rsidRDefault="00B017AB" w:rsidP="00CB1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7AB" w:rsidRDefault="00B017AB" w:rsidP="00B01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Hardee, Johnson, Crawford and Bailey</w:t>
      </w:r>
    </w:p>
    <w:p w:rsidR="00B017AB" w:rsidRDefault="00B017AB" w:rsidP="00CB1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7AB" w:rsidRDefault="00B017AB" w:rsidP="00CB1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2/12/19--H.</w:t>
      </w:r>
    </w:p>
    <w:p w:rsidR="00B017AB" w:rsidRDefault="00B017AB" w:rsidP="00CB1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B017AB" w:rsidRPr="00B017AB" w:rsidRDefault="00B017AB" w:rsidP="00B01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017AB" w:rsidRDefault="00B017AB" w:rsidP="00CB1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7AB" w:rsidRDefault="00B017AB" w:rsidP="00B01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B017AB" w:rsidRPr="00B017AB" w:rsidRDefault="00B017AB" w:rsidP="00B01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B017AB" w:rsidRDefault="00B017AB" w:rsidP="00B01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House Resolution (H. 3009) </w:t>
      </w:r>
    </w:p>
    <w:p w:rsidR="00B017AB" w:rsidRDefault="00B017AB" w:rsidP="00B01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to memorialize the South Carolina Congressional delegation and encourage the update of the study to analyze the feasibility of a flood reduction diversion canal in Horry County., etc., respectfully</w:t>
      </w:r>
    </w:p>
    <w:p w:rsidR="00B017AB" w:rsidRPr="00B017AB" w:rsidRDefault="00B017AB" w:rsidP="00B01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017AB" w:rsidRDefault="00B017AB" w:rsidP="00CB1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B017AB" w:rsidRDefault="00B017AB" w:rsidP="00CB1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7AB" w:rsidRDefault="00B017AB" w:rsidP="00CB1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B017AB" w:rsidRPr="00B017AB" w:rsidRDefault="00B017AB" w:rsidP="00B01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017AB" w:rsidRDefault="00B017AB" w:rsidP="00CB1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7AB" w:rsidRDefault="00B017AB" w:rsidP="00CB1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017AB" w:rsidSect="00B017A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B072D" w:rsidRDefault="009B072D" w:rsidP="00CB1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B1D" w:rsidRDefault="00CB1B1D" w:rsidP="00CB1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B1D" w:rsidRDefault="00CB1B1D" w:rsidP="00CB1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B1D" w:rsidRDefault="00CB1B1D" w:rsidP="00CB1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B1D" w:rsidRDefault="00CB1B1D" w:rsidP="00CB1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B1D" w:rsidRDefault="00CB1B1D" w:rsidP="00CB1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B1D" w:rsidRDefault="00CB1B1D" w:rsidP="00CB1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0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9507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082" w:rsidRDefault="00383082" w:rsidP="00383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MEMORIALIZE THE SOUTH CAROLINA CONGRESSIONAL DELEGATION AND ENCOURAGE THE UPDATE OF THE STUDY TO ANALYZE THE FEASIBILITY OF A FLOOD REDUCTION DIVERSION CANAL IN HORRY COUNTY.</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83082" w:rsidRDefault="00383082" w:rsidP="00383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Hurricane Florence made landfall on September 14, 2018, and set records for rainfall in North and South Carolina. The rainfall caused the Waccamaw </w:t>
      </w:r>
      <w:r w:rsidR="00234CAA">
        <w:t>River to crest at 22.1 feet</w:t>
      </w:r>
      <w:r>
        <w:t xml:space="preserve">, damaging homes and businesses in Horry </w:t>
      </w:r>
      <w:r w:rsidR="00234CAA">
        <w:t xml:space="preserve">County; </w:t>
      </w:r>
      <w:r>
        <w:t xml:space="preserve">and </w:t>
      </w:r>
    </w:p>
    <w:p w:rsidR="00383082" w:rsidRDefault="00383082" w:rsidP="00383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082" w:rsidRDefault="00383082" w:rsidP="00383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rainfall from Hurricane Florence produced the second one thousand</w:t>
      </w:r>
      <w:r>
        <w:noBreakHyphen/>
        <w:t xml:space="preserve">year flood event in South Carolina within three years after </w:t>
      </w:r>
      <w:r w:rsidR="001E1005">
        <w:t>an extratropical storm</w:t>
      </w:r>
      <w:r w:rsidR="00AA7553">
        <w:t xml:space="preserve"> inundated</w:t>
      </w:r>
      <w:r>
        <w:t xml:space="preserve"> </w:t>
      </w:r>
      <w:r w:rsidR="00AA7553">
        <w:t xml:space="preserve">South Carolina with rain </w:t>
      </w:r>
      <w:r>
        <w:t xml:space="preserve">in 2015; and </w:t>
      </w:r>
    </w:p>
    <w:p w:rsidR="00383082" w:rsidRDefault="00383082" w:rsidP="00383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082" w:rsidRDefault="00383082" w:rsidP="00383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Corps of Engineers completed a study in 2009 to analyze the feasibility of and potential impact of a flood reduction diversion canal at the request of Horry County under the authority of Section 22 of the Water Resources Development Act; and  </w:t>
      </w:r>
    </w:p>
    <w:p w:rsidR="00383082" w:rsidRDefault="00383082" w:rsidP="00383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082" w:rsidRDefault="00383082" w:rsidP="00383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critical that the study be updated to reflect the potential impacts from named storms and the increased likelihood of thousand</w:t>
      </w:r>
      <w:r>
        <w:noBreakHyphen/>
        <w:t xml:space="preserve">year flood events in order to assess whether the canal could aid in protecting human life, homes, and businesses in Horry County; and </w:t>
      </w:r>
    </w:p>
    <w:p w:rsidR="00383082" w:rsidRDefault="00383082" w:rsidP="00383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082" w:rsidRDefault="00383082" w:rsidP="00383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addition to updating the study, investing in the future of flood reduction by acquiring the right of way to construct the canal through the use of federal funds could lead to a reduction in potential delays in the construction of a canal that could save millions of dollars. Now, therefore, </w:t>
      </w:r>
    </w:p>
    <w:p w:rsidR="00383082" w:rsidRDefault="00383082" w:rsidP="00383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082" w:rsidRDefault="00383082" w:rsidP="00383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resolved by the House of Representatives: </w:t>
      </w:r>
    </w:p>
    <w:p w:rsidR="00383082" w:rsidRDefault="00383082" w:rsidP="00383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082" w:rsidRDefault="00383082" w:rsidP="00383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House of Representatives, by this resolution, memorialize the South Carolina Congressional delegation and encourage the update of the study to analyze the feasibility of a flood reduction diversion canal in Horry County. </w:t>
      </w:r>
    </w:p>
    <w:p w:rsidR="00383082" w:rsidRDefault="00383082" w:rsidP="00383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082" w:rsidRDefault="00383082" w:rsidP="00383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members of the South Carolina Congressional Delegation.</w:t>
      </w:r>
    </w:p>
    <w:p w:rsidR="00C2047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05C3F" w:rsidRDefault="00205C3F" w:rsidP="00205C3F">
      <w:pPr>
        <w:suppressAutoHyphens/>
      </w:pPr>
    </w:p>
    <w:sectPr w:rsidR="00205C3F" w:rsidSect="00B017A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507B" w:rsidRDefault="0029507B" w:rsidP="009F0C77">
      <w:r>
        <w:separator/>
      </w:r>
    </w:p>
  </w:endnote>
  <w:endnote w:type="continuationSeparator" w:id="0">
    <w:p w:rsidR="0029507B" w:rsidRDefault="002950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C50DDC6C-4539-45E9-9D58-82C0776155C6}"/>
    <w:embedBold r:id="rId2" w:fontKey="{AE7A6EA0-0DFB-4CE7-95E8-B207DD6A9176}"/>
  </w:font>
  <w:font w:name="Calibri">
    <w:panose1 w:val="020F0502020204030204"/>
    <w:charset w:val="00"/>
    <w:family w:val="swiss"/>
    <w:pitch w:val="variable"/>
    <w:sig w:usb0="E0002AFF" w:usb1="C000247B" w:usb2="00000009" w:usb3="00000000" w:csb0="000001FF" w:csb1="00000000"/>
    <w:embedRegular r:id="rId3" w:fontKey="{9B9432C5-C5BD-40E6-9382-F8581B8F55E8}"/>
  </w:font>
  <w:font w:name="Cambria">
    <w:panose1 w:val="02040503050406030204"/>
    <w:charset w:val="00"/>
    <w:family w:val="roman"/>
    <w:pitch w:val="variable"/>
    <w:sig w:usb0="E00006FF" w:usb1="420024FF" w:usb2="02000000" w:usb3="00000000" w:csb0="0000019F" w:csb1="00000000"/>
    <w:embedRegular r:id="rId4" w:fontKey="{0F832862-59EB-4307-A92F-3A01859FEB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127E" w:rsidRPr="009B072D" w:rsidRDefault="009B072D" w:rsidP="009B072D">
    <w:pPr>
      <w:pStyle w:val="Footer"/>
      <w:tabs>
        <w:tab w:val="clear" w:pos="4680"/>
        <w:tab w:val="clear" w:pos="9360"/>
        <w:tab w:val="center" w:pos="2995"/>
      </w:tabs>
      <w:spacing w:before="120"/>
    </w:pPr>
    <w:r>
      <w:t>[3009</w:t>
    </w:r>
    <w:r w:rsidR="00B017AB">
      <w:t>-</w:t>
    </w:r>
    <w:r w:rsidR="00B017AB">
      <w:fldChar w:fldCharType="begin"/>
    </w:r>
    <w:r w:rsidR="00B017AB">
      <w:instrText xml:space="preserve"> PAGE  \* MERGEFORMAT </w:instrText>
    </w:r>
    <w:r w:rsidR="00B017AB">
      <w:fldChar w:fldCharType="separate"/>
    </w:r>
    <w:r w:rsidR="00BA6AEC">
      <w:rPr>
        <w:noProof/>
      </w:rPr>
      <w:t>1</w:t>
    </w:r>
    <w:r w:rsidR="00B017AB">
      <w:fldChar w:fldCharType="end"/>
    </w:r>
    <w:r w:rsidR="00B017A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7AB" w:rsidRPr="009B072D" w:rsidRDefault="00B017AB" w:rsidP="009B072D">
    <w:pPr>
      <w:pStyle w:val="Footer"/>
      <w:tabs>
        <w:tab w:val="clear" w:pos="4680"/>
        <w:tab w:val="clear" w:pos="9360"/>
        <w:tab w:val="center" w:pos="2995"/>
      </w:tabs>
      <w:spacing w:before="120"/>
    </w:pPr>
    <w:r>
      <w:t>[3009]</w:t>
    </w:r>
    <w:r>
      <w:tab/>
    </w:r>
    <w:r>
      <w:fldChar w:fldCharType="begin"/>
    </w:r>
    <w:r>
      <w:instrText xml:space="preserve"> PAGE  \* MERGEFORMAT </w:instrText>
    </w:r>
    <w:r>
      <w:fldChar w:fldCharType="separate"/>
    </w:r>
    <w:r w:rsidR="00205C3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507B" w:rsidRDefault="0029507B" w:rsidP="009F0C77">
      <w:r>
        <w:separator/>
      </w:r>
    </w:p>
  </w:footnote>
  <w:footnote w:type="continuationSeparator" w:id="0">
    <w:p w:rsidR="0029507B" w:rsidRDefault="002950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68CZ19"/>
    <w:docVar w:name="CoverBillType" w:val="r"/>
    <w:docVar w:name="DocPath" w:val="L:\Council\bills\AGM\19368CZ19.DOCX"/>
    <w:docVar w:name="dvBillNumber" w:val="3009"/>
    <w:docVar w:name="dvBillNumberPrefix" w:val="H. "/>
    <w:docVar w:name="dvOriginalBody" w:val="House"/>
    <w:docVar w:name="dvSteno" w:val="AGM"/>
    <w:docVar w:name="NameofBody" w:val="h"/>
    <w:docVar w:name="vGroup2" w:val="Council"/>
  </w:docVars>
  <w:rsids>
    <w:rsidRoot w:val="0029507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1005"/>
    <w:rsid w:val="00205238"/>
    <w:rsid w:val="00205C3F"/>
    <w:rsid w:val="002321B6"/>
    <w:rsid w:val="00234CAA"/>
    <w:rsid w:val="00250967"/>
    <w:rsid w:val="002543C8"/>
    <w:rsid w:val="0025541D"/>
    <w:rsid w:val="00284AAE"/>
    <w:rsid w:val="0029507B"/>
    <w:rsid w:val="002E5912"/>
    <w:rsid w:val="00301B21"/>
    <w:rsid w:val="00325348"/>
    <w:rsid w:val="0032732C"/>
    <w:rsid w:val="00336AD0"/>
    <w:rsid w:val="0037079A"/>
    <w:rsid w:val="00383082"/>
    <w:rsid w:val="003C4DAB"/>
    <w:rsid w:val="003D01E8"/>
    <w:rsid w:val="003E5288"/>
    <w:rsid w:val="003F6D79"/>
    <w:rsid w:val="0041760A"/>
    <w:rsid w:val="00417C01"/>
    <w:rsid w:val="004403BD"/>
    <w:rsid w:val="00444A77"/>
    <w:rsid w:val="00461441"/>
    <w:rsid w:val="004809EE"/>
    <w:rsid w:val="004E7D54"/>
    <w:rsid w:val="005273C6"/>
    <w:rsid w:val="00530A69"/>
    <w:rsid w:val="00545593"/>
    <w:rsid w:val="00556EBF"/>
    <w:rsid w:val="00577C6C"/>
    <w:rsid w:val="005A62FE"/>
    <w:rsid w:val="005C2FE2"/>
    <w:rsid w:val="005E2BC9"/>
    <w:rsid w:val="00605102"/>
    <w:rsid w:val="00620492"/>
    <w:rsid w:val="006215AA"/>
    <w:rsid w:val="006913C9"/>
    <w:rsid w:val="0069470D"/>
    <w:rsid w:val="006D58AA"/>
    <w:rsid w:val="00734F00"/>
    <w:rsid w:val="007A70AE"/>
    <w:rsid w:val="008362E8"/>
    <w:rsid w:val="0085786E"/>
    <w:rsid w:val="008A1768"/>
    <w:rsid w:val="008A489F"/>
    <w:rsid w:val="008F0F33"/>
    <w:rsid w:val="008F4429"/>
    <w:rsid w:val="0094021A"/>
    <w:rsid w:val="009B072D"/>
    <w:rsid w:val="009B44AF"/>
    <w:rsid w:val="009C0245"/>
    <w:rsid w:val="009C6A0B"/>
    <w:rsid w:val="009F0C77"/>
    <w:rsid w:val="009F4DD1"/>
    <w:rsid w:val="00A02543"/>
    <w:rsid w:val="00A41684"/>
    <w:rsid w:val="00A64E80"/>
    <w:rsid w:val="00A72BCD"/>
    <w:rsid w:val="00A741D9"/>
    <w:rsid w:val="00A833AB"/>
    <w:rsid w:val="00A9741D"/>
    <w:rsid w:val="00AA7553"/>
    <w:rsid w:val="00AC34A2"/>
    <w:rsid w:val="00AD1C9A"/>
    <w:rsid w:val="00AD4B17"/>
    <w:rsid w:val="00B017AB"/>
    <w:rsid w:val="00B412D4"/>
    <w:rsid w:val="00BA6AEC"/>
    <w:rsid w:val="00BE3C22"/>
    <w:rsid w:val="00C0345E"/>
    <w:rsid w:val="00C2047B"/>
    <w:rsid w:val="00C31C95"/>
    <w:rsid w:val="00C3483A"/>
    <w:rsid w:val="00C7127E"/>
    <w:rsid w:val="00C74E9D"/>
    <w:rsid w:val="00C826DD"/>
    <w:rsid w:val="00C82FD3"/>
    <w:rsid w:val="00C92819"/>
    <w:rsid w:val="00CB1B1D"/>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BD5541-2EA1-44E8-869A-801F4AB85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607D72-A6BF-45F6-8356-96125EB7E7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7D24B5AF</Template>
  <TotalTime>0</TotalTime>
  <Pages>3</Pages>
  <Words>400</Words>
  <Characters>2104</Characters>
  <Application>Microsoft Office Word</Application>
  <DocSecurity>0</DocSecurity>
  <Lines>78</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3009 Text of Previous Version (Feb. 12, 2019) - South Carolina Legislature Online</dc:title>
  <dc:creator>angiemorgan</dc:creator>
  <cp:lastModifiedBy>Lavarres Lynch</cp:lastModifiedBy>
  <cp:revision>2</cp:revision>
  <dcterms:created xsi:type="dcterms:W3CDTF">2019-02-12T20:37:00Z</dcterms:created>
  <dcterms:modified xsi:type="dcterms:W3CDTF">2019-02-12T20:37:00Z</dcterms:modified>
</cp:coreProperties>
</file>