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487" w:rsidRDefault="00AE2487"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D2B" w:rsidRDefault="00966D2B"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72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 xml:space="preserve">CHAPTER 41, TITLE 44 SO AS TO REQUIRE TESTING FOR A DETECTABLE FETAL HEARTBEAT BEFORE AN ABORTION IS PERFORMED ON A PREGNANT WOMEN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sidR="00444F1D">
        <w:rPr>
          <w:color w:val="000000" w:themeColor="text1"/>
          <w:u w:color="000000" w:themeColor="text1"/>
        </w:rPr>
        <w:noBreakHyphen/>
      </w:r>
      <w:r w:rsidRPr="00220775">
        <w:rPr>
          <w:color w:val="000000" w:themeColor="text1"/>
          <w:u w:color="000000" w:themeColor="text1"/>
        </w:rPr>
        <w:t>41</w:t>
      </w:r>
      <w:r w:rsidR="00444F1D">
        <w:rPr>
          <w:color w:val="000000" w:themeColor="text1"/>
          <w:u w:color="000000" w:themeColor="text1"/>
        </w:rPr>
        <w:noBreakHyphen/>
      </w:r>
      <w:r w:rsidRPr="00220775">
        <w:rPr>
          <w:color w:val="000000" w:themeColor="text1"/>
          <w:u w:color="000000" w:themeColor="text1"/>
        </w:rPr>
        <w:t>330, RELATING TO A PREGNANT WOMAN</w:t>
      </w:r>
      <w:r w:rsidR="00444F1D"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p>
    <w:p w:rsidR="00D1449A" w:rsidRDefault="00D1449A" w:rsidP="00D1449A">
      <w:pPr>
        <w:tabs>
          <w:tab w:val="left" w:pos="720"/>
          <w:tab w:val="left" w:pos="1440"/>
        </w:tabs>
        <w:suppressAutoHyphens/>
      </w:pPr>
      <w:bookmarkStart w:id="4" w:name="titleend"/>
      <w:bookmarkEnd w:id="4"/>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41, Title 44 of the 1976 Code is amended by adding:</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rsidR="00444F1D">
        <w:noBreakHyphen/>
      </w:r>
      <w:r>
        <w:t>41</w:t>
      </w:r>
      <w:r w:rsidR="00444F1D">
        <w:noBreakHyphen/>
      </w:r>
      <w:r w:rsidR="007B4FFC">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Conception</w:t>
      </w:r>
      <w:r w:rsidR="00444F1D" w:rsidRPr="00444F1D">
        <w:rPr>
          <w:color w:val="000000" w:themeColor="text1"/>
          <w:u w:color="000000" w:themeColor="text1"/>
        </w:rPr>
        <w:t>’</w:t>
      </w:r>
      <w:r w:rsidRPr="008916EC">
        <w:rPr>
          <w:color w:val="000000" w:themeColor="text1"/>
          <w:u w:color="000000" w:themeColor="text1"/>
        </w:rPr>
        <w:t xml:space="preserve"> means fertilization.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Contraceptive</w:t>
      </w:r>
      <w:r w:rsidR="00444F1D"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Fetal heartbeat</w:t>
      </w:r>
      <w:r w:rsidR="00444F1D"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age</w:t>
      </w:r>
      <w:r w:rsidR="00444F1D"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Gestational sac</w:t>
      </w:r>
      <w:r w:rsidR="00444F1D"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Human fetus</w:t>
      </w:r>
      <w:r w:rsidR="00444F1D" w:rsidRPr="00444F1D">
        <w:rPr>
          <w:color w:val="000000" w:themeColor="text1"/>
          <w:u w:color="000000" w:themeColor="text1"/>
        </w:rPr>
        <w:t>’</w:t>
      </w:r>
      <w:r>
        <w:rPr>
          <w:color w:val="000000" w:themeColor="text1"/>
          <w:u w:color="000000" w:themeColor="text1"/>
        </w:rPr>
        <w:t xml:space="preserve"> or </w:t>
      </w:r>
      <w:r w:rsidR="00444F1D" w:rsidRPr="00444F1D">
        <w:rPr>
          <w:color w:val="000000" w:themeColor="text1"/>
          <w:u w:color="000000" w:themeColor="text1"/>
        </w:rPr>
        <w:t>‘</w:t>
      </w:r>
      <w:r>
        <w:rPr>
          <w:color w:val="000000" w:themeColor="text1"/>
          <w:u w:color="000000" w:themeColor="text1"/>
        </w:rPr>
        <w:t>unborn child</w:t>
      </w:r>
      <w:r w:rsidR="00444F1D"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Intrauterine pregnancy</w:t>
      </w:r>
      <w:r w:rsidR="00444F1D"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Medical emergency</w:t>
      </w:r>
      <w:r w:rsidR="00444F1D"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4F1D" w:rsidRPr="00444F1D">
        <w:rPr>
          <w:color w:val="000000" w:themeColor="text1"/>
          <w:u w:color="000000" w:themeColor="text1"/>
        </w:rPr>
        <w:t>‘</w:t>
      </w:r>
      <w:r>
        <w:rPr>
          <w:color w:val="000000" w:themeColor="text1"/>
          <w:u w:color="000000" w:themeColor="text1"/>
        </w:rPr>
        <w:t>Physician</w:t>
      </w:r>
      <w:r w:rsidR="00444F1D"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00444F1D" w:rsidRPr="00444F1D">
        <w:rPr>
          <w:lang w:val="en-PH"/>
        </w:rPr>
        <w:t>‘</w:t>
      </w:r>
      <w:r w:rsidRPr="00073C8D">
        <w:rPr>
          <w:lang w:val="en-PH"/>
        </w:rPr>
        <w:t>Reasonable medical judgment</w:t>
      </w:r>
      <w:r w:rsidR="00444F1D" w:rsidRPr="00444F1D">
        <w:rPr>
          <w:lang w:val="en-PH"/>
        </w:rPr>
        <w:t>’</w:t>
      </w:r>
      <w:r w:rsidRPr="00073C8D">
        <w:rPr>
          <w:lang w:val="en-PH"/>
        </w:rPr>
        <w:t xml:space="preserve"> means a medical judgment that would be made by a reasonably prudent physician, </w:t>
      </w:r>
      <w:r w:rsidRPr="00073C8D">
        <w:rPr>
          <w:lang w:val="en-PH"/>
        </w:rPr>
        <w:lastRenderedPageBreak/>
        <w:t>knowledgeable about the case and the treatment possibilities with respect to the medical conditions involved.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00444F1D" w:rsidRPr="00444F1D">
        <w:rPr>
          <w:color w:val="000000" w:themeColor="text1"/>
          <w:u w:color="000000" w:themeColor="text1"/>
        </w:rPr>
        <w:t>‘</w:t>
      </w:r>
      <w:r w:rsidRPr="008916EC">
        <w:rPr>
          <w:color w:val="000000" w:themeColor="text1"/>
          <w:u w:color="000000" w:themeColor="text1"/>
        </w:rPr>
        <w:t>Spontaneous miscarriage</w:t>
      </w:r>
      <w:r w:rsidR="00444F1D"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10 through 44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sidR="00444F1D">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t>As many as thirty per cent of natural pregnancies end in spontaneous miscarriage.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t>Fewer than five per cent of all natural pregnancies end in spontaneous miscarriage after detection of fetal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t>Over ninety per cent of in vitro pregnancies survive the first trimester if cardiac activity is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(4)</w:t>
      </w:r>
      <w:r w:rsidRPr="008916EC">
        <w:rPr>
          <w:color w:val="000000" w:themeColor="text1"/>
          <w:u w:color="000000" w:themeColor="text1"/>
        </w:rPr>
        <w:tab/>
        <w:t>Nearly ninety per cent of in vitro pregnancies do not survive the first trimester where cardiac activity is not detected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lastRenderedPageBreak/>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sidR="00444F1D">
        <w:rPr>
          <w:color w:val="000000" w:themeColor="text1"/>
          <w:u w:color="000000" w:themeColor="text1"/>
        </w:rPr>
        <w:noBreakHyphen/>
      </w:r>
      <w:r w:rsidRPr="008916EC">
        <w:rPr>
          <w:color w:val="000000" w:themeColor="text1"/>
          <w:u w:color="000000" w:themeColor="text1"/>
        </w:rPr>
        <w:t>term birth based upon the presence of cardiac activity.</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00444F1D" w:rsidRPr="00444F1D">
        <w:rPr>
          <w:color w:val="000000" w:themeColor="text1"/>
          <w:u w:color="000000" w:themeColor="text1"/>
        </w:rPr>
        <w:t>’</w:t>
      </w:r>
      <w:r>
        <w:rPr>
          <w:color w:val="000000" w:themeColor="text1"/>
          <w:u w:color="000000" w:themeColor="text1"/>
        </w:rPr>
        <w:t>s cardiac activity, if present and viewable.</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 xml:space="preserve">650 </w:t>
      </w:r>
      <w:r w:rsidRPr="008916EC">
        <w:rPr>
          <w:color w:val="000000" w:themeColor="text1"/>
          <w:u w:color="000000" w:themeColor="text1"/>
        </w:rPr>
        <w:t xml:space="preserve">whether the </w:t>
      </w:r>
      <w:r w:rsidRPr="008916EC">
        <w:rPr>
          <w:color w:val="000000" w:themeColor="text1"/>
          <w:u w:color="000000" w:themeColor="text1"/>
        </w:rPr>
        <w:lastRenderedPageBreak/>
        <w:t>human fetus the pregnant woman is carrying has a detectable heartbeat.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Pr>
          <w:color w:val="000000" w:themeColor="text1"/>
          <w:u w:color="000000" w:themeColor="text1"/>
        </w:rPr>
        <w:tab/>
        <w:t>(A)</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 d</w:t>
      </w:r>
      <w:r w:rsidRPr="008916EC">
        <w:rPr>
          <w:color w:val="000000" w:themeColor="text1"/>
          <w:u w:color="000000" w:themeColor="text1"/>
        </w:rPr>
        <w:t xml:space="preserve">oes not apply to a physician who performs or induces the abortion if the physician </w:t>
      </w:r>
      <w:r>
        <w:rPr>
          <w:color w:val="000000" w:themeColor="text1"/>
          <w:u w:color="000000" w:themeColor="text1"/>
        </w:rPr>
        <w:t xml:space="preserve">determines according to standard medical practice </w:t>
      </w:r>
      <w:r w:rsidRPr="008916EC">
        <w:rPr>
          <w:color w:val="000000" w:themeColor="text1"/>
          <w:u w:color="000000" w:themeColor="text1"/>
        </w:rPr>
        <w:t xml:space="preserve">that a medical emergency exists that prevents compliance with that </w:t>
      </w:r>
      <w:r>
        <w:rPr>
          <w:color w:val="000000" w:themeColor="text1"/>
          <w:u w:color="000000" w:themeColor="text1"/>
        </w:rPr>
        <w:t>section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physician who performs or induces an abortion on a pregnant woman based on the exception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 shall make written notations in the pregnant woman</w:t>
      </w:r>
      <w:r w:rsidR="00444F1D" w:rsidRPr="00444F1D">
        <w:rPr>
          <w:color w:val="000000" w:themeColor="text1"/>
          <w:u w:color="000000" w:themeColor="text1"/>
        </w:rPr>
        <w:t>’</w:t>
      </w:r>
      <w:r w:rsidRPr="008916EC">
        <w:rPr>
          <w:color w:val="000000" w:themeColor="text1"/>
          <w:u w:color="000000" w:themeColor="text1"/>
        </w:rPr>
        <w:t>s medical records of both of the following:</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t</w:t>
      </w:r>
      <w:r w:rsidRPr="008916EC">
        <w:rPr>
          <w:color w:val="000000" w:themeColor="text1"/>
          <w:u w:color="000000" w:themeColor="text1"/>
        </w:rPr>
        <w:t>he physician</w:t>
      </w:r>
      <w:r w:rsidR="00444F1D" w:rsidRPr="00444F1D">
        <w:rPr>
          <w:color w:val="000000" w:themeColor="text1"/>
          <w:u w:color="000000" w:themeColor="text1"/>
        </w:rPr>
        <w:t>’</w:t>
      </w:r>
      <w:r w:rsidRPr="008916EC">
        <w:rPr>
          <w:color w:val="000000" w:themeColor="text1"/>
          <w:u w:color="000000" w:themeColor="text1"/>
        </w:rPr>
        <w:t>s belief that a medical emergency necessitating the abortion existed;</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t</w:t>
      </w:r>
      <w:r w:rsidRPr="008916EC">
        <w:rPr>
          <w:color w:val="000000" w:themeColor="text1"/>
          <w:u w:color="000000" w:themeColor="text1"/>
        </w:rPr>
        <w:t xml:space="preserve">he medical condition of the pregnant woman that assertedly prevented compliance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For at least seven years from the date the notations are made, the physician shall maintain in the physician</w:t>
      </w:r>
      <w:r w:rsidR="00444F1D" w:rsidRPr="00444F1D">
        <w:rPr>
          <w:color w:val="000000" w:themeColor="text1"/>
          <w:u w:color="000000" w:themeColor="text1"/>
        </w:rPr>
        <w:t>’</w:t>
      </w:r>
      <w:r w:rsidRPr="008916EC">
        <w:rPr>
          <w:color w:val="000000" w:themeColor="text1"/>
          <w:u w:color="000000" w:themeColor="text1"/>
        </w:rPr>
        <w:t>s own records a copy of the notations.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Pr>
          <w:color w:val="000000" w:themeColor="text1"/>
          <w:u w:color="000000" w:themeColor="text1"/>
        </w:rPr>
        <w:tab/>
        <w:t>(A)</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declare, in a written document, that the medical procedure is necessary, </w:t>
      </w:r>
      <w:r>
        <w:rPr>
          <w:color w:val="000000" w:themeColor="text1"/>
          <w:u w:color="000000" w:themeColor="text1"/>
        </w:rPr>
        <w:t xml:space="preserve">in </w:t>
      </w:r>
      <w:r w:rsidRPr="008916EC">
        <w:rPr>
          <w:color w:val="000000" w:themeColor="text1"/>
          <w:u w:color="000000" w:themeColor="text1"/>
        </w:rPr>
        <w:t xml:space="preserve">reasonable medical judgment, to prevent the death of the pregnant woman or to prevent a serious risk of the substantial and irreversible </w:t>
      </w:r>
      <w:r>
        <w:rPr>
          <w:color w:val="000000" w:themeColor="text1"/>
          <w:u w:color="000000" w:themeColor="text1"/>
        </w:rPr>
        <w:t xml:space="preserve">physical </w:t>
      </w:r>
      <w:r w:rsidRPr="008916EC">
        <w:rPr>
          <w:color w:val="000000" w:themeColor="text1"/>
          <w:u w:color="000000" w:themeColor="text1"/>
        </w:rPr>
        <w:t>impairment of a major bodily function of the pregnant woman.  In the document, the physician shall specify the pregnant woman</w:t>
      </w:r>
      <w:r w:rsidR="00444F1D" w:rsidRPr="00444F1D">
        <w:rPr>
          <w:color w:val="000000" w:themeColor="text1"/>
          <w:u w:color="000000" w:themeColor="text1"/>
        </w:rPr>
        <w:t>’</w:t>
      </w:r>
      <w:r w:rsidRPr="008916EC">
        <w:rPr>
          <w:color w:val="000000" w:themeColor="text1"/>
          <w:u w:color="000000" w:themeColor="text1"/>
        </w:rPr>
        <w:t>s medical condition that the medical procedure is asserted to address and the medical rationale for the physician</w:t>
      </w:r>
      <w:r w:rsidR="00444F1D" w:rsidRPr="00444F1D">
        <w:rPr>
          <w:color w:val="000000" w:themeColor="text1"/>
          <w:u w:color="000000" w:themeColor="text1"/>
        </w:rPr>
        <w:t>’</w:t>
      </w:r>
      <w:r w:rsidRPr="008916EC">
        <w:rPr>
          <w:color w:val="000000" w:themeColor="text1"/>
          <w:u w:color="000000" w:themeColor="text1"/>
        </w:rPr>
        <w:t>s conclusion that the medical procedure is necessary to prevent the death of the pregnant woman or to prevent a serious risk of the substantial and irreversible impairment of a major bodily function of the pregnant woman.</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916EC">
        <w:rPr>
          <w:color w:val="000000" w:themeColor="text1"/>
          <w:u w:color="000000" w:themeColor="text1"/>
        </w:rPr>
        <w:t>A physician who performs a medical</w:t>
      </w:r>
      <w:r>
        <w:rPr>
          <w:color w:val="000000" w:themeColor="text1"/>
          <w:u w:color="000000" w:themeColor="text1"/>
        </w:rPr>
        <w:t xml:space="preserve"> procedure as described in subsection (A)</w:t>
      </w:r>
      <w:r w:rsidRPr="008916EC">
        <w:rPr>
          <w:color w:val="000000" w:themeColor="text1"/>
          <w:u w:color="000000" w:themeColor="text1"/>
        </w:rPr>
        <w:t xml:space="preserve"> shall place the written document required by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 xml:space="preserve">(B) </w:t>
      </w:r>
      <w:r w:rsidRPr="008916EC">
        <w:rPr>
          <w:color w:val="000000" w:themeColor="text1"/>
          <w:u w:color="000000" w:themeColor="text1"/>
        </w:rPr>
        <w:t>in the pregnant woman</w:t>
      </w:r>
      <w:r w:rsidR="00444F1D" w:rsidRPr="00444F1D">
        <w:rPr>
          <w:color w:val="000000" w:themeColor="text1"/>
          <w:u w:color="000000" w:themeColor="text1"/>
        </w:rPr>
        <w:t>’</w:t>
      </w:r>
      <w:r w:rsidRPr="008916EC">
        <w:rPr>
          <w:color w:val="000000" w:themeColor="text1"/>
          <w:u w:color="000000" w:themeColor="text1"/>
        </w:rPr>
        <w:t>s medical records. For at least seven years from the date the document is created, the physician shall maintain a copy of the document in the physician</w:t>
      </w:r>
      <w:r w:rsidR="00444F1D" w:rsidRPr="00444F1D">
        <w:rPr>
          <w:color w:val="000000" w:themeColor="text1"/>
          <w:u w:color="000000" w:themeColor="text1"/>
        </w:rPr>
        <w:t>’</w:t>
      </w:r>
      <w:r w:rsidRPr="008916EC">
        <w:rPr>
          <w:color w:val="000000" w:themeColor="text1"/>
          <w:u w:color="000000" w:themeColor="text1"/>
        </w:rPr>
        <w:t>s own records.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8916EC">
        <w:rPr>
          <w:color w:val="000000" w:themeColor="text1"/>
          <w:u w:color="000000" w:themeColor="text1"/>
        </w:rPr>
        <w:t xml:space="preserve"> and the method used to test for the presence of a fetal heartbeat does not reveal a fetal heartbeat.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730.</w:t>
      </w:r>
      <w:r>
        <w:rPr>
          <w:color w:val="000000" w:themeColor="text1"/>
          <w:u w:color="000000" w:themeColor="text1"/>
        </w:rPr>
        <w:tab/>
      </w:r>
      <w:r w:rsidRPr="00073C8D">
        <w:rPr>
          <w:lang w:val="en-PH"/>
        </w:rPr>
        <w:t>This article must not be construed to repeal, by implication or otherwise,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sidR="00444F1D">
        <w:rPr>
          <w:lang w:val="en-PH"/>
        </w:rPr>
        <w:noBreakHyphen/>
      </w:r>
      <w:r w:rsidRPr="00073C8D">
        <w:rPr>
          <w:lang w:val="en-PH"/>
        </w:rPr>
        <w:t>41</w:t>
      </w:r>
      <w:r w:rsidR="00444F1D">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sidR="00444F1D">
        <w:rPr>
          <w:color w:val="000000" w:themeColor="text1"/>
          <w:u w:color="000000" w:themeColor="text1"/>
        </w:rPr>
        <w:noBreakHyphen/>
      </w:r>
      <w:r w:rsidRPr="008916EC">
        <w:rPr>
          <w:color w:val="000000" w:themeColor="text1"/>
          <w:u w:color="000000" w:themeColor="text1"/>
        </w:rPr>
        <w:t>41</w:t>
      </w:r>
      <w:r w:rsidR="00444F1D">
        <w:rPr>
          <w:color w:val="000000" w:themeColor="text1"/>
          <w:u w:color="000000" w:themeColor="text1"/>
        </w:rPr>
        <w:noBreakHyphen/>
      </w:r>
      <w:r w:rsidRPr="008916EC">
        <w:rPr>
          <w:color w:val="000000" w:themeColor="text1"/>
          <w:u w:color="000000" w:themeColor="text1"/>
        </w:rPr>
        <w:t>330.</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D1449A" w:rsidRPr="008916EC"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00444F1D" w:rsidRPr="00444F1D">
        <w:rPr>
          <w:color w:val="000000" w:themeColor="text1"/>
          <w:u w:color="000000" w:themeColor="text1"/>
        </w:rPr>
        <w:t>’</w:t>
      </w:r>
      <w:r>
        <w:rPr>
          <w:color w:val="000000" w:themeColor="text1"/>
          <w:u w:color="000000" w:themeColor="text1"/>
        </w:rPr>
        <w:t>s fees.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00444F1D" w:rsidRPr="00444F1D">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460(A) of the 1976 Code is amended by adding appropriately number items at the end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Pr="00D938D9"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sidR="00444F1D">
        <w:rPr>
          <w:color w:val="000000" w:themeColor="text1"/>
          <w:u w:color="000000" w:themeColor="text1"/>
        </w:rPr>
        <w:noBreakHyphen/>
      </w:r>
      <w:r w:rsidRPr="00D938D9">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650</w:t>
      </w:r>
      <w:r w:rsidRPr="00D938D9">
        <w:rPr>
          <w:color w:val="000000" w:themeColor="text1"/>
          <w:u w:color="000000" w:themeColor="text1"/>
        </w:rPr>
        <w:t>,</w:t>
      </w:r>
      <w:r>
        <w:rPr>
          <w:color w:val="000000" w:themeColor="text1"/>
          <w:u w:color="000000" w:themeColor="text1"/>
        </w:rPr>
        <w:t xml:space="preserve">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680,</w:t>
      </w:r>
      <w:r w:rsidRPr="00D938D9">
        <w:rPr>
          <w:color w:val="000000" w:themeColor="text1"/>
          <w:u w:color="000000" w:themeColor="text1"/>
        </w:rPr>
        <w:t xml:space="preserve"> and </w:t>
      </w:r>
      <w:r>
        <w:rPr>
          <w:color w:val="000000" w:themeColor="text1"/>
          <w:u w:color="000000" w:themeColor="text1"/>
        </w:rPr>
        <w:t>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710</w:t>
      </w:r>
      <w:r w:rsidRPr="00D938D9">
        <w:rPr>
          <w:color w:val="000000" w:themeColor="text1"/>
          <w:u w:color="000000" w:themeColor="text1"/>
        </w:rPr>
        <w:t>, as applicable.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00444F1D"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sidR="00444F1D">
        <w:rPr>
          <w:color w:val="000000" w:themeColor="text1"/>
          <w:u w:color="000000" w:themeColor="text1"/>
        </w:rPr>
        <w:noBreakHyphen/>
      </w:r>
      <w:r>
        <w:rPr>
          <w:color w:val="000000" w:themeColor="text1"/>
          <w:u w:color="000000" w:themeColor="text1"/>
        </w:rPr>
        <w:t>41</w:t>
      </w:r>
      <w:r w:rsidR="00444F1D">
        <w:rPr>
          <w:color w:val="000000" w:themeColor="text1"/>
          <w:u w:color="000000" w:themeColor="text1"/>
        </w:rPr>
        <w:noBreakHyphen/>
      </w:r>
      <w:r>
        <w:rPr>
          <w:color w:val="000000" w:themeColor="text1"/>
          <w:u w:color="000000" w:themeColor="text1"/>
        </w:rPr>
        <w:t>330(A)(1) of the 1976 Code is amended to read:</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sidR="00444F1D">
        <w:rPr>
          <w:color w:val="000000" w:themeColor="text1"/>
          <w:u w:val="single" w:color="000000" w:themeColor="text1"/>
        </w:rPr>
        <w:noBreakHyphen/>
      </w:r>
      <w:r w:rsidRPr="00672E8F">
        <w:rPr>
          <w:color w:val="000000" w:themeColor="text1"/>
          <w:u w:val="single" w:color="000000" w:themeColor="text1"/>
        </w:rPr>
        <w:t>41</w:t>
      </w:r>
      <w:r w:rsidR="00444F1D">
        <w:rPr>
          <w:color w:val="000000" w:themeColor="text1"/>
          <w:u w:val="single" w:color="000000" w:themeColor="text1"/>
        </w:rPr>
        <w:noBreakHyphen/>
      </w:r>
      <w:r>
        <w:rPr>
          <w:color w:val="000000" w:themeColor="text1"/>
          <w:u w:val="single" w:color="000000" w:themeColor="text1"/>
        </w:rPr>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00444F1D" w:rsidRPr="00444F1D">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9A" w:rsidRDefault="00D1449A"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722C5" w:rsidRDefault="00444F1D"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487" w:rsidRDefault="00AE2487" w:rsidP="00AE2487">
      <w:pPr>
        <w:suppressAutoHyphens/>
      </w:pPr>
    </w:p>
    <w:sectPr w:rsidR="00AE2487" w:rsidSect="00AE24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558A27-1C8B-4EBF-BC4D-B29C8A47D8E7}"/>
    <w:embedBold r:id="rId2" w:fontKey="{D598EBAC-8C48-4FBC-99CF-C90377AA1D64}"/>
    <w:embedItalic r:id="rId3" w:fontKey="{1A46E3C1-E299-4522-B52A-92F72A24EE76}"/>
  </w:font>
  <w:font w:name="Calibri">
    <w:panose1 w:val="020F0502020204030204"/>
    <w:charset w:val="00"/>
    <w:family w:val="swiss"/>
    <w:pitch w:val="variable"/>
    <w:sig w:usb0="E00002FF" w:usb1="4000ACFF" w:usb2="00000001" w:usb3="00000000" w:csb0="0000019F" w:csb1="00000000"/>
    <w:embedRegular r:id="rId4" w:fontKey="{0C62C5E4-2739-4F67-AF0F-984783F8BFF4}"/>
  </w:font>
  <w:font w:name="Segoe UI">
    <w:panose1 w:val="020B0502040204020203"/>
    <w:charset w:val="00"/>
    <w:family w:val="swiss"/>
    <w:pitch w:val="variable"/>
    <w:sig w:usb0="E10022FF" w:usb1="C000E47F" w:usb2="00000029" w:usb3="00000000" w:csb0="000001DF" w:csb1="00000000"/>
    <w:embedRegular r:id="rId5" w:fontKey="{53C973B3-1E48-4EC4-A87A-C1070543CD6D}"/>
  </w:font>
  <w:font w:name="Cambria">
    <w:panose1 w:val="02040503050406030204"/>
    <w:charset w:val="00"/>
    <w:family w:val="roman"/>
    <w:pitch w:val="variable"/>
    <w:sig w:usb0="E00002FF" w:usb1="400004FF" w:usb2="00000000" w:usb3="00000000" w:csb0="0000019F" w:csb1="00000000"/>
    <w:embedRegular r:id="rId6" w:fontKey="{6CE80ECF-3E2D-4A9B-8A01-781BB1D7B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2C5" w:rsidRPr="00AE2487" w:rsidRDefault="00AE2487"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345B4"/>
    <w:rsid w:val="0007020F"/>
    <w:rsid w:val="000E0100"/>
    <w:rsid w:val="000E0446"/>
    <w:rsid w:val="000E1785"/>
    <w:rsid w:val="000F40FA"/>
    <w:rsid w:val="001035F1"/>
    <w:rsid w:val="0010776B"/>
    <w:rsid w:val="00133E66"/>
    <w:rsid w:val="001435A3"/>
    <w:rsid w:val="00146ED3"/>
    <w:rsid w:val="00151044"/>
    <w:rsid w:val="001D08F2"/>
    <w:rsid w:val="001D3A58"/>
    <w:rsid w:val="001D525B"/>
    <w:rsid w:val="001D5BB0"/>
    <w:rsid w:val="001D7F4F"/>
    <w:rsid w:val="001E30CC"/>
    <w:rsid w:val="00205238"/>
    <w:rsid w:val="00205D35"/>
    <w:rsid w:val="002321B6"/>
    <w:rsid w:val="00250967"/>
    <w:rsid w:val="002543C8"/>
    <w:rsid w:val="0025541D"/>
    <w:rsid w:val="00260162"/>
    <w:rsid w:val="002835E6"/>
    <w:rsid w:val="00284AAE"/>
    <w:rsid w:val="002C706E"/>
    <w:rsid w:val="002E5912"/>
    <w:rsid w:val="00301B21"/>
    <w:rsid w:val="00325348"/>
    <w:rsid w:val="0032732C"/>
    <w:rsid w:val="00336AD0"/>
    <w:rsid w:val="0037079A"/>
    <w:rsid w:val="003722C5"/>
    <w:rsid w:val="003B46D9"/>
    <w:rsid w:val="003C4DAB"/>
    <w:rsid w:val="003D01E8"/>
    <w:rsid w:val="003E5288"/>
    <w:rsid w:val="003F6D79"/>
    <w:rsid w:val="00411F8B"/>
    <w:rsid w:val="0041760A"/>
    <w:rsid w:val="00417C01"/>
    <w:rsid w:val="004403BD"/>
    <w:rsid w:val="00444F1D"/>
    <w:rsid w:val="00461441"/>
    <w:rsid w:val="004809EE"/>
    <w:rsid w:val="00494D67"/>
    <w:rsid w:val="004E7D54"/>
    <w:rsid w:val="0050416C"/>
    <w:rsid w:val="005264B6"/>
    <w:rsid w:val="005273C6"/>
    <w:rsid w:val="00530A69"/>
    <w:rsid w:val="00545593"/>
    <w:rsid w:val="00556EBF"/>
    <w:rsid w:val="00577C6C"/>
    <w:rsid w:val="005A62FE"/>
    <w:rsid w:val="005C2FE2"/>
    <w:rsid w:val="005E2B65"/>
    <w:rsid w:val="005E2BC9"/>
    <w:rsid w:val="00605102"/>
    <w:rsid w:val="006215AA"/>
    <w:rsid w:val="00683A23"/>
    <w:rsid w:val="006913C9"/>
    <w:rsid w:val="0069470D"/>
    <w:rsid w:val="006D58AA"/>
    <w:rsid w:val="00734F00"/>
    <w:rsid w:val="00741A0D"/>
    <w:rsid w:val="007A70AE"/>
    <w:rsid w:val="007B4FFC"/>
    <w:rsid w:val="008362E8"/>
    <w:rsid w:val="0085786E"/>
    <w:rsid w:val="008A1768"/>
    <w:rsid w:val="008A489F"/>
    <w:rsid w:val="008D2681"/>
    <w:rsid w:val="008F0F33"/>
    <w:rsid w:val="008F4429"/>
    <w:rsid w:val="00903FFF"/>
    <w:rsid w:val="0094021A"/>
    <w:rsid w:val="009414A9"/>
    <w:rsid w:val="00966D2B"/>
    <w:rsid w:val="009B2D4D"/>
    <w:rsid w:val="009B44AF"/>
    <w:rsid w:val="009C6A0B"/>
    <w:rsid w:val="009F0C77"/>
    <w:rsid w:val="009F4DD1"/>
    <w:rsid w:val="00A02543"/>
    <w:rsid w:val="00A04DBB"/>
    <w:rsid w:val="00A41684"/>
    <w:rsid w:val="00A61C68"/>
    <w:rsid w:val="00A64E80"/>
    <w:rsid w:val="00A72BCD"/>
    <w:rsid w:val="00A741D9"/>
    <w:rsid w:val="00A833AB"/>
    <w:rsid w:val="00A93EFE"/>
    <w:rsid w:val="00A9741D"/>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D1449A"/>
    <w:rsid w:val="00D73A67"/>
    <w:rsid w:val="00D926FD"/>
    <w:rsid w:val="00D970A9"/>
    <w:rsid w:val="00DF3845"/>
    <w:rsid w:val="00E41911"/>
    <w:rsid w:val="00E44B57"/>
    <w:rsid w:val="00E74317"/>
    <w:rsid w:val="00E92EEF"/>
    <w:rsid w:val="00EA75E4"/>
    <w:rsid w:val="00ED2B41"/>
    <w:rsid w:val="00EF2368"/>
    <w:rsid w:val="00F02F2F"/>
    <w:rsid w:val="00F24442"/>
    <w:rsid w:val="00F50AE3"/>
    <w:rsid w:val="00F655B7"/>
    <w:rsid w:val="00F656BA"/>
    <w:rsid w:val="00F67CF1"/>
    <w:rsid w:val="00F728AA"/>
    <w:rsid w:val="00F763ED"/>
    <w:rsid w:val="00F77261"/>
    <w:rsid w:val="00F840F0"/>
    <w:rsid w:val="00FB0D0D"/>
    <w:rsid w:val="00FB43B4"/>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F5A8A-2595-4AFF-9FCB-4FE2C0662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9</Pages>
  <Words>2980</Words>
  <Characters>15683</Characters>
  <Application>Microsoft Office Word</Application>
  <DocSecurity>0</DocSecurity>
  <Lines>367</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Text of Previous Version (Dec. 18, 2018) - South Carolina Legislature Online</dc:title>
  <dc:creator>%USERNAME%</dc:creator>
  <cp:lastModifiedBy>S Volk</cp:lastModifiedBy>
  <cp:revision>2</cp:revision>
  <cp:lastPrinted>2018-12-18T15:24:00Z</cp:lastPrinted>
  <dcterms:created xsi:type="dcterms:W3CDTF">2018-12-18T18:28:00Z</dcterms:created>
  <dcterms:modified xsi:type="dcterms:W3CDTF">2018-12-18T18:28:00Z</dcterms:modified>
</cp:coreProperties>
</file>