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90E" w:rsidRP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067"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90E" w:rsidRPr="00E1590E" w:rsidRDefault="00E1590E" w:rsidP="00E1590E">
      <w:pPr>
        <w:tabs>
          <w:tab w:val="right" w:pos="5933"/>
        </w:tabs>
        <w:suppressAutoHyphens/>
      </w:pPr>
      <w:r>
        <w:tab/>
      </w:r>
      <w:r>
        <w:rPr>
          <w:b/>
          <w:sz w:val="36"/>
        </w:rPr>
        <w:t>H. 3046</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90E"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Caskey, B. Newton, Wooten, Davis, Murphy, Clemmons, Hixon, West, Forrest, Bannister, Yow, Bales and Fry</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1590E" w:rsidRPr="00E1590E"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90E" w:rsidRDefault="00E1590E"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590E" w:rsidSect="00834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E8D" w:rsidRDefault="00176E8D"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DB0" w:rsidRDefault="000D0DB0"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1E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973A2">
        <w:rPr>
          <w:color w:val="000000" w:themeColor="text1"/>
          <w:u w:color="000000" w:themeColor="text1"/>
        </w:rPr>
        <w:t xml:space="preserve">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bookmarkEnd w:id="1"/>
    </w:p>
    <w:p w:rsidR="0010776B" w:rsidRDefault="00E15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590E" w:rsidRDefault="00E15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C86097" w:rsidRPr="00C86097">
        <w:rPr>
          <w:color w:val="000000" w:themeColor="text1"/>
          <w:u w:color="000000" w:themeColor="text1"/>
        </w:rPr>
        <w:t>‘</w:t>
      </w:r>
      <w:r w:rsidRPr="004973A2">
        <w:rPr>
          <w:color w:val="000000" w:themeColor="text1"/>
          <w:u w:color="000000" w:themeColor="text1"/>
        </w:rPr>
        <w:t>act of violence</w:t>
      </w:r>
      <w:r w:rsidR="00C86097" w:rsidRPr="00C86097">
        <w:rPr>
          <w:color w:val="000000" w:themeColor="text1"/>
          <w:u w:color="000000" w:themeColor="text1"/>
        </w:rPr>
        <w:t>’</w:t>
      </w:r>
      <w:r w:rsidRPr="004973A2">
        <w:rPr>
          <w:color w:val="000000" w:themeColor="text1"/>
          <w:u w:color="000000" w:themeColor="text1"/>
        </w:rPr>
        <w:t xml:space="preserve"> means: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C86097" w:rsidRPr="00C86097">
        <w:rPr>
          <w:color w:val="000000" w:themeColor="text1"/>
          <w:u w:color="000000" w:themeColor="text1"/>
        </w:rPr>
        <w:t>‘</w:t>
      </w:r>
      <w:r w:rsidRPr="004973A2">
        <w:rPr>
          <w:color w:val="000000" w:themeColor="text1"/>
          <w:u w:color="000000" w:themeColor="text1"/>
        </w:rPr>
        <w:t>violent crime</w:t>
      </w:r>
      <w:r w:rsidR="00C86097" w:rsidRPr="00C86097">
        <w:rPr>
          <w:color w:val="000000" w:themeColor="text1"/>
          <w:u w:color="000000" w:themeColor="text1"/>
        </w:rPr>
        <w:t>’</w:t>
      </w:r>
      <w:r w:rsidRPr="004973A2">
        <w:rPr>
          <w:color w:val="000000" w:themeColor="text1"/>
          <w:u w:color="000000" w:themeColor="text1"/>
        </w:rPr>
        <w:t xml:space="preserve"> pursuant to the provisions of Section 16</w:t>
      </w:r>
      <w:r w:rsidR="00C86097">
        <w:rPr>
          <w:color w:val="000000" w:themeColor="text1"/>
          <w:u w:color="000000" w:themeColor="text1"/>
        </w:rPr>
        <w:noBreakHyphen/>
      </w:r>
      <w:r w:rsidRPr="004973A2">
        <w:rPr>
          <w:color w:val="000000" w:themeColor="text1"/>
          <w:u w:color="000000" w:themeColor="text1"/>
        </w:rPr>
        <w:t>1</w:t>
      </w:r>
      <w:r w:rsidR="00C86097">
        <w:rPr>
          <w:color w:val="000000" w:themeColor="text1"/>
          <w:u w:color="000000" w:themeColor="text1"/>
        </w:rPr>
        <w:noBreakHyphen/>
      </w:r>
      <w:r w:rsidRPr="004973A2">
        <w:rPr>
          <w:color w:val="000000" w:themeColor="text1"/>
          <w:u w:color="000000" w:themeColor="text1"/>
        </w:rPr>
        <w:t>60;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(B)</w:t>
      </w:r>
      <w:r w:rsidRPr="004973A2">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710.</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w:t>
      </w:r>
      <w:r w:rsidR="00B53283">
        <w:rPr>
          <w:color w:val="000000" w:themeColor="text1"/>
          <w:u w:color="000000" w:themeColor="text1"/>
        </w:rPr>
        <w:t>,</w:t>
      </w:r>
      <w:r w:rsidRPr="004973A2">
        <w:rPr>
          <w:color w:val="000000" w:themeColor="text1"/>
          <w:u w:color="000000" w:themeColor="text1"/>
        </w:rPr>
        <w:t xml:space="preserve">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 xml:space="preserve">conceals the actions or plans of another person who he knows is engaged in </w:t>
      </w:r>
      <w:r w:rsidR="00E61A72">
        <w:rPr>
          <w:color w:val="000000" w:themeColor="text1"/>
          <w:u w:color="000000" w:themeColor="text1"/>
        </w:rPr>
        <w:t xml:space="preserve">an </w:t>
      </w:r>
      <w:r w:rsidRPr="004973A2">
        <w:rPr>
          <w:color w:val="000000" w:themeColor="text1"/>
          <w:u w:color="000000" w:themeColor="text1"/>
        </w:rPr>
        <w:t>act of terrorism which is prohibited by the provisions of this article or Article 7, Chapter 23.</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C86097" w:rsidRPr="00C86097">
        <w:rPr>
          <w:color w:val="000000" w:themeColor="text1"/>
          <w:u w:color="000000" w:themeColor="text1"/>
        </w:rPr>
        <w:t>‘</w:t>
      </w:r>
      <w:r w:rsidRPr="004973A2">
        <w:rPr>
          <w:color w:val="000000" w:themeColor="text1"/>
          <w:u w:color="000000" w:themeColor="text1"/>
        </w:rPr>
        <w:t>material support or resources</w:t>
      </w:r>
      <w:r w:rsidR="00C86097" w:rsidRPr="00C8609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Section 16</w:t>
      </w:r>
      <w:r w:rsidR="00C86097">
        <w:rPr>
          <w:color w:val="000000" w:themeColor="text1"/>
          <w:u w:color="000000" w:themeColor="text1"/>
        </w:rPr>
        <w:noBreakHyphen/>
      </w:r>
      <w:r w:rsidRPr="004973A2">
        <w:rPr>
          <w:color w:val="000000" w:themeColor="text1"/>
          <w:u w:color="000000" w:themeColor="text1"/>
        </w:rPr>
        <w:t>8</w:t>
      </w:r>
      <w:r w:rsidR="00C8609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00C86097">
        <w:rPr>
          <w:color w:val="000000" w:themeColor="text1"/>
          <w:u w:color="000000" w:themeColor="text1"/>
        </w:rPr>
        <w:noBreakHyphen/>
      </w:r>
      <w:r w:rsidRPr="004973A2">
        <w:rPr>
          <w:color w:val="000000" w:themeColor="text1"/>
          <w:u w:color="000000" w:themeColor="text1"/>
        </w:rPr>
        <w:t>23</w:t>
      </w:r>
      <w:r w:rsidR="00C8609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3E0" w:rsidRPr="004973A2"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63E0" w:rsidRDefault="006C63E0"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90E"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28003C">
        <w:rPr>
          <w:u w:color="000000" w:themeColor="text1"/>
        </w:rPr>
        <w:t>.</w:t>
      </w:r>
      <w:r w:rsidRPr="0028003C">
        <w:rPr>
          <w:u w:color="000000" w:themeColor="text1"/>
        </w:rPr>
        <w:tab/>
        <w:t>Section 16–23–710(</w:t>
      </w:r>
      <w:bookmarkStart w:id="5" w:name="temp"/>
      <w:bookmarkEnd w:id="5"/>
      <w:r w:rsidRPr="0028003C">
        <w:rPr>
          <w:u w:color="000000" w:themeColor="text1"/>
        </w:rPr>
        <w:t xml:space="preserve">18) of the 1976 Code is amended to read: </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t>“(18)</w:t>
      </w:r>
      <w:r w:rsidRPr="0028003C">
        <w:rPr>
          <w:u w:color="000000" w:themeColor="text1"/>
        </w:rPr>
        <w:tab/>
        <w:t>‘Terrorism’ includes activities that:</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t>(a)</w:t>
      </w:r>
      <w:r w:rsidRPr="0028003C">
        <w:rPr>
          <w:u w:color="000000" w:themeColor="text1"/>
        </w:rPr>
        <w:tab/>
        <w:t>involve acts dangerous to human life that are a violation of the criminal laws of this State;</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t>(b)</w:t>
      </w:r>
      <w:r w:rsidRPr="0028003C">
        <w:rPr>
          <w:u w:color="000000" w:themeColor="text1"/>
        </w:rPr>
        <w:tab/>
        <w:t>appear to be intended to:</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t>(i)</w:t>
      </w:r>
      <w:r w:rsidRPr="0028003C">
        <w:rPr>
          <w:u w:color="000000" w:themeColor="text1"/>
        </w:rPr>
        <w:tab/>
        <w:t>intimidate or coerce a civilian population;</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t>(ii)</w:t>
      </w:r>
      <w:r w:rsidRPr="0028003C">
        <w:rPr>
          <w:u w:color="000000" w:themeColor="text1"/>
        </w:rPr>
        <w:tab/>
      </w:r>
      <w:r w:rsidRPr="0028003C">
        <w:rPr>
          <w:u w:val="single" w:color="000000" w:themeColor="text1"/>
        </w:rPr>
        <w:t>intimidate or coerce groups within the civilian population based on the group’s race, religion, color, sex, age, national origin, or sexual orientation;</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lastRenderedPageBreak/>
        <w:tab/>
      </w:r>
      <w:r w:rsidRPr="0028003C">
        <w:rPr>
          <w:u w:color="000000" w:themeColor="text1"/>
        </w:rPr>
        <w:tab/>
      </w:r>
      <w:r w:rsidRPr="0028003C">
        <w:rPr>
          <w:u w:color="000000" w:themeColor="text1"/>
        </w:rPr>
        <w:tab/>
      </w:r>
      <w:r w:rsidRPr="0028003C">
        <w:rPr>
          <w:u w:color="000000" w:themeColor="text1"/>
        </w:rPr>
        <w:tab/>
      </w:r>
      <w:r w:rsidRPr="0028003C">
        <w:rPr>
          <w:u w:val="single" w:color="000000" w:themeColor="text1"/>
        </w:rPr>
        <w:t>(iii)</w:t>
      </w:r>
      <w:r w:rsidRPr="0028003C">
        <w:rPr>
          <w:u w:color="000000" w:themeColor="text1"/>
        </w:rPr>
        <w:tab/>
        <w:t>influence the policy of a government by intimidation or coercion; or</w:t>
      </w:r>
    </w:p>
    <w:p w:rsidR="00E1590E" w:rsidRPr="0028003C"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r>
      <w:r w:rsidRPr="0028003C">
        <w:rPr>
          <w:strike/>
          <w:u w:color="000000" w:themeColor="text1"/>
        </w:rPr>
        <w:t>(iii)</w:t>
      </w:r>
      <w:r w:rsidRPr="0028003C">
        <w:rPr>
          <w:u w:val="single" w:color="000000" w:themeColor="text1"/>
        </w:rPr>
        <w:t>(iv)</w:t>
      </w:r>
      <w:r w:rsidRPr="0028003C">
        <w:rPr>
          <w:u w:color="000000" w:themeColor="text1"/>
        </w:rPr>
        <w:tab/>
        <w:t>affect the conduct of a government by mass destruction, assassination, or kidnapping; and</w:t>
      </w:r>
    </w:p>
    <w:p w:rsidR="00E1590E" w:rsidRDefault="00E1590E"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03C">
        <w:rPr>
          <w:u w:color="000000" w:themeColor="text1"/>
        </w:rPr>
        <w:tab/>
      </w:r>
      <w:r w:rsidRPr="0028003C">
        <w:rPr>
          <w:u w:color="000000" w:themeColor="text1"/>
        </w:rPr>
        <w:tab/>
      </w:r>
      <w:r w:rsidRPr="0028003C">
        <w:rPr>
          <w:u w:color="000000" w:themeColor="text1"/>
        </w:rPr>
        <w:tab/>
        <w:t>(c)</w:t>
      </w:r>
      <w:r w:rsidRPr="0028003C">
        <w:rPr>
          <w:u w:color="000000" w:themeColor="text1"/>
        </w:rPr>
        <w:tab/>
        <w:t>occur primarily within the territorial jurisdiction of this State.</w:t>
      </w:r>
    </w:p>
    <w:p w:rsidR="00E1590E" w:rsidRDefault="00E1590E"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5B" w:rsidRDefault="00111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90E">
        <w:t>5</w:t>
      </w:r>
      <w:r>
        <w:t>.</w:t>
      </w:r>
      <w:r>
        <w:tab/>
        <w:t>This act takes effect upon approval by the Governor.</w:t>
      </w:r>
    </w:p>
    <w:p w:rsidR="00576334" w:rsidRDefault="00C86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3AD" w:rsidRDefault="005943AD" w:rsidP="005943AD">
      <w:pPr>
        <w:suppressAutoHyphens/>
      </w:pPr>
    </w:p>
    <w:sectPr w:rsidR="005943AD" w:rsidSect="00834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E5B" w:rsidRDefault="00111E5B" w:rsidP="009F0C77">
      <w:r>
        <w:separator/>
      </w:r>
    </w:p>
  </w:endnote>
  <w:endnote w:type="continuationSeparator" w:id="0">
    <w:p w:rsidR="00111E5B" w:rsidRDefault="0011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4A21D6-7C77-458B-BBD2-611462917BCC}"/>
    <w:embedBold r:id="rId2" w:fontKey="{FC1E3900-A8AF-48FF-92AA-E8D2FDAAC1D9}"/>
  </w:font>
  <w:font w:name="Calibri">
    <w:panose1 w:val="020F0502020204030204"/>
    <w:charset w:val="00"/>
    <w:family w:val="swiss"/>
    <w:pitch w:val="variable"/>
    <w:sig w:usb0="E0002AFF" w:usb1="C000247B" w:usb2="00000009" w:usb3="00000000" w:csb0="000001FF" w:csb1="00000000"/>
    <w:embedRegular r:id="rId3" w:fontKey="{D5D05CD4-B969-43FF-A1A4-62584FC66612}"/>
  </w:font>
  <w:font w:name="Segoe UI">
    <w:panose1 w:val="020B0502040204020203"/>
    <w:charset w:val="00"/>
    <w:family w:val="swiss"/>
    <w:pitch w:val="variable"/>
    <w:sig w:usb0="E4002EFF" w:usb1="C000E47F" w:usb2="00000009" w:usb3="00000000" w:csb0="000001FF" w:csb1="00000000"/>
    <w:embedRegular r:id="rId4" w:fontKey="{FA973F16-54DB-4AAD-9143-227BA8821B7A}"/>
  </w:font>
  <w:font w:name="Cambria">
    <w:panose1 w:val="02040503050406030204"/>
    <w:charset w:val="00"/>
    <w:family w:val="roman"/>
    <w:pitch w:val="variable"/>
    <w:sig w:usb0="E00006FF" w:usb1="420024FF" w:usb2="02000000" w:usb3="00000000" w:csb0="0000019F" w:csb1="00000000"/>
    <w:embedRegular r:id="rId5" w:fontKey="{1501D7D9-53CC-4B6B-9DC2-A89AB87ECA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334" w:rsidRPr="00176E8D" w:rsidRDefault="00176E8D" w:rsidP="00176E8D">
    <w:pPr>
      <w:pStyle w:val="Footer"/>
      <w:tabs>
        <w:tab w:val="clear" w:pos="4680"/>
        <w:tab w:val="clear" w:pos="9360"/>
        <w:tab w:val="center" w:pos="2995"/>
      </w:tabs>
      <w:spacing w:before="120"/>
    </w:pPr>
    <w:r>
      <w:t>[3046</w:t>
    </w:r>
    <w:r w:rsidR="00834067">
      <w:t>-</w:t>
    </w:r>
    <w:r w:rsidR="00834067">
      <w:fldChar w:fldCharType="begin"/>
    </w:r>
    <w:r w:rsidR="00834067">
      <w:instrText xml:space="preserve"> PAGE  \* MERGEFORMAT </w:instrText>
    </w:r>
    <w:r w:rsidR="00834067">
      <w:fldChar w:fldCharType="separate"/>
    </w:r>
    <w:r w:rsidR="00167A1D">
      <w:rPr>
        <w:noProof/>
      </w:rPr>
      <w:t>1</w:t>
    </w:r>
    <w:r w:rsidR="00834067">
      <w:fldChar w:fldCharType="end"/>
    </w:r>
    <w:r w:rsidR="0083406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067" w:rsidRPr="00176E8D" w:rsidRDefault="00834067" w:rsidP="00176E8D">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5943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E5B" w:rsidRDefault="00111E5B" w:rsidP="009F0C77">
      <w:r>
        <w:separator/>
      </w:r>
    </w:p>
  </w:footnote>
  <w:footnote w:type="continuationSeparator" w:id="0">
    <w:p w:rsidR="00111E5B" w:rsidRDefault="0011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9"/>
    <w:docVar w:name="CoverBillType" w:val="b"/>
    <w:docVar w:name="DocPath" w:val="L:\Council\bills\BH\7006AHB19.DOCX"/>
    <w:docVar w:name="dvBillNumber" w:val="3046"/>
    <w:docVar w:name="dvBillNumberPrefix" w:val="H. "/>
    <w:docVar w:name="dvOriginalBody" w:val="House"/>
    <w:docVar w:name="dvSteno" w:val="BH"/>
    <w:docVar w:name="NameofBody" w:val="h"/>
    <w:docVar w:name="vGroup2" w:val="Council"/>
  </w:docVars>
  <w:rsids>
    <w:rsidRoot w:val="00111E5B"/>
    <w:rsid w:val="00011869"/>
    <w:rsid w:val="00015CD6"/>
    <w:rsid w:val="000D0DB0"/>
    <w:rsid w:val="000E0100"/>
    <w:rsid w:val="000E1785"/>
    <w:rsid w:val="000F40FA"/>
    <w:rsid w:val="001035F1"/>
    <w:rsid w:val="0010776B"/>
    <w:rsid w:val="00111E5B"/>
    <w:rsid w:val="00133E66"/>
    <w:rsid w:val="001435A3"/>
    <w:rsid w:val="00146ED3"/>
    <w:rsid w:val="00151044"/>
    <w:rsid w:val="00167A1D"/>
    <w:rsid w:val="00176E8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334"/>
    <w:rsid w:val="00577C6C"/>
    <w:rsid w:val="005943AD"/>
    <w:rsid w:val="005A62FE"/>
    <w:rsid w:val="005C2FE2"/>
    <w:rsid w:val="005E2BC9"/>
    <w:rsid w:val="005E5101"/>
    <w:rsid w:val="00605102"/>
    <w:rsid w:val="006215AA"/>
    <w:rsid w:val="006913C9"/>
    <w:rsid w:val="0069470D"/>
    <w:rsid w:val="006C63E0"/>
    <w:rsid w:val="006D58AA"/>
    <w:rsid w:val="00734F00"/>
    <w:rsid w:val="007A70AE"/>
    <w:rsid w:val="00834067"/>
    <w:rsid w:val="008362E8"/>
    <w:rsid w:val="0085786E"/>
    <w:rsid w:val="008A1768"/>
    <w:rsid w:val="008A489F"/>
    <w:rsid w:val="008F0F33"/>
    <w:rsid w:val="008F4429"/>
    <w:rsid w:val="009269D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283"/>
    <w:rsid w:val="00BE3C22"/>
    <w:rsid w:val="00C0345E"/>
    <w:rsid w:val="00C31C95"/>
    <w:rsid w:val="00C3483A"/>
    <w:rsid w:val="00C74E9D"/>
    <w:rsid w:val="00C826DD"/>
    <w:rsid w:val="00C82FD3"/>
    <w:rsid w:val="00C86097"/>
    <w:rsid w:val="00C92819"/>
    <w:rsid w:val="00CC6B7B"/>
    <w:rsid w:val="00CD2089"/>
    <w:rsid w:val="00D3288F"/>
    <w:rsid w:val="00D41B59"/>
    <w:rsid w:val="00D73A67"/>
    <w:rsid w:val="00D970A9"/>
    <w:rsid w:val="00DF3845"/>
    <w:rsid w:val="00E1590E"/>
    <w:rsid w:val="00E41911"/>
    <w:rsid w:val="00E44B57"/>
    <w:rsid w:val="00E61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F2EDF-FB0E-4457-8251-6A3E614D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E3590-3875-48FF-89C7-13F858B3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5</Pages>
  <Words>1041</Words>
  <Characters>5304</Characters>
  <Application>Microsoft Office Word</Application>
  <DocSecurity>0</DocSecurity>
  <Lines>152</Lines>
  <Paragraphs>40</Paragraphs>
  <ScaleCrop>false</ScaleCrop>
  <HeadingPairs>
    <vt:vector size="2" baseType="variant">
      <vt:variant>
        <vt:lpstr>Title</vt:lpstr>
      </vt:variant>
      <vt:variant>
        <vt:i4>1</vt:i4>
      </vt:variant>
    </vt:vector>
  </HeadingPairs>
  <TitlesOfParts>
    <vt:vector size="1" baseType="lpstr">
      <vt:lpstr>2019-2020 Bill 3046: Subject not yet available - South Carolina Legislature Online</vt:lpstr>
    </vt:vector>
  </TitlesOfParts>
  <Company>LPITS</Company>
  <LinksUpToDate>false</LinksUpToDate>
  <CharactersWithSpaces>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3046 Text of Previous Version (Mar. 20, 2019) - South Carolina Legislature Online</dc:title>
  <dc:creator>%USERNAME%</dc:creator>
  <cp:lastModifiedBy>Miriam Cook</cp:lastModifiedBy>
  <cp:revision>2</cp:revision>
  <cp:lastPrinted>2019-01-31T01:00:00Z</cp:lastPrinted>
  <dcterms:created xsi:type="dcterms:W3CDTF">2019-03-20T23:23:00Z</dcterms:created>
  <dcterms:modified xsi:type="dcterms:W3CDTF">2019-03-20T23:23:00Z</dcterms:modified>
</cp:coreProperties>
</file>