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7BE2" w:rsidRDefault="00377BE2" w:rsidP="00520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20896" w:rsidRDefault="00520896" w:rsidP="00520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896" w:rsidRDefault="00520896" w:rsidP="00520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896" w:rsidRDefault="00520896" w:rsidP="00520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896" w:rsidRDefault="00520896" w:rsidP="00520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896" w:rsidRDefault="00520896" w:rsidP="00520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896" w:rsidRDefault="00520896" w:rsidP="00520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7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21A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46897" w:rsidRDefault="00846897" w:rsidP="00846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AMEND THE CODE OF LAWS OF SOUTH CAROLINA, 1976, BY ADDING SECTION 11</w:t>
      </w:r>
      <w:r w:rsidR="00F77C96">
        <w:rPr>
          <w:color w:val="000000" w:themeColor="text1"/>
          <w:u w:color="000000" w:themeColor="text1"/>
        </w:rPr>
        <w:noBreakHyphen/>
      </w:r>
      <w:r>
        <w:rPr>
          <w:color w:val="000000" w:themeColor="text1"/>
          <w:u w:color="000000" w:themeColor="text1"/>
        </w:rPr>
        <w:t>9</w:t>
      </w:r>
      <w:r w:rsidR="00F77C96">
        <w:rPr>
          <w:color w:val="000000" w:themeColor="text1"/>
          <w:u w:color="000000" w:themeColor="text1"/>
        </w:rPr>
        <w:noBreakHyphen/>
      </w:r>
      <w:r>
        <w:rPr>
          <w:color w:val="000000" w:themeColor="text1"/>
          <w:u w:color="000000" w:themeColor="text1"/>
        </w:rPr>
        <w:t>900 SO AS TO REQUIRE THE EXECUTIVE DIRECTOR OF THE REVENUE AND FISCAL AFFAIRS OFFICE TO PERFORM AN IMPACT ANALYSIS ON CERTAIN REGULATIONS AND FEDERAL GRANTS, AND TO SET FORTH THE REQUIRED ANALYSIS.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21A0" w:rsidRDefault="00C021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21A0" w:rsidRDefault="00C021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897" w:rsidRDefault="00846897" w:rsidP="00846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Subarticle 1, Article 9, Chapter 9, Title 11 of the 1976 Code is amended by adding:</w:t>
      </w:r>
    </w:p>
    <w:p w:rsidR="00846897" w:rsidRDefault="00846897" w:rsidP="00846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6897" w:rsidRDefault="00846897" w:rsidP="00846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F77C96">
        <w:rPr>
          <w:color w:val="000000" w:themeColor="text1"/>
          <w:u w:color="000000" w:themeColor="text1"/>
        </w:rPr>
        <w:noBreakHyphen/>
      </w:r>
      <w:r>
        <w:rPr>
          <w:color w:val="000000" w:themeColor="text1"/>
          <w:u w:color="000000" w:themeColor="text1"/>
        </w:rPr>
        <w:t>9</w:t>
      </w:r>
      <w:r w:rsidR="00F77C96">
        <w:rPr>
          <w:color w:val="000000" w:themeColor="text1"/>
          <w:u w:color="000000" w:themeColor="text1"/>
        </w:rPr>
        <w:noBreakHyphen/>
      </w:r>
      <w:r>
        <w:rPr>
          <w:color w:val="000000" w:themeColor="text1"/>
          <w:u w:color="000000" w:themeColor="text1"/>
        </w:rPr>
        <w:t>900.</w:t>
      </w:r>
      <w:r>
        <w:rPr>
          <w:color w:val="000000" w:themeColor="text1"/>
          <w:u w:color="000000" w:themeColor="text1"/>
        </w:rPr>
        <w:tab/>
        <w:t>(A)</w:t>
      </w:r>
      <w:r>
        <w:rPr>
          <w:color w:val="000000" w:themeColor="text1"/>
          <w:u w:color="000000" w:themeColor="text1"/>
        </w:rPr>
        <w:tab/>
        <w:t>Upon the request of the chairman of a standing committee that has subject matter jurisdiction over a regulation, the executive director shall perform:</w:t>
      </w:r>
    </w:p>
    <w:p w:rsidR="00846897" w:rsidRDefault="00846897" w:rsidP="00846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 regulatory impact analysis of any proposed or existing regulations;</w:t>
      </w:r>
      <w:r w:rsidR="007A6297">
        <w:rPr>
          <w:color w:val="000000" w:themeColor="text1"/>
          <w:u w:color="000000" w:themeColor="text1"/>
        </w:rPr>
        <w:t xml:space="preserve"> and</w:t>
      </w:r>
    </w:p>
    <w:p w:rsidR="00846897" w:rsidRDefault="00846897" w:rsidP="00846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an impact analysis of grants received from the federal government or from other sources external to state government.</w:t>
      </w:r>
    </w:p>
    <w:p w:rsidR="00846897" w:rsidRPr="00C3338C" w:rsidRDefault="00846897" w:rsidP="00846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analysis conducted pursuant to subsection (A) must include:</w:t>
      </w:r>
    </w:p>
    <w:p w:rsidR="00846897" w:rsidRPr="00C3338C" w:rsidRDefault="00846897" w:rsidP="00846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 statement of need;</w:t>
      </w:r>
    </w:p>
    <w:p w:rsidR="00846897" w:rsidRPr="00C3338C" w:rsidRDefault="00846897" w:rsidP="0084689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(2)</w:t>
      </w:r>
      <w:r>
        <w:rPr>
          <w:rFonts w:ascii="Times New Roman" w:hAnsi="Times New Roman" w:cs="Times New Roman"/>
          <w:color w:val="000000" w:themeColor="text1"/>
          <w:u w:color="000000" w:themeColor="text1"/>
        </w:rPr>
        <w:tab/>
        <w:t>the l</w:t>
      </w:r>
      <w:r w:rsidRPr="00C3338C">
        <w:rPr>
          <w:rFonts w:ascii="Times New Roman" w:hAnsi="Times New Roman" w:cs="Times New Roman"/>
          <w:color w:val="000000" w:themeColor="text1"/>
          <w:u w:color="000000" w:themeColor="text1"/>
        </w:rPr>
        <w:t xml:space="preserve">egal basis for </w:t>
      </w:r>
      <w:r>
        <w:rPr>
          <w:rFonts w:ascii="Times New Roman" w:hAnsi="Times New Roman" w:cs="Times New Roman"/>
          <w:color w:val="000000" w:themeColor="text1"/>
          <w:u w:color="000000" w:themeColor="text1"/>
        </w:rPr>
        <w:t>the regulation</w:t>
      </w:r>
      <w:r w:rsidRPr="00C3338C">
        <w:rPr>
          <w:rFonts w:ascii="Times New Roman" w:hAnsi="Times New Roman" w:cs="Times New Roman"/>
          <w:color w:val="000000" w:themeColor="text1"/>
          <w:u w:color="000000" w:themeColor="text1"/>
        </w:rPr>
        <w:t xml:space="preserve"> or grant</w:t>
      </w:r>
      <w:r>
        <w:rPr>
          <w:rFonts w:ascii="Times New Roman" w:hAnsi="Times New Roman" w:cs="Times New Roman"/>
          <w:color w:val="000000" w:themeColor="text1"/>
          <w:u w:color="000000" w:themeColor="text1"/>
        </w:rPr>
        <w:t>;</w:t>
      </w:r>
      <w:r w:rsidRPr="00C3338C">
        <w:rPr>
          <w:rFonts w:ascii="Times New Roman" w:hAnsi="Times New Roman" w:cs="Times New Roman"/>
          <w:color w:val="000000" w:themeColor="text1"/>
          <w:u w:color="000000" w:themeColor="text1"/>
        </w:rPr>
        <w:t xml:space="preserve"> </w:t>
      </w:r>
    </w:p>
    <w:p w:rsidR="00846897" w:rsidRPr="00C3338C" w:rsidRDefault="00846897" w:rsidP="0084689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(3)</w:t>
      </w:r>
      <w:r>
        <w:rPr>
          <w:rFonts w:ascii="Times New Roman" w:hAnsi="Times New Roman" w:cs="Times New Roman"/>
          <w:color w:val="000000" w:themeColor="text1"/>
          <w:u w:color="000000" w:themeColor="text1"/>
        </w:rPr>
        <w:tab/>
        <w:t>an evaluation of costs and benefits</w:t>
      </w:r>
      <w:r w:rsidRPr="00C3338C">
        <w:rPr>
          <w:rFonts w:ascii="Times New Roman" w:hAnsi="Times New Roman" w:cs="Times New Roman"/>
          <w:color w:val="000000" w:themeColor="text1"/>
          <w:u w:color="000000" w:themeColor="text1"/>
        </w:rPr>
        <w:t>, including</w:t>
      </w:r>
      <w:r>
        <w:rPr>
          <w:rFonts w:ascii="Times New Roman" w:hAnsi="Times New Roman" w:cs="Times New Roman"/>
          <w:color w:val="000000" w:themeColor="text1"/>
          <w:u w:color="000000" w:themeColor="text1"/>
        </w:rPr>
        <w:t>, but not limited to, estimated</w:t>
      </w:r>
      <w:r w:rsidRPr="00C3338C">
        <w:rPr>
          <w:rFonts w:ascii="Times New Roman" w:hAnsi="Times New Roman" w:cs="Times New Roman"/>
          <w:color w:val="000000" w:themeColor="text1"/>
          <w:u w:color="000000" w:themeColor="text1"/>
        </w:rPr>
        <w:t>:</w:t>
      </w:r>
    </w:p>
    <w:p w:rsidR="00846897" w:rsidRPr="00C3338C" w:rsidRDefault="00846897" w:rsidP="0084689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(a)</w:t>
      </w:r>
      <w:r>
        <w:rPr>
          <w:rFonts w:ascii="Times New Roman" w:hAnsi="Times New Roman" w:cs="Times New Roman"/>
          <w:color w:val="000000" w:themeColor="text1"/>
          <w:u w:color="000000" w:themeColor="text1"/>
        </w:rPr>
        <w:tab/>
        <w:t>primary or direct benefits;</w:t>
      </w:r>
      <w:r w:rsidRPr="00C3338C">
        <w:rPr>
          <w:rFonts w:ascii="Times New Roman" w:hAnsi="Times New Roman" w:cs="Times New Roman"/>
          <w:color w:val="000000" w:themeColor="text1"/>
          <w:u w:color="000000" w:themeColor="text1"/>
        </w:rPr>
        <w:t xml:space="preserve"> </w:t>
      </w:r>
    </w:p>
    <w:p w:rsidR="00846897" w:rsidRPr="00C3338C" w:rsidRDefault="00846897" w:rsidP="0084689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(b)</w:t>
      </w:r>
      <w:r>
        <w:rPr>
          <w:rFonts w:ascii="Times New Roman" w:hAnsi="Times New Roman" w:cs="Times New Roman"/>
          <w:color w:val="000000" w:themeColor="text1"/>
          <w:u w:color="000000" w:themeColor="text1"/>
        </w:rPr>
        <w:tab/>
        <w:t>co</w:t>
      </w:r>
      <w:r w:rsidRPr="00C3338C">
        <w:rPr>
          <w:rFonts w:ascii="Times New Roman" w:hAnsi="Times New Roman" w:cs="Times New Roman"/>
          <w:color w:val="000000" w:themeColor="text1"/>
          <w:u w:color="000000" w:themeColor="text1"/>
        </w:rPr>
        <w:t>st savings or financial benefits to society</w:t>
      </w:r>
      <w:r>
        <w:rPr>
          <w:rFonts w:ascii="Times New Roman" w:hAnsi="Times New Roman" w:cs="Times New Roman"/>
          <w:color w:val="000000" w:themeColor="text1"/>
          <w:u w:color="000000" w:themeColor="text1"/>
        </w:rPr>
        <w:t>;</w:t>
      </w:r>
      <w:r w:rsidRPr="00C3338C">
        <w:rPr>
          <w:rFonts w:ascii="Times New Roman" w:hAnsi="Times New Roman" w:cs="Times New Roman"/>
          <w:color w:val="000000" w:themeColor="text1"/>
          <w:u w:color="000000" w:themeColor="text1"/>
        </w:rPr>
        <w:t xml:space="preserve"> </w:t>
      </w:r>
    </w:p>
    <w:p w:rsidR="00846897" w:rsidRPr="00C3338C" w:rsidRDefault="00846897" w:rsidP="0084689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(c)</w:t>
      </w:r>
      <w:r>
        <w:rPr>
          <w:rFonts w:ascii="Times New Roman" w:hAnsi="Times New Roman" w:cs="Times New Roman"/>
          <w:color w:val="000000" w:themeColor="text1"/>
          <w:u w:color="000000" w:themeColor="text1"/>
        </w:rPr>
        <w:tab/>
      </w:r>
      <w:r w:rsidRPr="00C3338C">
        <w:rPr>
          <w:rFonts w:ascii="Times New Roman" w:hAnsi="Times New Roman" w:cs="Times New Roman"/>
          <w:color w:val="000000" w:themeColor="text1"/>
          <w:u w:color="000000" w:themeColor="text1"/>
        </w:rPr>
        <w:t>complian</w:t>
      </w:r>
      <w:r>
        <w:rPr>
          <w:rFonts w:ascii="Times New Roman" w:hAnsi="Times New Roman" w:cs="Times New Roman"/>
          <w:color w:val="000000" w:themeColor="text1"/>
          <w:u w:color="000000" w:themeColor="text1"/>
        </w:rPr>
        <w:t>ce costs for regulated entities;</w:t>
      </w:r>
    </w:p>
    <w:p w:rsidR="00846897" w:rsidRPr="00C3338C" w:rsidRDefault="00846897" w:rsidP="0084689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(d)</w:t>
      </w:r>
      <w:r>
        <w:rPr>
          <w:rFonts w:ascii="Times New Roman" w:hAnsi="Times New Roman" w:cs="Times New Roman"/>
          <w:color w:val="000000" w:themeColor="text1"/>
          <w:u w:color="000000" w:themeColor="text1"/>
        </w:rPr>
        <w:tab/>
        <w:t>secondary or indirect costs;</w:t>
      </w:r>
    </w:p>
    <w:p w:rsidR="00846897" w:rsidRPr="00C3338C" w:rsidRDefault="00846897" w:rsidP="0084689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(e)</w:t>
      </w:r>
      <w:r>
        <w:rPr>
          <w:rFonts w:ascii="Times New Roman" w:hAnsi="Times New Roman" w:cs="Times New Roman"/>
          <w:color w:val="000000" w:themeColor="text1"/>
          <w:u w:color="000000" w:themeColor="text1"/>
        </w:rPr>
        <w:tab/>
        <w:t>effect on state revenue and</w:t>
      </w:r>
      <w:r w:rsidRPr="00C3338C">
        <w:rPr>
          <w:rFonts w:ascii="Times New Roman" w:hAnsi="Times New Roman" w:cs="Times New Roman"/>
          <w:color w:val="000000" w:themeColor="text1"/>
          <w:u w:color="000000" w:themeColor="text1"/>
        </w:rPr>
        <w:t xml:space="preserve"> state expenditures, including estimated administrative expenses</w:t>
      </w:r>
      <w:r>
        <w:rPr>
          <w:rFonts w:ascii="Times New Roman" w:hAnsi="Times New Roman" w:cs="Times New Roman"/>
          <w:color w:val="000000" w:themeColor="text1"/>
          <w:u w:color="000000" w:themeColor="text1"/>
        </w:rPr>
        <w:t>; and</w:t>
      </w:r>
    </w:p>
    <w:p w:rsidR="00846897" w:rsidRPr="00C3338C" w:rsidRDefault="00846897" w:rsidP="0084689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lastRenderedPageBreak/>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(f)</w:t>
      </w:r>
      <w:r>
        <w:rPr>
          <w:rFonts w:ascii="Times New Roman" w:hAnsi="Times New Roman" w:cs="Times New Roman"/>
          <w:color w:val="000000" w:themeColor="text1"/>
          <w:u w:color="000000" w:themeColor="text1"/>
        </w:rPr>
        <w:tab/>
      </w:r>
      <w:r w:rsidRPr="00C3338C">
        <w:rPr>
          <w:rFonts w:ascii="Times New Roman" w:hAnsi="Times New Roman" w:cs="Times New Roman"/>
          <w:color w:val="000000" w:themeColor="text1"/>
          <w:u w:color="000000" w:themeColor="text1"/>
        </w:rPr>
        <w:t>opportunity cost of compliance, as a result of the removal of private capital from the market</w:t>
      </w:r>
      <w:r>
        <w:rPr>
          <w:rFonts w:ascii="Times New Roman" w:hAnsi="Times New Roman" w:cs="Times New Roman"/>
          <w:color w:val="000000" w:themeColor="text1"/>
          <w:u w:color="000000" w:themeColor="text1"/>
        </w:rPr>
        <w:t>;</w:t>
      </w:r>
    </w:p>
    <w:p w:rsidR="00846897" w:rsidRPr="00C3338C" w:rsidRDefault="00846897" w:rsidP="0084689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(4)</w:t>
      </w:r>
      <w:r>
        <w:rPr>
          <w:rFonts w:ascii="Times New Roman" w:hAnsi="Times New Roman" w:cs="Times New Roman"/>
          <w:color w:val="000000" w:themeColor="text1"/>
          <w:u w:color="000000" w:themeColor="text1"/>
        </w:rPr>
        <w:tab/>
        <w:t>s</w:t>
      </w:r>
      <w:r w:rsidRPr="00C3338C">
        <w:rPr>
          <w:rFonts w:ascii="Times New Roman" w:hAnsi="Times New Roman" w:cs="Times New Roman"/>
          <w:color w:val="000000" w:themeColor="text1"/>
          <w:u w:color="000000" w:themeColor="text1"/>
        </w:rPr>
        <w:t xml:space="preserve">ources </w:t>
      </w:r>
      <w:r>
        <w:rPr>
          <w:rFonts w:ascii="Times New Roman" w:hAnsi="Times New Roman" w:cs="Times New Roman"/>
          <w:color w:val="000000" w:themeColor="text1"/>
          <w:u w:color="000000" w:themeColor="text1"/>
        </w:rPr>
        <w:t>consulted; and</w:t>
      </w:r>
    </w:p>
    <w:p w:rsidR="00846897" w:rsidRPr="00C3338C" w:rsidRDefault="00846897" w:rsidP="0084689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(5)</w:t>
      </w:r>
      <w:r>
        <w:rPr>
          <w:rFonts w:ascii="Times New Roman" w:hAnsi="Times New Roman" w:cs="Times New Roman"/>
          <w:color w:val="000000" w:themeColor="text1"/>
          <w:u w:color="000000" w:themeColor="text1"/>
        </w:rPr>
        <w:tab/>
        <w:t>k</w:t>
      </w:r>
      <w:r w:rsidRPr="00C3338C">
        <w:rPr>
          <w:rFonts w:ascii="Times New Roman" w:hAnsi="Times New Roman" w:cs="Times New Roman"/>
          <w:color w:val="000000" w:themeColor="text1"/>
          <w:u w:color="000000" w:themeColor="text1"/>
        </w:rPr>
        <w:t>ey assumptions and sources of uncertainty.</w:t>
      </w:r>
    </w:p>
    <w:p w:rsidR="00846897" w:rsidRDefault="00846897" w:rsidP="00846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iCs/>
          <w:color w:val="000000" w:themeColor="text1"/>
          <w:u w:color="000000" w:themeColor="text1"/>
        </w:rPr>
        <w:tab/>
        <w:t>(C)</w:t>
      </w:r>
      <w:r>
        <w:rPr>
          <w:bCs/>
          <w:iCs/>
          <w:color w:val="000000" w:themeColor="text1"/>
          <w:u w:color="000000" w:themeColor="text1"/>
        </w:rPr>
        <w:tab/>
      </w:r>
      <w:r w:rsidRPr="00C3338C">
        <w:rPr>
          <w:color w:val="000000" w:themeColor="text1"/>
          <w:u w:color="000000" w:themeColor="text1"/>
        </w:rPr>
        <w:t xml:space="preserve">Upon completion, </w:t>
      </w:r>
      <w:r>
        <w:rPr>
          <w:color w:val="000000" w:themeColor="text1"/>
          <w:u w:color="000000" w:themeColor="text1"/>
        </w:rPr>
        <w:t xml:space="preserve">the </w:t>
      </w:r>
      <w:r w:rsidRPr="00C3338C">
        <w:rPr>
          <w:color w:val="000000" w:themeColor="text1"/>
          <w:u w:color="000000" w:themeColor="text1"/>
        </w:rPr>
        <w:t>analysis of each r</w:t>
      </w:r>
      <w:r>
        <w:rPr>
          <w:color w:val="000000" w:themeColor="text1"/>
          <w:u w:color="000000" w:themeColor="text1"/>
        </w:rPr>
        <w:t>egulation</w:t>
      </w:r>
      <w:r w:rsidRPr="00C3338C">
        <w:rPr>
          <w:color w:val="000000" w:themeColor="text1"/>
          <w:u w:color="000000" w:themeColor="text1"/>
        </w:rPr>
        <w:t xml:space="preserve"> or grant </w:t>
      </w:r>
      <w:r>
        <w:rPr>
          <w:color w:val="000000" w:themeColor="text1"/>
          <w:u w:color="000000" w:themeColor="text1"/>
        </w:rPr>
        <w:t xml:space="preserve">must be posted on the Internet website maintained by the office. </w:t>
      </w:r>
      <w:r w:rsidRPr="00C3338C">
        <w:rPr>
          <w:color w:val="000000" w:themeColor="text1"/>
          <w:u w:color="000000" w:themeColor="text1"/>
        </w:rPr>
        <w:t xml:space="preserve"> At the</w:t>
      </w:r>
      <w:r>
        <w:rPr>
          <w:color w:val="000000" w:themeColor="text1"/>
          <w:u w:color="000000" w:themeColor="text1"/>
        </w:rPr>
        <w:t xml:space="preserve"> end of each calendar year, the office must compile all the analysis from the year, and develop a report summarizing the matters evaluated that year and post the report on the Internet website maintained by the office</w:t>
      </w:r>
      <w:r w:rsidR="007A6297">
        <w:rPr>
          <w:color w:val="000000" w:themeColor="text1"/>
          <w:u w:color="000000" w:themeColor="text1"/>
        </w:rPr>
        <w:t>.</w:t>
      </w:r>
      <w:r>
        <w:rPr>
          <w:color w:val="000000" w:themeColor="text1"/>
          <w:u w:color="000000" w:themeColor="text1"/>
        </w:rPr>
        <w:t>”</w:t>
      </w:r>
    </w:p>
    <w:p w:rsidR="00846897" w:rsidRDefault="00846897" w:rsidP="00846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1A0" w:rsidRDefault="00846897" w:rsidP="00846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sidR="00C021A0">
        <w:tab/>
        <w:t>This act takes effect upon approval by the Governor.</w:t>
      </w:r>
    </w:p>
    <w:p w:rsidR="00DC203F" w:rsidRDefault="00F77C96" w:rsidP="0001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7BE2" w:rsidRDefault="00377BE2" w:rsidP="00377BE2">
      <w:pPr>
        <w:suppressAutoHyphens/>
      </w:pPr>
    </w:p>
    <w:sectPr w:rsidR="00377BE2" w:rsidSect="00377B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21A0" w:rsidRDefault="00C021A0" w:rsidP="009F0C77">
      <w:r>
        <w:separator/>
      </w:r>
    </w:p>
  </w:endnote>
  <w:endnote w:type="continuationSeparator" w:id="0">
    <w:p w:rsidR="00C021A0" w:rsidRDefault="00C021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1B2AC6D-36D4-4ACC-B2D4-772A43E35D7A}"/>
    <w:embedBold r:id="rId2" w:fontKey="{A092F7F8-63AE-45B4-9F3D-BAD8C066E0B3}"/>
    <w:embedBoldItalic r:id="rId3" w:fontKey="{0D02CA6C-638B-41AC-89F2-CC4DA8664AC7}"/>
  </w:font>
  <w:font w:name="Calibri">
    <w:panose1 w:val="020F0502020204030204"/>
    <w:charset w:val="00"/>
    <w:family w:val="swiss"/>
    <w:pitch w:val="variable"/>
    <w:sig w:usb0="E0002EFF" w:usb1="C000247B" w:usb2="00000009" w:usb3="00000000" w:csb0="000001FF" w:csb1="00000000"/>
    <w:embedRegular r:id="rId4" w:fontKey="{D7C2906E-C17D-4735-BF8F-164A57B51D1F}"/>
  </w:font>
  <w:font w:name="Segoe UI">
    <w:panose1 w:val="020B0502040204020203"/>
    <w:charset w:val="00"/>
    <w:family w:val="swiss"/>
    <w:pitch w:val="variable"/>
    <w:sig w:usb0="E4002EFF" w:usb1="C000E47F" w:usb2="00000009" w:usb3="00000000" w:csb0="000001FF" w:csb1="00000000"/>
    <w:embedRegular r:id="rId5" w:fontKey="{140A4BBC-932A-464F-933D-B54B16DF48D2}"/>
  </w:font>
  <w:font w:name="Cambria">
    <w:panose1 w:val="02040503050406030204"/>
    <w:charset w:val="00"/>
    <w:family w:val="roman"/>
    <w:pitch w:val="variable"/>
    <w:sig w:usb0="E00006FF" w:usb1="420024FF" w:usb2="02000000" w:usb3="00000000" w:csb0="0000019F" w:csb1="00000000"/>
    <w:embedRegular r:id="rId6" w:fontKey="{1C189725-4E51-4E2E-97C6-247334A4730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03F" w:rsidRPr="00377BE2" w:rsidRDefault="00377BE2" w:rsidP="00377BE2">
    <w:pPr>
      <w:pStyle w:val="Footer"/>
      <w:tabs>
        <w:tab w:val="clear" w:pos="4680"/>
        <w:tab w:val="clear" w:pos="9360"/>
        <w:tab w:val="center" w:pos="2995"/>
      </w:tabs>
      <w:spacing w:before="120"/>
    </w:pPr>
    <w:r>
      <w:t>[3113]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21A0" w:rsidRDefault="00C021A0" w:rsidP="009F0C77">
      <w:r>
        <w:separator/>
      </w:r>
    </w:p>
  </w:footnote>
  <w:footnote w:type="continuationSeparator" w:id="0">
    <w:p w:rsidR="00C021A0" w:rsidRDefault="00C021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07DG19"/>
    <w:docVar w:name="CoverBillType" w:val="b"/>
    <w:docVar w:name="DocPath" w:val="L:\Council\bills\NBD\11007DG19.DOCX"/>
    <w:docVar w:name="dvBillNumber" w:val="3113"/>
    <w:docVar w:name="dvBillNumberPrefix" w:val="H. "/>
    <w:docVar w:name="dvOriginalBody" w:val="House"/>
    <w:docVar w:name="dvSteno" w:val="NBD"/>
    <w:docVar w:name="NameofBody" w:val="h"/>
    <w:docVar w:name="vGroup2" w:val="Council"/>
  </w:docVars>
  <w:rsids>
    <w:rsidRoot w:val="00C021A0"/>
    <w:rsid w:val="00011869"/>
    <w:rsid w:val="00015CD6"/>
    <w:rsid w:val="0001714B"/>
    <w:rsid w:val="000448C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5B5C"/>
    <w:rsid w:val="002E5912"/>
    <w:rsid w:val="00301B21"/>
    <w:rsid w:val="00325348"/>
    <w:rsid w:val="0032732C"/>
    <w:rsid w:val="00336AD0"/>
    <w:rsid w:val="0037079A"/>
    <w:rsid w:val="00374226"/>
    <w:rsid w:val="00377BE2"/>
    <w:rsid w:val="003C4DAB"/>
    <w:rsid w:val="003D01E8"/>
    <w:rsid w:val="003E5288"/>
    <w:rsid w:val="003F6D79"/>
    <w:rsid w:val="0041760A"/>
    <w:rsid w:val="00417C01"/>
    <w:rsid w:val="004403BD"/>
    <w:rsid w:val="00461441"/>
    <w:rsid w:val="004779CE"/>
    <w:rsid w:val="004809EE"/>
    <w:rsid w:val="004D35C7"/>
    <w:rsid w:val="004E7D54"/>
    <w:rsid w:val="00520896"/>
    <w:rsid w:val="005273C6"/>
    <w:rsid w:val="00530A69"/>
    <w:rsid w:val="00545593"/>
    <w:rsid w:val="00556EBF"/>
    <w:rsid w:val="00577C6C"/>
    <w:rsid w:val="005A62FE"/>
    <w:rsid w:val="005C2FE2"/>
    <w:rsid w:val="005E2BC9"/>
    <w:rsid w:val="00605102"/>
    <w:rsid w:val="006215AA"/>
    <w:rsid w:val="006913C9"/>
    <w:rsid w:val="0069470D"/>
    <w:rsid w:val="006C414D"/>
    <w:rsid w:val="006D58AA"/>
    <w:rsid w:val="00734F00"/>
    <w:rsid w:val="007A6297"/>
    <w:rsid w:val="007A70AE"/>
    <w:rsid w:val="008362E8"/>
    <w:rsid w:val="00846897"/>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21A0"/>
    <w:rsid w:val="00C0345E"/>
    <w:rsid w:val="00C31C95"/>
    <w:rsid w:val="00C3483A"/>
    <w:rsid w:val="00C74E9D"/>
    <w:rsid w:val="00C826DD"/>
    <w:rsid w:val="00C82FD3"/>
    <w:rsid w:val="00C92819"/>
    <w:rsid w:val="00CC6B7B"/>
    <w:rsid w:val="00CD2089"/>
    <w:rsid w:val="00D73A67"/>
    <w:rsid w:val="00D970A9"/>
    <w:rsid w:val="00DC203F"/>
    <w:rsid w:val="00DF3845"/>
    <w:rsid w:val="00E41911"/>
    <w:rsid w:val="00E44B57"/>
    <w:rsid w:val="00E92EEF"/>
    <w:rsid w:val="00EF2368"/>
    <w:rsid w:val="00F24442"/>
    <w:rsid w:val="00F50AE3"/>
    <w:rsid w:val="00F655B7"/>
    <w:rsid w:val="00F656BA"/>
    <w:rsid w:val="00F67CF1"/>
    <w:rsid w:val="00F728AA"/>
    <w:rsid w:val="00F77C96"/>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4B8E94-8862-4C44-892F-D10BA434F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846897"/>
    <w:pPr>
      <w:spacing w:after="160" w:line="259" w:lineRule="auto"/>
      <w:ind w:left="720"/>
      <w:contextualSpacing/>
      <w:jc w:val="left"/>
    </w:pPr>
    <w:rPr>
      <w:rFonts w:asciiTheme="minorHAnsi" w:eastAsiaTheme="minorHAnsi" w:hAnsiTheme="minorHAnsi" w:cstheme="minorBidi"/>
      <w:szCs w:val="22"/>
    </w:rPr>
  </w:style>
  <w:style w:type="paragraph" w:styleId="BalloonText">
    <w:name w:val="Balloon Text"/>
    <w:basedOn w:val="Normal"/>
    <w:link w:val="BalloonTextChar"/>
    <w:uiPriority w:val="99"/>
    <w:semiHidden/>
    <w:unhideWhenUsed/>
    <w:rsid w:val="002B5B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5B5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F0FEE-4DE1-44DF-BC1C-E45B2C1C8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4E01E462</Template>
  <TotalTime>0</TotalTime>
  <Pages>2</Pages>
  <Words>311</Words>
  <Characters>1597</Characters>
  <Application>Microsoft Office Word</Application>
  <DocSecurity>0</DocSecurity>
  <Lines>55</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3113 Text of Previous Version (Jan. 8, 2019) - South Carolina Legislature Online</dc:title>
  <dc:creator>%USERNAME%</dc:creator>
  <cp:lastModifiedBy>S Wilson</cp:lastModifiedBy>
  <cp:revision>2</cp:revision>
  <cp:lastPrinted>2018-09-05T14:02:00Z</cp:lastPrinted>
  <dcterms:created xsi:type="dcterms:W3CDTF">2020-03-10T14:34:00Z</dcterms:created>
  <dcterms:modified xsi:type="dcterms:W3CDTF">2020-03-10T14:34:00Z</dcterms:modified>
</cp:coreProperties>
</file>