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303" w:rsidRDefault="002603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C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4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3295">
        <w:rPr>
          <w:color w:val="000000" w:themeColor="text1"/>
          <w:u w:color="000000" w:themeColor="text1"/>
        </w:rPr>
        <w:t>TO AMEND SECTION 12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2130, CODE OF LAWS OF SOUTH CAROLINA, 1976, RELATING TO EXEMPTIONS FROM THE USE TAX, SO AS TO EXEMPT AN ALL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TERRAIN VEHICLE PURCHASED OR LEASED IN ANOTHER STATE IF THE PURCHASER PAID THE SALES TAX IN THE OTHER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C32" w:rsidRDefault="00A2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6C32" w:rsidRDefault="00A2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E3295">
        <w:rPr>
          <w:color w:val="000000" w:themeColor="text1"/>
          <w:u w:color="000000" w:themeColor="text1"/>
        </w:rPr>
        <w:t>Section 12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 of the 1976 Code is amended by adding an appropriately numbered item to read:</w:t>
      </w: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295">
        <w:rPr>
          <w:color w:val="000000" w:themeColor="text1"/>
          <w:u w:color="000000" w:themeColor="text1"/>
        </w:rPr>
        <w:tab/>
        <w:t>“(  )</w:t>
      </w:r>
      <w:r w:rsidRPr="00DE3295">
        <w:rPr>
          <w:color w:val="000000" w:themeColor="text1"/>
          <w:u w:color="000000" w:themeColor="text1"/>
        </w:rPr>
        <w:tab/>
        <w:t>an all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 xml:space="preserve">terrain vehicle purchased or leased from sources outside of this State for which the purchaser can </w:t>
      </w:r>
      <w:r>
        <w:rPr>
          <w:color w:val="000000" w:themeColor="text1"/>
          <w:u w:color="000000" w:themeColor="text1"/>
        </w:rPr>
        <w:t>prove</w:t>
      </w:r>
      <w:r w:rsidRPr="00DE3295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at sales tax on the vehicle was</w:t>
      </w:r>
      <w:r w:rsidRPr="00DE3295">
        <w:rPr>
          <w:color w:val="000000" w:themeColor="text1"/>
          <w:u w:color="000000" w:themeColor="text1"/>
        </w:rPr>
        <w:t xml:space="preserve"> paid in another state.”</w:t>
      </w: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C32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295">
        <w:rPr>
          <w:color w:val="000000" w:themeColor="text1"/>
          <w:u w:color="000000" w:themeColor="text1"/>
        </w:rPr>
        <w:t>SECTION</w:t>
      </w:r>
      <w:r w:rsidRPr="00DE3295">
        <w:rPr>
          <w:color w:val="000000" w:themeColor="text1"/>
          <w:u w:color="000000" w:themeColor="text1"/>
        </w:rPr>
        <w:tab/>
        <w:t>2.</w:t>
      </w:r>
      <w:r w:rsidRPr="00DE3295">
        <w:rPr>
          <w:color w:val="000000" w:themeColor="text1"/>
          <w:u w:color="000000" w:themeColor="text1"/>
        </w:rPr>
        <w:tab/>
        <w:t>This act takes effect upon approval by the Governor and applies to</w:t>
      </w:r>
      <w:r>
        <w:rPr>
          <w:color w:val="000000" w:themeColor="text1"/>
          <w:u w:color="000000" w:themeColor="text1"/>
        </w:rPr>
        <w:t xml:space="preserve"> purchases made after 2015.  A</w:t>
      </w:r>
      <w:r w:rsidRPr="00DE3295">
        <w:rPr>
          <w:color w:val="000000" w:themeColor="text1"/>
          <w:u w:color="000000" w:themeColor="text1"/>
        </w:rPr>
        <w:t xml:space="preserve"> taxpayer </w:t>
      </w:r>
      <w:r>
        <w:rPr>
          <w:color w:val="000000" w:themeColor="text1"/>
          <w:u w:color="000000" w:themeColor="text1"/>
        </w:rPr>
        <w:t>who</w:t>
      </w:r>
      <w:r w:rsidRPr="00DE3295">
        <w:rPr>
          <w:color w:val="000000" w:themeColor="text1"/>
          <w:u w:color="000000" w:themeColor="text1"/>
        </w:rPr>
        <w:t xml:space="preserve"> paid such use tax, including interest and penalties, after 2015 is entitled to a refund.</w:t>
      </w:r>
    </w:p>
    <w:p w:rsidR="004B52A6" w:rsidRDefault="00AE0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303" w:rsidRDefault="00260303" w:rsidP="00260303">
      <w:pPr>
        <w:suppressAutoHyphens/>
      </w:pPr>
    </w:p>
    <w:sectPr w:rsidR="00260303" w:rsidSect="002603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C32" w:rsidRDefault="00A26C32" w:rsidP="009F0C77">
      <w:r>
        <w:separator/>
      </w:r>
    </w:p>
  </w:endnote>
  <w:endnote w:type="continuationSeparator" w:id="0">
    <w:p w:rsidR="00A26C32" w:rsidRDefault="00A26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4FF62A-3EB4-491F-AA35-F34183C15346}"/>
    <w:embedBold r:id="rId2" w:fontKey="{8776174A-5CCE-42EA-9DAE-617FA421C9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244919-0514-4F59-9312-746D267391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10B2CF-4E6E-46FF-AE5A-2D89982F5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2A6" w:rsidRPr="00260303" w:rsidRDefault="00260303" w:rsidP="00260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C32" w:rsidRDefault="00A26C32" w:rsidP="009F0C77">
      <w:r>
        <w:separator/>
      </w:r>
    </w:p>
  </w:footnote>
  <w:footnote w:type="continuationSeparator" w:id="0">
    <w:p w:rsidR="00A26C32" w:rsidRDefault="00A26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5DG19"/>
    <w:docVar w:name="CoverBillType" w:val="b"/>
    <w:docVar w:name="DocPath" w:val="L:\Council\bills\NBD\11125DG19.DOCX"/>
    <w:docVar w:name="dvBillNumber" w:val="317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26C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303"/>
    <w:rsid w:val="00263789"/>
    <w:rsid w:val="00276A2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2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C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27C"/>
    <w:rsid w:val="00B412D4"/>
    <w:rsid w:val="00B8431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81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F11072-1E4F-43BD-A3A3-908151A0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E8A1A-1C40-44CE-A065-225111CCD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144</Words>
  <Characters>677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3170 Text of Previous Version (Dec. 18, 2018) - South Carolina Legislature Online</dc:title>
  <dc:creator>Niki Downey</dc:creator>
  <cp:lastModifiedBy>S Volk</cp:lastModifiedBy>
  <cp:revision>2</cp:revision>
  <cp:lastPrinted>2018-12-17T20:22:00Z</cp:lastPrinted>
  <dcterms:created xsi:type="dcterms:W3CDTF">2018-12-18T19:53:00Z</dcterms:created>
  <dcterms:modified xsi:type="dcterms:W3CDTF">2018-12-18T19:53:00Z</dcterms:modified>
</cp:coreProperties>
</file>