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1A2" w:rsidRDefault="003111A2"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2A8" w:rsidRDefault="00B512A8" w:rsidP="00B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5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7</w:t>
      </w:r>
      <w:r w:rsidR="001603C4">
        <w:noBreakHyphen/>
      </w:r>
      <w:r>
        <w:t>13</w:t>
      </w:r>
      <w:r w:rsidR="001603C4">
        <w:noBreakHyphen/>
      </w:r>
      <w:r>
        <w:t>200</w:t>
      </w:r>
      <w:r w:rsidRPr="00E75D2B">
        <w:t xml:space="preserve"> SO AS TO </w:t>
      </w:r>
      <w:r>
        <w:t>ESTABLISH PROCEDURES FOR CONDUCTING ELECTIONS BY MAIL.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0522" w:rsidRDefault="008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522" w:rsidRDefault="008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58" w:rsidRPr="00CA05F6" w:rsidRDefault="00830522"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1458" w:rsidRPr="00CA05F6">
        <w:rPr>
          <w:color w:val="000000" w:themeColor="text1"/>
          <w:u w:color="000000" w:themeColor="text1"/>
        </w:rPr>
        <w:t xml:space="preserve">Article 1, Chapter 13, </w:t>
      </w:r>
      <w:r w:rsidR="00811458">
        <w:rPr>
          <w:color w:val="000000" w:themeColor="text1"/>
          <w:u w:color="000000" w:themeColor="text1"/>
        </w:rPr>
        <w:t xml:space="preserve">Title </w:t>
      </w:r>
      <w:r w:rsidR="00811458" w:rsidRPr="00CA05F6">
        <w:rPr>
          <w:color w:val="000000" w:themeColor="text1"/>
          <w:u w:color="000000" w:themeColor="text1"/>
        </w:rPr>
        <w:t>7 of the 1976 Code is amended by adding:</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“Section 7</w:t>
      </w:r>
      <w:r w:rsidR="001603C4">
        <w:rPr>
          <w:color w:val="000000" w:themeColor="text1"/>
          <w:u w:color="000000" w:themeColor="text1"/>
        </w:rPr>
        <w:noBreakHyphen/>
      </w:r>
      <w:r w:rsidRPr="00CA05F6">
        <w:rPr>
          <w:color w:val="000000" w:themeColor="text1"/>
          <w:u w:color="000000" w:themeColor="text1"/>
        </w:rPr>
        <w:t>13</w:t>
      </w:r>
      <w:r w:rsidR="001603C4">
        <w:rPr>
          <w:color w:val="000000" w:themeColor="text1"/>
          <w:u w:color="000000" w:themeColor="text1"/>
        </w:rPr>
        <w:noBreakHyphen/>
      </w:r>
      <w:r w:rsidRPr="00CA05F6">
        <w:rPr>
          <w:color w:val="000000" w:themeColor="text1"/>
          <w:u w:color="000000" w:themeColor="text1"/>
        </w:rPr>
        <w:t>200.</w:t>
      </w:r>
      <w:r w:rsidRPr="00CA05F6">
        <w:rPr>
          <w:color w:val="000000" w:themeColor="text1"/>
          <w:u w:color="000000" w:themeColor="text1"/>
        </w:rPr>
        <w:tab/>
        <w:t>(A)</w:t>
      </w:r>
      <w:r w:rsidRPr="00CA05F6">
        <w:rPr>
          <w:color w:val="000000" w:themeColor="text1"/>
          <w:u w:color="000000" w:themeColor="text1"/>
        </w:rPr>
        <w:tab/>
        <w:t>In addition to the voting methods currently authorized by law and subject to the prohibition against voting more than once at an election</w:t>
      </w:r>
      <w:r>
        <w:rPr>
          <w:color w:val="000000" w:themeColor="text1"/>
          <w:u w:color="000000" w:themeColor="text1"/>
        </w:rPr>
        <w:t xml:space="preserve"> as provided</w:t>
      </w:r>
      <w:r w:rsidRPr="00CA05F6">
        <w:rPr>
          <w:color w:val="000000" w:themeColor="text1"/>
          <w:u w:color="000000" w:themeColor="text1"/>
        </w:rPr>
        <w:t xml:space="preserve"> in Section 7</w:t>
      </w:r>
      <w:r w:rsidR="001603C4">
        <w:rPr>
          <w:color w:val="000000" w:themeColor="text1"/>
          <w:u w:color="000000" w:themeColor="text1"/>
        </w:rPr>
        <w:noBreakHyphen/>
      </w:r>
      <w:r w:rsidRPr="00CA05F6">
        <w:rPr>
          <w:color w:val="000000" w:themeColor="text1"/>
          <w:u w:color="000000" w:themeColor="text1"/>
        </w:rPr>
        <w:t>25</w:t>
      </w:r>
      <w:r w:rsidR="001603C4">
        <w:rPr>
          <w:color w:val="000000" w:themeColor="text1"/>
          <w:u w:color="000000" w:themeColor="text1"/>
        </w:rPr>
        <w:noBreakHyphen/>
      </w:r>
      <w:r w:rsidRPr="00CA05F6">
        <w:rPr>
          <w:color w:val="000000" w:themeColor="text1"/>
          <w:u w:color="000000" w:themeColor="text1"/>
        </w:rPr>
        <w:t xml:space="preserve">110, voting by mail must be permitted as provided in this section. </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(B)</w:t>
      </w:r>
      <w:r w:rsidRPr="00CA05F6">
        <w:rPr>
          <w:color w:val="000000" w:themeColor="text1"/>
          <w:u w:color="000000" w:themeColor="text1"/>
        </w:rPr>
        <w:tab/>
        <w:t xml:space="preserve">The Executive Director of the State Election Commission by rule shall establish requirements and criteria for the designation of places of deposit for the ballots cast in an election. The rules </w:t>
      </w:r>
      <w:r>
        <w:rPr>
          <w:color w:val="000000" w:themeColor="text1"/>
          <w:u w:color="000000" w:themeColor="text1"/>
        </w:rPr>
        <w:t xml:space="preserve">also </w:t>
      </w:r>
      <w:r w:rsidRPr="00CA05F6">
        <w:rPr>
          <w:color w:val="000000" w:themeColor="text1"/>
          <w:u w:color="000000" w:themeColor="text1"/>
        </w:rPr>
        <w:t xml:space="preserve">shall specify the dates and times the places of deposit must be open and the security requirements for the places of deposit. At a minimum, the places designated under this section </w:t>
      </w:r>
      <w:r>
        <w:rPr>
          <w:color w:val="000000" w:themeColor="text1"/>
          <w:u w:color="000000" w:themeColor="text1"/>
        </w:rPr>
        <w:t>must</w:t>
      </w:r>
      <w:r w:rsidRPr="00CA05F6">
        <w:rPr>
          <w:color w:val="000000" w:themeColor="text1"/>
          <w:u w:color="000000" w:themeColor="text1"/>
        </w:rPr>
        <w:t xml:space="preserve"> be open on the date of the election for a period of eight or more hours, but must be open until at least 7:00 p.m. At each place of deposit designated under this section, the county board of voter registration and elections (county board) shall prominently display a sign stating that the location is an official ballot drop site.</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(C)(1)</w:t>
      </w:r>
      <w:r w:rsidRPr="00CA05F6">
        <w:rPr>
          <w:color w:val="000000" w:themeColor="text1"/>
          <w:u w:color="000000" w:themeColor="text1"/>
        </w:rPr>
        <w:tab/>
        <w:t xml:space="preserve">In addition to the voting methods currently provided by law and except as provided in items (2) and (3), the county board shall mail by nonforwardable mail an official ballot with a return identification envelope and a secrecy envelope no sooner than the twentieth day before the date of an election and no later than the fourteenth day before the date of the election, to each active elector </w:t>
      </w:r>
      <w:r w:rsidRPr="00CA05F6">
        <w:rPr>
          <w:color w:val="000000" w:themeColor="text1"/>
          <w:u w:color="000000" w:themeColor="text1"/>
        </w:rPr>
        <w:lastRenderedPageBreak/>
        <w:t>in the county as of the twenty</w:t>
      </w:r>
      <w:r w:rsidR="001603C4">
        <w:rPr>
          <w:color w:val="000000" w:themeColor="text1"/>
          <w:u w:color="000000" w:themeColor="text1"/>
        </w:rPr>
        <w:noBreakHyphen/>
      </w:r>
      <w:r w:rsidRPr="00CA05F6">
        <w:rPr>
          <w:color w:val="000000" w:themeColor="text1"/>
          <w:u w:color="000000" w:themeColor="text1"/>
        </w:rPr>
        <w:t>first day before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If the county board determines that an active elector of the county as of the twenty</w:t>
      </w:r>
      <w:r w:rsidR="001603C4">
        <w:rPr>
          <w:color w:val="000000" w:themeColor="text1"/>
          <w:u w:color="000000" w:themeColor="text1"/>
        </w:rPr>
        <w:noBreakHyphen/>
      </w:r>
      <w:r w:rsidRPr="00CA05F6">
        <w:rPr>
          <w:color w:val="000000" w:themeColor="text1"/>
          <w:u w:color="000000" w:themeColor="text1"/>
        </w:rPr>
        <w:t>first day before the date of the election does not receive daily mail service from the United States Postal Service, the county board shall mail by nonforwardable mail an official ballot with a return identification envelope and a secrecy envelope to the elector no sooner than the twentieth day before the date of an election and no later than the eighteenth day before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In the case of ballots to be mailed to addresses outside South Carolina to electors who are not military or overseas electors, the county board may mail the ballots no sooner than the twenty</w:t>
      </w:r>
      <w:r w:rsidR="001603C4">
        <w:rPr>
          <w:color w:val="000000" w:themeColor="text1"/>
          <w:u w:color="000000" w:themeColor="text1"/>
        </w:rPr>
        <w:noBreakHyphen/>
      </w:r>
      <w:r w:rsidRPr="00CA05F6">
        <w:rPr>
          <w:color w:val="000000" w:themeColor="text1"/>
          <w:u w:color="000000" w:themeColor="text1"/>
        </w:rPr>
        <w:t>ninth day before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(D)</w:t>
      </w:r>
      <w:r w:rsidRPr="00CA05F6">
        <w:rPr>
          <w:color w:val="000000" w:themeColor="text1"/>
          <w:u w:color="000000" w:themeColor="text1"/>
        </w:rPr>
        <w:tab/>
        <w:t>For each elector who updates a voter registration after the deadline, the county board shall make the official ballot, the return identification envelope</w:t>
      </w:r>
      <w:r>
        <w:rPr>
          <w:color w:val="000000" w:themeColor="text1"/>
          <w:u w:color="000000" w:themeColor="text1"/>
        </w:rPr>
        <w:t>,</w:t>
      </w:r>
      <w:r w:rsidRPr="00CA05F6">
        <w:rPr>
          <w:color w:val="000000" w:themeColor="text1"/>
          <w:u w:color="000000" w:themeColor="text1"/>
        </w:rPr>
        <w:t xml:space="preserve"> and the secrecy envelope available either by mail or at the county board</w:t>
      </w:r>
      <w:r w:rsidR="001603C4" w:rsidRPr="001603C4">
        <w:rPr>
          <w:color w:val="000000" w:themeColor="text1"/>
          <w:u w:color="000000" w:themeColor="text1"/>
        </w:rPr>
        <w:t>’</w:t>
      </w:r>
      <w:r w:rsidRPr="00CA05F6">
        <w:rPr>
          <w:color w:val="000000" w:themeColor="text1"/>
          <w:u w:color="000000" w:themeColor="text1"/>
        </w:rPr>
        <w:t>s office.  An elector to whom this subsection applies shall request a ballot from the county board.</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(E)</w:t>
      </w:r>
      <w:r w:rsidRPr="00CA05F6">
        <w:rPr>
          <w:color w:val="000000" w:themeColor="text1"/>
          <w:u w:color="000000" w:themeColor="text1"/>
        </w:rPr>
        <w:tab/>
        <w:t xml:space="preserve">The ballot shall contain the following warning: </w:t>
      </w:r>
      <w:r w:rsidRPr="00CA05F6">
        <w:rPr>
          <w:color w:val="000000" w:themeColor="text1"/>
          <w:u w:color="000000" w:themeColor="text1"/>
        </w:rPr>
        <w:tab/>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001603C4" w:rsidRPr="001603C4">
        <w:rPr>
          <w:color w:val="000000" w:themeColor="text1"/>
          <w:u w:color="000000" w:themeColor="text1"/>
        </w:rPr>
        <w:t>‘</w:t>
      </w:r>
      <w:r w:rsidRPr="00CA05F6">
        <w:rPr>
          <w:color w:val="000000" w:themeColor="text1"/>
          <w:u w:color="000000" w:themeColor="text1"/>
        </w:rPr>
        <w:t>A person who, by use of force or other means, unduly influences an elector to vote in any particular manner or to refrain from voting is subject to prosecution pursuant to the provisions of Chapter 25, Title 7 of the South Carolina Code of Laws.</w:t>
      </w:r>
      <w:r w:rsidR="001603C4" w:rsidRPr="001603C4">
        <w:rPr>
          <w:color w:val="000000" w:themeColor="text1"/>
          <w:u w:color="000000" w:themeColor="text1"/>
        </w:rPr>
        <w:t>’</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(F)(1)</w:t>
      </w:r>
      <w:r w:rsidRPr="00CA05F6">
        <w:rPr>
          <w:color w:val="000000" w:themeColor="text1"/>
          <w:u w:color="000000" w:themeColor="text1"/>
        </w:rPr>
        <w:tab/>
        <w:t>Upon receipt of a ballot described in this section, the elector shall mark the ballot, sign the return identification envelope supplied with the ballot</w:t>
      </w:r>
      <w:r>
        <w:rPr>
          <w:color w:val="000000" w:themeColor="text1"/>
          <w:u w:color="000000" w:themeColor="text1"/>
        </w:rPr>
        <w:t>,</w:t>
      </w:r>
      <w:r w:rsidRPr="00CA05F6">
        <w:rPr>
          <w:color w:val="000000" w:themeColor="text1"/>
          <w:u w:color="000000" w:themeColor="text1"/>
        </w:rPr>
        <w:t xml:space="preserve"> and comply with the instructions provided with the ballot.</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elector may return the marked ballot to the county board by United States mail or by depositing the ballot at the office of the county board or to a place designated pursuant to the provisions of subsection (B).</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ballot must be returned in the return identification envelope. If the elector returns the ballot by mail, the elector shall provide the postage.</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(4)</w:t>
      </w:r>
      <w:r w:rsidRPr="00CA05F6">
        <w:rPr>
          <w:color w:val="000000" w:themeColor="text1"/>
          <w:u w:color="000000" w:themeColor="text1"/>
        </w:rPr>
        <w:tab/>
        <w:t>Subject to item (5), if a person returns a ballot for an elector, the person shall deposit the ballot in the manner described in item (2) no later than two days after receiving the ballot.</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(5)</w:t>
      </w:r>
      <w:r w:rsidRPr="00CA05F6">
        <w:rPr>
          <w:color w:val="000000" w:themeColor="text1"/>
          <w:u w:color="000000" w:themeColor="text1"/>
        </w:rPr>
        <w:tab/>
        <w:t>A ballot must be received either at the office of the county board or at a place designated pursuant to the provisions of subsection (B) no later than the end of the period determined pursuant to subsection (B) on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lastRenderedPageBreak/>
        <w:tab/>
        <w:t>(G)</w:t>
      </w:r>
      <w:r w:rsidRPr="00CA05F6">
        <w:rPr>
          <w:color w:val="000000" w:themeColor="text1"/>
          <w:u w:color="000000" w:themeColor="text1"/>
        </w:rPr>
        <w:tab/>
        <w:t xml:space="preserve">An elector may obtain a replacement ballot if the ballot is destroyed, spoiled, lost or not received by the elector. Replacement ballots </w:t>
      </w:r>
      <w:r>
        <w:rPr>
          <w:color w:val="000000" w:themeColor="text1"/>
          <w:u w:color="000000" w:themeColor="text1"/>
        </w:rPr>
        <w:t>must</w:t>
      </w:r>
      <w:r w:rsidRPr="00CA05F6">
        <w:rPr>
          <w:color w:val="000000" w:themeColor="text1"/>
          <w:u w:color="000000" w:themeColor="text1"/>
        </w:rPr>
        <w:t xml:space="preserve"> be issued and processed as described in this section or otherwise provided by law. The county board shall keep a record of each replacement ballot provided under this subsection. Notwithstanding a deadline for mailing ballots in subsection (C), a replacement ballot may be mailed or made available in </w:t>
      </w:r>
      <w:r w:rsidR="00455E84">
        <w:rPr>
          <w:color w:val="000000" w:themeColor="text1"/>
          <w:u w:color="000000" w:themeColor="text1"/>
        </w:rPr>
        <w:t xml:space="preserve">the office of the county board. </w:t>
      </w:r>
      <w:r w:rsidRPr="00CA05F6">
        <w:rPr>
          <w:color w:val="000000" w:themeColor="text1"/>
          <w:u w:color="000000" w:themeColor="text1"/>
        </w:rPr>
        <w:t xml:space="preserve"> A replacement ballot must not be mailed after the fifth day before the date of the election.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(H)</w:t>
      </w:r>
      <w:r w:rsidRPr="00CA05F6">
        <w:rPr>
          <w:color w:val="000000" w:themeColor="text1"/>
          <w:u w:color="000000" w:themeColor="text1"/>
        </w:rPr>
        <w:tab/>
        <w:t>A ballot must be counted only if:</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(1)</w:t>
      </w:r>
      <w:r w:rsidRPr="00CA05F6">
        <w:rPr>
          <w:color w:val="000000" w:themeColor="text1"/>
          <w:u w:color="000000" w:themeColor="text1"/>
        </w:rPr>
        <w:tab/>
        <w:t>it is returned in the return identification envelope;</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(2)</w:t>
      </w:r>
      <w:r w:rsidRPr="00CA05F6">
        <w:rPr>
          <w:color w:val="000000" w:themeColor="text1"/>
          <w:u w:color="000000" w:themeColor="text1"/>
        </w:rPr>
        <w:tab/>
        <w:t>the envelope is signed by the elector to whom the ballot is issued; and</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r>
      <w:r w:rsidRPr="00CA05F6">
        <w:rPr>
          <w:color w:val="000000" w:themeColor="text1"/>
          <w:u w:color="000000" w:themeColor="text1"/>
        </w:rPr>
        <w:tab/>
        <w:t>(3)</w:t>
      </w:r>
      <w:r w:rsidRPr="00CA05F6">
        <w:rPr>
          <w:color w:val="000000" w:themeColor="text1"/>
          <w:u w:color="000000" w:themeColor="text1"/>
        </w:rPr>
        <w:tab/>
        <w:t>the signature is verified as provided in subsection (I) of this section.</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(I)</w:t>
      </w:r>
      <w:r w:rsidRPr="00CA05F6">
        <w:rPr>
          <w:color w:val="000000" w:themeColor="text1"/>
          <w:u w:color="000000" w:themeColor="text1"/>
        </w:rPr>
        <w:tab/>
        <w:t>The county board shall verify the signature of each elector on the return identification envelope with the signature on the elector</w:t>
      </w:r>
      <w:r w:rsidR="001603C4" w:rsidRPr="001603C4">
        <w:rPr>
          <w:color w:val="000000" w:themeColor="text1"/>
          <w:u w:color="000000" w:themeColor="text1"/>
        </w:rPr>
        <w:t>’</w:t>
      </w:r>
      <w:r w:rsidRPr="00CA05F6">
        <w:rPr>
          <w:color w:val="000000" w:themeColor="text1"/>
          <w:u w:color="000000" w:themeColor="text1"/>
        </w:rPr>
        <w:t>s registration record, according to the procedure provided by rules adopted by the State Election Commission. If the county board determines that an elector to whom a replacement ballot has been issued has voted more than once, the county board shall count only one ballot cast by that elector.</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05F6">
        <w:rPr>
          <w:color w:val="000000" w:themeColor="text1"/>
          <w:u w:color="000000" w:themeColor="text1"/>
        </w:rPr>
        <w:tab/>
        <w:t>(J)</w:t>
      </w:r>
      <w:r w:rsidRPr="00CA05F6">
        <w:rPr>
          <w:color w:val="000000" w:themeColor="text1"/>
          <w:u w:color="000000" w:themeColor="text1"/>
        </w:rPr>
        <w:tab/>
        <w:t>At 7:00 p.m. on election day, electors who are at the county board</w:t>
      </w:r>
      <w:r w:rsidR="001603C4" w:rsidRPr="001603C4">
        <w:rPr>
          <w:color w:val="000000" w:themeColor="text1"/>
          <w:u w:color="000000" w:themeColor="text1"/>
        </w:rPr>
        <w:t>’</w:t>
      </w:r>
      <w:r w:rsidRPr="00CA05F6">
        <w:rPr>
          <w:color w:val="000000" w:themeColor="text1"/>
          <w:u w:color="000000" w:themeColor="text1"/>
        </w:rPr>
        <w:t xml:space="preserve">s office or a place designated pursuant to the provisions of subsection (B) and who are in line waiting to deposit a voted ballot </w:t>
      </w:r>
      <w:r>
        <w:rPr>
          <w:color w:val="000000" w:themeColor="text1"/>
          <w:u w:color="000000" w:themeColor="text1"/>
        </w:rPr>
        <w:t>must</w:t>
      </w:r>
      <w:r w:rsidRPr="00CA05F6">
        <w:rPr>
          <w:color w:val="000000" w:themeColor="text1"/>
          <w:u w:color="000000" w:themeColor="text1"/>
        </w:rPr>
        <w:t xml:space="preserve"> be considered to have begun the act of voting.”</w:t>
      </w:r>
    </w:p>
    <w:p w:rsidR="00811458" w:rsidRPr="00CA05F6"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522" w:rsidRDefault="00811458" w:rsidP="0081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05F6">
        <w:rPr>
          <w:color w:val="000000" w:themeColor="text1"/>
          <w:u w:color="000000" w:themeColor="text1"/>
        </w:rPr>
        <w:t>SECTION</w:t>
      </w:r>
      <w:r w:rsidRPr="00CA05F6">
        <w:rPr>
          <w:color w:val="000000" w:themeColor="text1"/>
          <w:u w:color="000000" w:themeColor="text1"/>
        </w:rPr>
        <w:tab/>
        <w:t>2.</w:t>
      </w:r>
      <w:r w:rsidRPr="00CA05F6">
        <w:rPr>
          <w:color w:val="000000" w:themeColor="text1"/>
          <w:u w:color="000000" w:themeColor="text1"/>
        </w:rPr>
        <w:tab/>
        <w:t>This act takes effect upon approval by the Governor.</w:t>
      </w:r>
    </w:p>
    <w:p w:rsidR="00826BB5" w:rsidRDefault="001603C4" w:rsidP="00F65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1A2" w:rsidRDefault="003111A2" w:rsidP="003111A2">
      <w:pPr>
        <w:suppressAutoHyphens/>
      </w:pPr>
    </w:p>
    <w:sectPr w:rsidR="003111A2" w:rsidSect="003111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522" w:rsidRDefault="00830522" w:rsidP="009F0C77">
      <w:r>
        <w:separator/>
      </w:r>
    </w:p>
  </w:endnote>
  <w:endnote w:type="continuationSeparator" w:id="0">
    <w:p w:rsidR="00830522" w:rsidRDefault="00830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2832B0-50D3-43CF-B34C-511BACA2DB20}"/>
    <w:embedBold r:id="rId2" w:fontKey="{ED3F900E-0D9B-4BDE-A7ED-7257ED3FB25A}"/>
  </w:font>
  <w:font w:name="Calibri">
    <w:panose1 w:val="020F0502020204030204"/>
    <w:charset w:val="00"/>
    <w:family w:val="swiss"/>
    <w:pitch w:val="variable"/>
    <w:sig w:usb0="E00002FF" w:usb1="4000ACFF" w:usb2="00000001" w:usb3="00000000" w:csb0="0000019F" w:csb1="00000000"/>
    <w:embedRegular r:id="rId3" w:fontKey="{48F4FC83-3097-4543-A6EA-6A44477F3516}"/>
  </w:font>
  <w:font w:name="Segoe UI">
    <w:panose1 w:val="020B0502040204020203"/>
    <w:charset w:val="00"/>
    <w:family w:val="swiss"/>
    <w:pitch w:val="variable"/>
    <w:sig w:usb0="E10022FF" w:usb1="C000E47F" w:usb2="00000029" w:usb3="00000000" w:csb0="000001DF" w:csb1="00000000"/>
    <w:embedRegular r:id="rId4" w:fontKey="{2127B492-0A71-423C-968D-5CB881119980}"/>
  </w:font>
  <w:font w:name="Cambria">
    <w:panose1 w:val="02040503050406030204"/>
    <w:charset w:val="00"/>
    <w:family w:val="roman"/>
    <w:pitch w:val="variable"/>
    <w:sig w:usb0="E00002FF" w:usb1="400004FF" w:usb2="00000000" w:usb3="00000000" w:csb0="0000019F" w:csb1="00000000"/>
    <w:embedRegular r:id="rId5" w:fontKey="{C59C393E-3FA5-4896-946A-3E69AA0F68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BB5" w:rsidRPr="003111A2" w:rsidRDefault="003111A2" w:rsidP="003111A2">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522" w:rsidRDefault="00830522" w:rsidP="009F0C77">
      <w:r>
        <w:separator/>
      </w:r>
    </w:p>
  </w:footnote>
  <w:footnote w:type="continuationSeparator" w:id="0">
    <w:p w:rsidR="00830522" w:rsidRDefault="00830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1ZW19"/>
    <w:docVar w:name="CoverBillType" w:val="b"/>
    <w:docVar w:name="DocPath" w:val="L:\Council\bills\CC\15281ZW19.DOCX"/>
    <w:docVar w:name="dvBillNumber" w:val="3179"/>
    <w:docVar w:name="dvBillNumberPrefix" w:val="H. "/>
    <w:docVar w:name="dvOriginalBody" w:val="House"/>
    <w:docVar w:name="dvSteno" w:val="CC"/>
    <w:docVar w:name="NameofBody" w:val="h"/>
    <w:docVar w:name="vGroup2" w:val="Council"/>
  </w:docVars>
  <w:rsids>
    <w:rsidRoot w:val="00830522"/>
    <w:rsid w:val="00011869"/>
    <w:rsid w:val="00015CD6"/>
    <w:rsid w:val="00027179"/>
    <w:rsid w:val="000E0100"/>
    <w:rsid w:val="000E1785"/>
    <w:rsid w:val="000F40FA"/>
    <w:rsid w:val="001035F1"/>
    <w:rsid w:val="0010776B"/>
    <w:rsid w:val="00133E66"/>
    <w:rsid w:val="001435A3"/>
    <w:rsid w:val="00146ED3"/>
    <w:rsid w:val="00151044"/>
    <w:rsid w:val="001603C4"/>
    <w:rsid w:val="001657AA"/>
    <w:rsid w:val="001D08F2"/>
    <w:rsid w:val="001D3A58"/>
    <w:rsid w:val="001D525B"/>
    <w:rsid w:val="001D7F4F"/>
    <w:rsid w:val="00205238"/>
    <w:rsid w:val="002321B6"/>
    <w:rsid w:val="00250967"/>
    <w:rsid w:val="002543C8"/>
    <w:rsid w:val="0025541D"/>
    <w:rsid w:val="002846DE"/>
    <w:rsid w:val="00284AAE"/>
    <w:rsid w:val="002E4B0B"/>
    <w:rsid w:val="002E5912"/>
    <w:rsid w:val="00301B21"/>
    <w:rsid w:val="003111A2"/>
    <w:rsid w:val="00325348"/>
    <w:rsid w:val="0032732C"/>
    <w:rsid w:val="00336AD0"/>
    <w:rsid w:val="0037079A"/>
    <w:rsid w:val="003C4DAB"/>
    <w:rsid w:val="003D01E8"/>
    <w:rsid w:val="003E5288"/>
    <w:rsid w:val="003F6D79"/>
    <w:rsid w:val="0041760A"/>
    <w:rsid w:val="00417C01"/>
    <w:rsid w:val="004403BD"/>
    <w:rsid w:val="00455E84"/>
    <w:rsid w:val="00461441"/>
    <w:rsid w:val="004809EE"/>
    <w:rsid w:val="004E7D54"/>
    <w:rsid w:val="005273C6"/>
    <w:rsid w:val="00530A69"/>
    <w:rsid w:val="00545593"/>
    <w:rsid w:val="00556EBF"/>
    <w:rsid w:val="00577C6C"/>
    <w:rsid w:val="005A62FE"/>
    <w:rsid w:val="005C2FE2"/>
    <w:rsid w:val="005E2BC9"/>
    <w:rsid w:val="00605102"/>
    <w:rsid w:val="00605E21"/>
    <w:rsid w:val="006215AA"/>
    <w:rsid w:val="006913C9"/>
    <w:rsid w:val="0069470D"/>
    <w:rsid w:val="006D58AA"/>
    <w:rsid w:val="0070699D"/>
    <w:rsid w:val="00734F00"/>
    <w:rsid w:val="007A70AE"/>
    <w:rsid w:val="007E0A84"/>
    <w:rsid w:val="00811458"/>
    <w:rsid w:val="00826BB5"/>
    <w:rsid w:val="0083052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F9E"/>
    <w:rsid w:val="00B412D4"/>
    <w:rsid w:val="00B512A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5A09"/>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57E7E-3C22-416D-85A3-681B312F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A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DF793-739C-4A5D-B260-12936BF2E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986</Words>
  <Characters>4730</Characters>
  <Application>Microsoft Office Word</Application>
  <DocSecurity>0</DocSecurity>
  <Lines>113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3179 Text of Previous Version (Dec. 18, 2018) - South Carolina Legislature Online</dc:title>
  <dc:creator>Chris Charlton</dc:creator>
  <cp:lastModifiedBy>S Volk</cp:lastModifiedBy>
  <cp:revision>2</cp:revision>
  <cp:lastPrinted>2018-12-18T15:40:00Z</cp:lastPrinted>
  <dcterms:created xsi:type="dcterms:W3CDTF">2018-12-18T19:59:00Z</dcterms:created>
  <dcterms:modified xsi:type="dcterms:W3CDTF">2018-12-18T19:59:00Z</dcterms:modified>
</cp:coreProperties>
</file>