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CE" w:rsidRDefault="00DD60CE"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BD" w:rsidRDefault="000204BD" w:rsidP="0002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8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Pr="00883170">
        <w:rPr>
          <w:color w:val="000000" w:themeColor="text1"/>
          <w:u w:color="000000" w:themeColor="text1"/>
        </w:rPr>
        <w:t>CODE OF LAWS OF SOUTH CAROLINA, 1976, TO ENACT THE “</w:t>
      </w:r>
      <w:r>
        <w:rPr>
          <w:color w:val="000000" w:themeColor="text1"/>
          <w:u w:color="000000" w:themeColor="text1"/>
        </w:rPr>
        <w:t xml:space="preserve">SOUTH CAROLINA </w:t>
      </w:r>
      <w:r w:rsidRPr="00883170">
        <w:rPr>
          <w:color w:val="000000" w:themeColor="text1"/>
          <w:u w:color="000000" w:themeColor="text1"/>
        </w:rPr>
        <w:t>UNBORN CHILD PROTECTION FROM DISMEMBERMENT ABORTION ACT” BY ADDING ARTICLE 6</w:t>
      </w:r>
      <w:r>
        <w:rPr>
          <w:color w:val="000000" w:themeColor="text1"/>
          <w:u w:color="000000" w:themeColor="text1"/>
        </w:rPr>
        <w:t xml:space="preserve"> TO CHAPTER 41, TITLE 44 </w:t>
      </w:r>
      <w:r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801" w:rsidRDefault="00E768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801" w:rsidRDefault="00E768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t>SECTION</w:t>
      </w:r>
      <w:r w:rsidRPr="00F85277">
        <w:tab/>
        <w:t>1.</w:t>
      </w:r>
      <w:r w:rsidRPr="00F85277">
        <w:tab/>
        <w:t>Chapter 41, Title 44 of the 1976 Code is amended by adding:</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“Article 6</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466C"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South Carolina</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Unborn Child Protection from Dismemberment Abortion Act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610.</w:t>
      </w:r>
      <w:r w:rsidRPr="00F85277">
        <w:rPr>
          <w:u w:color="000000" w:themeColor="text1"/>
        </w:rPr>
        <w:tab/>
        <w:t xml:space="preserve">This article may be cited as the </w:t>
      </w:r>
      <w:r w:rsidR="00AB4228">
        <w:rPr>
          <w:u w:color="000000" w:themeColor="text1"/>
        </w:rPr>
        <w:t>‘</w:t>
      </w:r>
      <w:r w:rsidRPr="00F85277">
        <w:rPr>
          <w:u w:color="000000" w:themeColor="text1"/>
        </w:rPr>
        <w:t>South Carolina Unborn Child Protection from Dismemberment Abortion Act</w:t>
      </w:r>
      <w:r w:rsidR="00AB4228">
        <w:rPr>
          <w:u w:color="000000" w:themeColor="text1"/>
        </w:rPr>
        <w:t>’</w:t>
      </w:r>
      <w:r w:rsidRPr="00F85277">
        <w:rPr>
          <w:u w:color="000000" w:themeColor="text1"/>
        </w:rPr>
        <w: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child’s mother is guilty of a felony and</w:t>
      </w:r>
      <w:r>
        <w:rPr>
          <w:u w:color="000000" w:themeColor="text1"/>
        </w:rPr>
        <w:t>,</w:t>
      </w:r>
      <w:r w:rsidRPr="00F85277">
        <w:rPr>
          <w:u w:color="000000" w:themeColor="text1"/>
        </w:rPr>
        <w:t xml:space="preserve"> upon conviction</w:t>
      </w:r>
      <w:r>
        <w:rPr>
          <w:u w:color="000000" w:themeColor="text1"/>
        </w:rPr>
        <w:t>,</w:t>
      </w:r>
      <w:r w:rsidRPr="00F85277">
        <w:rPr>
          <w:u w:color="000000" w:themeColor="text1"/>
        </w:rPr>
        <w:t xml:space="preserve"> must be fined ten thousand dollars or imprisoned for two years or both.  ‘Serious health risk to the unborn child’s mother’ means that in reasonable medical judgment she has </w:t>
      </w:r>
      <w:r w:rsidRPr="00F85277">
        <w:rPr>
          <w:u w:color="000000" w:themeColor="text1"/>
        </w:rPr>
        <w:lastRenderedPageBreak/>
        <w:t>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r>
        <w:rPr>
          <w:u w:color="000000" w:themeColor="text1"/>
        </w:rPr>
        <w:t>, the term</w:t>
      </w:r>
      <w:r w:rsidRPr="00F85277">
        <w:rPr>
          <w:u w:color="000000" w:themeColor="text1"/>
        </w:rPr>
        <w: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‘Dismemberment abortion’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child’s body to cut or rip it off.</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‘P</w:t>
      </w:r>
      <w:r w:rsidRPr="00F85277">
        <w:rPr>
          <w:u w:color="000000" w:themeColor="text1"/>
        </w:rPr>
        <w:t>hysician’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r>
      <w:r>
        <w:rPr>
          <w:u w:color="000000" w:themeColor="text1"/>
        </w:rPr>
        <w:t>‘D</w:t>
      </w:r>
      <w:r w:rsidRPr="00F85277">
        <w:rPr>
          <w:u w:color="000000" w:themeColor="text1"/>
        </w:rPr>
        <w:t>ismemberment abortion’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plaintiff’s criminal conduct or the plaintiff consented to the abortion.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attorney’s fees.</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lastRenderedPageBreak/>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50FD" w:rsidRPr="00F85277" w:rsidRDefault="0083466C"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41</w:t>
      </w:r>
      <w:r>
        <w:rPr>
          <w:u w:color="000000" w:themeColor="text1"/>
        </w:rPr>
        <w:noBreakHyphen/>
        <w:t>620.</w:t>
      </w:r>
      <w:r>
        <w:rPr>
          <w:u w:color="000000" w:themeColor="text1"/>
        </w:rPr>
        <w:tab/>
      </w:r>
      <w:r w:rsidR="008E50FD" w:rsidRPr="00F85277">
        <w:rPr>
          <w:u w:color="000000" w:themeColor="text1"/>
        </w:rPr>
        <w:t>(A)</w:t>
      </w:r>
      <w:r w:rsidR="008E50FD" w:rsidRPr="00F85277">
        <w:rPr>
          <w:u w:color="000000" w:themeColor="text1"/>
        </w:rPr>
        <w:tab/>
        <w:t>A cause of action for injunctive relief against a person who has performed or attempted to perform a dismemberment abortion in violation of Section 44</w:t>
      </w:r>
      <w:r w:rsidR="008E50FD" w:rsidRPr="00F85277">
        <w:rPr>
          <w:u w:color="000000" w:themeColor="text1"/>
        </w:rPr>
        <w:noBreakHyphen/>
        <w:t>41</w:t>
      </w:r>
      <w:r w:rsidR="008E50FD" w:rsidRPr="00F85277">
        <w:rPr>
          <w:u w:color="000000" w:themeColor="text1"/>
        </w:rPr>
        <w:noBreakHyphen/>
        <w:t>610 may be maintained by:</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Pr="00F85277">
        <w:rPr>
          <w:u w:color="000000" w:themeColor="text1"/>
        </w:rPr>
        <w:noBreakHyphen/>
        <w:t>41</w:t>
      </w:r>
      <w:r w:rsidRPr="00F85277">
        <w:rPr>
          <w:u w:color="000000" w:themeColor="text1"/>
        </w:rPr>
        <w:noBreakHyphen/>
        <w:t>610 in this State.</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plaintiff’s criminal conduct.</w:t>
      </w: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630.</w:t>
      </w:r>
      <w:r w:rsidRPr="00F85277">
        <w:rPr>
          <w:u w:color="000000" w:themeColor="text1"/>
        </w:rPr>
        <w:tab/>
        <w:t>Nothing in this article shall be construed as creating or recognizing a right to abortion, nor a right to a particular method of abortion.”</w:t>
      </w:r>
    </w:p>
    <w:p w:rsidR="008E50FD"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50FD" w:rsidRPr="00F85277" w:rsidRDefault="008E50FD" w:rsidP="008E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50FD" w:rsidRDefault="008E5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801" w:rsidRDefault="00E768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0FD">
        <w:t>3</w:t>
      </w:r>
      <w:r>
        <w:t>.</w:t>
      </w:r>
      <w:r>
        <w:tab/>
        <w:t>This act takes effect upon approval by the Governor.</w:t>
      </w:r>
    </w:p>
    <w:p w:rsidR="00644C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0CE" w:rsidRDefault="00DD60CE" w:rsidP="00DD60CE">
      <w:pPr>
        <w:suppressAutoHyphens/>
      </w:pPr>
    </w:p>
    <w:sectPr w:rsidR="00DD60CE" w:rsidSect="00DD60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801" w:rsidRDefault="00E76801" w:rsidP="009F0C77">
      <w:r>
        <w:separator/>
      </w:r>
    </w:p>
  </w:endnote>
  <w:endnote w:type="continuationSeparator" w:id="0">
    <w:p w:rsidR="00E76801" w:rsidRDefault="00E76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D9524B-A45C-454F-926E-4E9B29191BEE}"/>
    <w:embedBold r:id="rId2" w:fontKey="{3E1E47DF-2B97-4D36-A099-9E143D265AA3}"/>
  </w:font>
  <w:font w:name="Calibri">
    <w:panose1 w:val="020F0502020204030204"/>
    <w:charset w:val="00"/>
    <w:family w:val="swiss"/>
    <w:pitch w:val="variable"/>
    <w:sig w:usb0="E00002FF" w:usb1="4000ACFF" w:usb2="00000001" w:usb3="00000000" w:csb0="0000019F" w:csb1="00000000"/>
    <w:embedRegular r:id="rId3" w:fontKey="{0FB981C4-C180-4D8B-AE1E-4CB943203002}"/>
  </w:font>
  <w:font w:name="Segoe UI">
    <w:panose1 w:val="020B0502040204020203"/>
    <w:charset w:val="00"/>
    <w:family w:val="swiss"/>
    <w:pitch w:val="variable"/>
    <w:sig w:usb0="E10022FF" w:usb1="C000E47F" w:usb2="00000029" w:usb3="00000000" w:csb0="000001DF" w:csb1="00000000"/>
    <w:embedRegular r:id="rId4" w:fontKey="{8ED9DE61-CC60-468E-BA12-B08F878A8490}"/>
  </w:font>
  <w:font w:name="Cambria">
    <w:panose1 w:val="02040503050406030204"/>
    <w:charset w:val="00"/>
    <w:family w:val="roman"/>
    <w:pitch w:val="variable"/>
    <w:sig w:usb0="E00002FF" w:usb1="400004FF" w:usb2="00000000" w:usb3="00000000" w:csb0="0000019F" w:csb1="00000000"/>
    <w:embedRegular r:id="rId5" w:fontKey="{F8BADE40-E644-4ABC-A9CA-5BB7949FB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C57" w:rsidRPr="00DD60CE" w:rsidRDefault="00DD60CE" w:rsidP="00DD60CE">
    <w:pPr>
      <w:pStyle w:val="Footer"/>
      <w:tabs>
        <w:tab w:val="clear" w:pos="4680"/>
        <w:tab w:val="clear" w:pos="9360"/>
        <w:tab w:val="center" w:pos="2995"/>
      </w:tabs>
      <w:spacing w:before="120"/>
    </w:pPr>
    <w:r>
      <w:t>[3182]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801" w:rsidRDefault="00E76801" w:rsidP="009F0C77">
      <w:r>
        <w:separator/>
      </w:r>
    </w:p>
  </w:footnote>
  <w:footnote w:type="continuationSeparator" w:id="0">
    <w:p w:rsidR="00E76801" w:rsidRDefault="00E76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8AHB19"/>
    <w:docVar w:name="CoverBillType" w:val="b"/>
    <w:docVar w:name="DocPath" w:val="L:\Council\bills\BH\7078AHB19.DOCX"/>
    <w:docVar w:name="dvBillNumber" w:val="3182"/>
    <w:docVar w:name="dvBillNumberPrefix" w:val="H. "/>
    <w:docVar w:name="dvOriginalBody" w:val="House"/>
    <w:docVar w:name="dvSteno" w:val="BH"/>
    <w:docVar w:name="NameofBody" w:val="h"/>
    <w:docVar w:name="vGroup2" w:val="Council"/>
  </w:docVars>
  <w:rsids>
    <w:rsidRoot w:val="00E76801"/>
    <w:rsid w:val="00011869"/>
    <w:rsid w:val="00015CD6"/>
    <w:rsid w:val="000204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E0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C57"/>
    <w:rsid w:val="006913C9"/>
    <w:rsid w:val="0069470D"/>
    <w:rsid w:val="006D58AA"/>
    <w:rsid w:val="00734F00"/>
    <w:rsid w:val="007A70AE"/>
    <w:rsid w:val="0083466C"/>
    <w:rsid w:val="008362E8"/>
    <w:rsid w:val="0085786E"/>
    <w:rsid w:val="008A1768"/>
    <w:rsid w:val="008A489F"/>
    <w:rsid w:val="008E50F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228"/>
    <w:rsid w:val="00AC34A2"/>
    <w:rsid w:val="00AD1C9A"/>
    <w:rsid w:val="00AD4B17"/>
    <w:rsid w:val="00AE3096"/>
    <w:rsid w:val="00B412D4"/>
    <w:rsid w:val="00BE3C22"/>
    <w:rsid w:val="00C0345E"/>
    <w:rsid w:val="00C31C95"/>
    <w:rsid w:val="00C3483A"/>
    <w:rsid w:val="00C74E9D"/>
    <w:rsid w:val="00C826DD"/>
    <w:rsid w:val="00C82FD3"/>
    <w:rsid w:val="00C92819"/>
    <w:rsid w:val="00CC6B7B"/>
    <w:rsid w:val="00CD2089"/>
    <w:rsid w:val="00D73A67"/>
    <w:rsid w:val="00D970A9"/>
    <w:rsid w:val="00DD60CE"/>
    <w:rsid w:val="00DF3845"/>
    <w:rsid w:val="00E41911"/>
    <w:rsid w:val="00E44B57"/>
    <w:rsid w:val="00E7680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31080-E42A-4886-B2DA-60B9224C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6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AFF32-1BEA-4878-B2F5-959EB688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912</Words>
  <Characters>4730</Characters>
  <Application>Microsoft Office Word</Application>
  <DocSecurity>0</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3182 Text of Previous Version (Dec. 18, 2018) - South Carolina Legislature Online</dc:title>
  <dc:creator>Bonnie Huth</dc:creator>
  <cp:lastModifiedBy>S Volk</cp:lastModifiedBy>
  <cp:revision>2</cp:revision>
  <cp:lastPrinted>2018-12-18T13:43:00Z</cp:lastPrinted>
  <dcterms:created xsi:type="dcterms:W3CDTF">2018-12-18T20:02:00Z</dcterms:created>
  <dcterms:modified xsi:type="dcterms:W3CDTF">2018-12-18T20:02:00Z</dcterms:modified>
</cp:coreProperties>
</file>