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9E7" w:rsidRDefault="00D06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w:t>
      </w:r>
      <w:r>
        <w:t>STATE BOARD FOR TECHNICAL AND COMPREHENSIVE EDUCATION</w:t>
      </w:r>
      <w:r w:rsidRPr="001F4B9A">
        <w:t xml:space="preserve"> SHALL ADMINISTER THE SCHOLARSHIP PROGRAM, TO PROVIDE RELATED POWERS AND DUTIES OF THE </w:t>
      </w:r>
      <w:r>
        <w:t>BOARD</w:t>
      </w:r>
      <w:r w:rsidRPr="001F4B9A">
        <w:t xml:space="preserve">, </w:t>
      </w:r>
      <w:r>
        <w:t xml:space="preserve">AND </w:t>
      </w:r>
      <w:r w:rsidRPr="001F4B9A">
        <w:t xml:space="preserve">TO PROVIDE REQUIREMENTS FOR </w:t>
      </w:r>
      <w:r>
        <w:t>SCHOLARSHIP RECIPIENTS</w:t>
      </w:r>
      <w:r w:rsidRPr="001F4B9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4CC" w:rsidRDefault="00086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CC" w:rsidRDefault="00086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C42A3">
        <w:rPr>
          <w:color w:val="000000" w:themeColor="text1"/>
          <w:u w:color="000000" w:themeColor="text1"/>
        </w:rPr>
        <w:t>This act must be known and may be cited as the “South Carolina Promise Scholarship Act”.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42A3">
        <w:rPr>
          <w:color w:val="000000" w:themeColor="text1"/>
          <w:u w:color="000000" w:themeColor="text1"/>
        </w:rPr>
        <w:t>Article 11</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Pr>
          <w:color w:val="000000" w:themeColor="text1"/>
          <w:u w:color="000000" w:themeColor="text1"/>
        </w:rPr>
        <w:noBreakHyphen/>
      </w:r>
      <w:r w:rsidRPr="00DC42A3">
        <w:rPr>
          <w:color w:val="000000" w:themeColor="text1"/>
          <w:u w:color="000000" w:themeColor="text1"/>
        </w:rPr>
        <w:t>111</w:t>
      </w:r>
      <w:r>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64822">
        <w:rPr>
          <w:color w:val="000000" w:themeColor="text1"/>
          <w:u w:color="000000" w:themeColor="text1"/>
        </w:rPr>
        <w:t>‘</w:t>
      </w:r>
      <w:r>
        <w:rPr>
          <w:color w:val="000000" w:themeColor="text1"/>
          <w:u w:color="000000" w:themeColor="text1"/>
        </w:rPr>
        <w:t>Board</w:t>
      </w:r>
      <w:r w:rsidRPr="00164822">
        <w:rPr>
          <w:color w:val="000000" w:themeColor="text1"/>
          <w:u w:color="000000" w:themeColor="text1"/>
        </w:rPr>
        <w:t>’</w:t>
      </w:r>
      <w:r w:rsidRPr="00DC42A3">
        <w:rPr>
          <w:color w:val="000000" w:themeColor="text1"/>
          <w:u w:color="000000" w:themeColor="text1"/>
        </w:rPr>
        <w:t xml:space="preserve"> means the </w:t>
      </w:r>
      <w:r>
        <w:rPr>
          <w:color w:val="000000" w:themeColor="text1"/>
          <w:u w:color="000000" w:themeColor="text1"/>
        </w:rPr>
        <w:t>State Board for Technical and Comprehensive Education.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Continuous enrollment</w:t>
      </w:r>
      <w:r w:rsidRPr="00164822">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Eligible high school</w:t>
      </w:r>
      <w:r w:rsidRPr="00164822">
        <w:rPr>
          <w:color w:val="000000" w:themeColor="text1"/>
          <w:u w:color="000000" w:themeColor="text1"/>
        </w:rPr>
        <w:t>’</w:t>
      </w:r>
      <w:r w:rsidRPr="00DC42A3">
        <w:rPr>
          <w:color w:val="000000" w:themeColor="text1"/>
          <w:u w:color="000000" w:themeColor="text1"/>
        </w:rPr>
        <w:t xml:space="preserve"> means a:</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Pr>
          <w:color w:val="000000" w:themeColor="text1"/>
          <w:u w:color="000000" w:themeColor="text1"/>
        </w:rPr>
        <w:noBreakHyphen/>
      </w:r>
      <w:r w:rsidRPr="00DC42A3">
        <w:rPr>
          <w:color w:val="000000" w:themeColor="text1"/>
          <w:u w:color="000000" w:themeColor="text1"/>
        </w:rPr>
        <w:t>of</w:t>
      </w:r>
      <w:r>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Eligible postsecondary institution</w:t>
      </w:r>
      <w:r w:rsidRPr="00164822">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Eligible postsecondary program</w:t>
      </w:r>
      <w:r w:rsidRPr="00164822">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Gift aid</w:t>
      </w:r>
      <w:r w:rsidRPr="00164822">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Home school student</w:t>
      </w:r>
      <w:r w:rsidRPr="00164822">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Pr>
          <w:color w:val="000000" w:themeColor="text1"/>
          <w:u w:color="000000" w:themeColor="text1"/>
        </w:rPr>
        <w:noBreakHyphen/>
      </w:r>
      <w:r w:rsidRPr="00DC42A3">
        <w:rPr>
          <w:color w:val="000000" w:themeColor="text1"/>
          <w:u w:color="000000" w:themeColor="text1"/>
        </w:rPr>
        <w:t>65</w:t>
      </w:r>
      <w:r>
        <w:rPr>
          <w:color w:val="000000" w:themeColor="text1"/>
          <w:u w:color="000000" w:themeColor="text1"/>
        </w:rPr>
        <w:noBreakHyphen/>
      </w:r>
      <w:r w:rsidRPr="00DC42A3">
        <w:rPr>
          <w:color w:val="000000" w:themeColor="text1"/>
          <w:u w:color="000000" w:themeColor="text1"/>
        </w:rPr>
        <w:t>40 or 59</w:t>
      </w:r>
      <w:r>
        <w:rPr>
          <w:color w:val="000000" w:themeColor="text1"/>
          <w:u w:color="000000" w:themeColor="text1"/>
        </w:rPr>
        <w:noBreakHyphen/>
      </w:r>
      <w:r w:rsidRPr="00DC42A3">
        <w:rPr>
          <w:color w:val="000000" w:themeColor="text1"/>
          <w:u w:color="000000" w:themeColor="text1"/>
        </w:rPr>
        <w:t>65</w:t>
      </w:r>
      <w:r>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Resident</w:t>
      </w:r>
      <w:r w:rsidRPr="00164822">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Pr>
          <w:color w:val="000000" w:themeColor="text1"/>
          <w:u w:color="000000" w:themeColor="text1"/>
        </w:rPr>
        <w:noBreakHyphen/>
      </w:r>
      <w:r w:rsidRPr="00DC42A3">
        <w:rPr>
          <w:color w:val="000000" w:themeColor="text1"/>
          <w:u w:color="000000" w:themeColor="text1"/>
        </w:rPr>
        <w:t>112</w:t>
      </w:r>
      <w:r>
        <w:rPr>
          <w:color w:val="000000" w:themeColor="text1"/>
          <w:u w:color="000000" w:themeColor="text1"/>
        </w:rPr>
        <w:noBreakHyphen/>
      </w:r>
      <w:r w:rsidRPr="00DC42A3">
        <w:rPr>
          <w:color w:val="000000" w:themeColor="text1"/>
          <w:u w:color="000000" w:themeColor="text1"/>
        </w:rPr>
        <w:t>20.</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Pr>
          <w:color w:val="000000" w:themeColor="text1"/>
          <w:u w:color="000000" w:themeColor="text1"/>
        </w:rPr>
        <w:noBreakHyphen/>
      </w:r>
      <w:r w:rsidRPr="00DC42A3">
        <w:rPr>
          <w:color w:val="000000" w:themeColor="text1"/>
          <w:u w:color="000000" w:themeColor="text1"/>
        </w:rPr>
        <w:t>111</w:t>
      </w:r>
      <w:r>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 xml:space="preserve">The </w:t>
      </w:r>
      <w:r>
        <w:rPr>
          <w:color w:val="000000" w:themeColor="text1"/>
          <w:u w:color="000000" w:themeColor="text1"/>
        </w:rPr>
        <w:t>board</w:t>
      </w:r>
      <w:r w:rsidRPr="00DC42A3">
        <w:rPr>
          <w:color w:val="000000" w:themeColor="text1"/>
          <w:u w:color="000000" w:themeColor="text1"/>
        </w:rPr>
        <w:t xml:space="preserve"> shall adminis</w:t>
      </w:r>
      <w:r>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Pr="00164822">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w:t>
      </w:r>
      <w:r>
        <w:rPr>
          <w:color w:val="000000" w:themeColor="text1"/>
          <w:u w:color="000000" w:themeColor="text1"/>
        </w:rPr>
        <w:t>two</w:t>
      </w:r>
      <w:r w:rsidRPr="00DC42A3">
        <w:rPr>
          <w:color w:val="000000" w:themeColor="text1"/>
          <w:u w:color="000000" w:themeColor="text1"/>
        </w:rPr>
        <w:t xml:space="preserve"> years of </w:t>
      </w:r>
      <w:r>
        <w:rPr>
          <w:color w:val="000000" w:themeColor="text1"/>
          <w:u w:color="000000" w:themeColor="text1"/>
        </w:rPr>
        <w:t>his</w:t>
      </w:r>
      <w:r w:rsidRPr="00DC42A3">
        <w:rPr>
          <w:color w:val="000000" w:themeColor="text1"/>
          <w:u w:color="000000" w:themeColor="text1"/>
        </w:rPr>
        <w:t xml:space="preserve"> application </w:t>
      </w:r>
      <w:r>
        <w:rPr>
          <w:color w:val="000000" w:themeColor="text1"/>
          <w:u w:color="000000" w:themeColor="text1"/>
        </w:rPr>
        <w:t>for the scholarship. A student who previously has received a bachelor</w:t>
      </w:r>
      <w:r w:rsidRPr="00164822">
        <w:rPr>
          <w:color w:val="000000" w:themeColor="text1"/>
          <w:u w:color="000000" w:themeColor="text1"/>
        </w:rPr>
        <w:t>’</w:t>
      </w:r>
      <w:r>
        <w:rPr>
          <w:color w:val="000000" w:themeColor="text1"/>
          <w:u w:color="000000" w:themeColor="text1"/>
        </w:rPr>
        <w:t>s degree is not eligible for the scholarship.</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Pr>
          <w:color w:val="000000" w:themeColor="text1"/>
          <w:u w:color="000000" w:themeColor="text1"/>
        </w:rPr>
        <w:t>ete the South Carolina Promise S</w:t>
      </w:r>
      <w:r w:rsidRPr="00DC42A3">
        <w:rPr>
          <w:color w:val="000000" w:themeColor="text1"/>
          <w:u w:color="000000" w:themeColor="text1"/>
        </w:rPr>
        <w:t xml:space="preserve">cholarship application for their initial year of enrollment. Students shall complete the free application for </w:t>
      </w:r>
      <w:r w:rsidRPr="00DC42A3">
        <w:rPr>
          <w:color w:val="000000" w:themeColor="text1"/>
          <w:u w:color="000000" w:themeColor="text1"/>
        </w:rPr>
        <w:lastRenderedPageBreak/>
        <w:t>federal student aid (FAFSA) each academic year in which they seek to rece</w:t>
      </w:r>
      <w:r>
        <w:rPr>
          <w:color w:val="000000" w:themeColor="text1"/>
          <w:u w:color="000000" w:themeColor="text1"/>
        </w:rPr>
        <w:t>ive the South Carolina Promise S</w:t>
      </w:r>
      <w:r w:rsidRPr="00DC42A3">
        <w:rPr>
          <w:color w:val="000000" w:themeColor="text1"/>
          <w:u w:color="000000" w:themeColor="text1"/>
        </w:rPr>
        <w:t>cholarship</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ceive a South Carolina Promise S</w:t>
      </w:r>
      <w:r w:rsidRPr="00DC42A3">
        <w:rPr>
          <w:color w:val="000000" w:themeColor="text1"/>
          <w:u w:color="000000" w:themeColor="text1"/>
        </w:rPr>
        <w:t xml:space="preserve">cholarship, a student shall maintain </w:t>
      </w:r>
      <w:r>
        <w:rPr>
          <w:color w:val="000000" w:themeColor="text1"/>
          <w:u w:color="000000" w:themeColor="text1"/>
        </w:rPr>
        <w:t>a 2.0 grade point average.</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 xml:space="preserve">Scholarship recipients shall participate in a mentoring program pursuant to regulations promulgated by the </w:t>
      </w:r>
      <w:r>
        <w:rPr>
          <w:color w:val="000000" w:themeColor="text1"/>
          <w:u w:color="000000" w:themeColor="text1"/>
        </w:rPr>
        <w:t>board</w:t>
      </w:r>
      <w:r w:rsidRPr="00DC42A3">
        <w:rPr>
          <w:color w:val="000000" w:themeColor="text1"/>
          <w:u w:color="000000" w:themeColor="text1"/>
        </w:rPr>
        <w:t>. Mentoring must include, but is not limited to:</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Pr>
          <w:color w:val="000000" w:themeColor="text1"/>
          <w:u w:color="000000" w:themeColor="text1"/>
        </w:rPr>
        <w:noBreakHyphen/>
      </w:r>
      <w:r w:rsidRPr="00DC42A3">
        <w:rPr>
          <w:color w:val="000000" w:themeColor="text1"/>
          <w:u w:color="000000" w:themeColor="text1"/>
        </w:rPr>
        <w:t>campus resources and personal development opportunities; and</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t>financial planning.</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Pr="00164822">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the student has earned a diploma or associate degree; or</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the student has attended an eligible postsecondary instituti</w:t>
      </w:r>
      <w:r>
        <w:rPr>
          <w:color w:val="000000" w:themeColor="text1"/>
          <w:u w:color="000000" w:themeColor="text1"/>
        </w:rPr>
        <w:t>on as a South Carolina Promise S</w:t>
      </w:r>
      <w:r w:rsidRPr="00DC42A3">
        <w:rPr>
          <w:color w:val="000000" w:themeColor="text1"/>
          <w:u w:color="000000" w:themeColor="text1"/>
        </w:rPr>
        <w:t xml:space="preserve">cholarship student for </w:t>
      </w:r>
      <w:r>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Pr>
          <w:color w:val="000000" w:themeColor="text1"/>
          <w:u w:color="000000" w:themeColor="text1"/>
        </w:rPr>
        <w:t>de an approved leave of absence.</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C42A3">
        <w:rPr>
          <w:color w:val="000000" w:themeColor="text1"/>
          <w:u w:color="000000" w:themeColor="text1"/>
        </w:rPr>
        <w:t>(7)</w:t>
      </w:r>
      <w:r>
        <w:rPr>
          <w:color w:val="000000" w:themeColor="text1"/>
          <w:u w:color="000000" w:themeColor="text1"/>
        </w:rPr>
        <w:tab/>
      </w:r>
      <w:r w:rsidRPr="00DC42A3">
        <w:rPr>
          <w:color w:val="000000" w:themeColor="text1"/>
          <w:u w:color="000000" w:themeColor="text1"/>
        </w:rPr>
        <w:t xml:space="preserve">A student with a documented learning disability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the student has earned a certificate, diploma, or associate degree; or</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(b)</w:t>
      </w:r>
      <w:r>
        <w:rPr>
          <w:color w:val="000000" w:themeColor="text1"/>
          <w:u w:color="000000" w:themeColor="text1"/>
        </w:rPr>
        <w:tab/>
      </w:r>
      <w:r w:rsidRPr="00DC42A3">
        <w:rPr>
          <w:color w:val="000000" w:themeColor="text1"/>
          <w:u w:color="000000" w:themeColor="text1"/>
        </w:rPr>
        <w:t xml:space="preserve">the sum of the number of years the student has attended an eligible postsecondary institution, exclusive of approved leaves of absence, equals </w:t>
      </w:r>
      <w:r>
        <w:rPr>
          <w:color w:val="000000" w:themeColor="text1"/>
          <w:u w:color="000000" w:themeColor="text1"/>
        </w:rPr>
        <w:t>three</w:t>
      </w:r>
      <w:r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t>E</w:t>
      </w:r>
      <w:r w:rsidRPr="00DC42A3">
        <w:rPr>
          <w:color w:val="000000" w:themeColor="text1"/>
          <w:u w:color="000000" w:themeColor="text1"/>
        </w:rPr>
        <w:t xml:space="preserve">xcept for a medical or personal leave of absence, as approved by an eligible postsecondary institution, a South Carolina Promise </w:t>
      </w:r>
      <w:r>
        <w:rPr>
          <w:color w:val="000000" w:themeColor="text1"/>
          <w:u w:color="000000" w:themeColor="text1"/>
        </w:rPr>
        <w:t>S</w:t>
      </w:r>
      <w:r w:rsidRPr="00DC42A3">
        <w:rPr>
          <w:color w:val="000000" w:themeColor="text1"/>
          <w:u w:color="000000" w:themeColor="text1"/>
        </w:rPr>
        <w:t>cholarship student shall maintain continuous enrollment at an eligible postsecondary institution.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42A3">
        <w:rPr>
          <w:color w:val="000000" w:themeColor="text1"/>
          <w:u w:color="000000" w:themeColor="text1"/>
        </w:rPr>
        <w:t>Section 59</w:t>
      </w:r>
      <w:r>
        <w:rPr>
          <w:color w:val="000000" w:themeColor="text1"/>
          <w:u w:color="000000" w:themeColor="text1"/>
        </w:rPr>
        <w:noBreakHyphen/>
      </w:r>
      <w:r w:rsidRPr="00DC42A3">
        <w:rPr>
          <w:color w:val="000000" w:themeColor="text1"/>
          <w:u w:color="000000" w:themeColor="text1"/>
        </w:rPr>
        <w:t>111</w:t>
      </w:r>
      <w:r>
        <w:rPr>
          <w:color w:val="000000" w:themeColor="text1"/>
          <w:u w:color="000000" w:themeColor="text1"/>
        </w:rPr>
        <w:noBreakHyphen/>
      </w:r>
      <w:r w:rsidRPr="00DC42A3">
        <w:rPr>
          <w:color w:val="000000" w:themeColor="text1"/>
          <w:u w:color="000000" w:themeColor="text1"/>
        </w:rPr>
        <w:t>830.</w:t>
      </w:r>
      <w:r>
        <w:rPr>
          <w:color w:val="000000" w:themeColor="text1"/>
          <w:u w:color="000000" w:themeColor="text1"/>
        </w:rPr>
        <w:tab/>
      </w:r>
      <w:r w:rsidRPr="00DC42A3">
        <w:rPr>
          <w:color w:val="000000" w:themeColor="text1"/>
          <w:u w:color="000000" w:themeColor="text1"/>
        </w:rPr>
        <w:t xml:space="preserve">The </w:t>
      </w:r>
      <w:r>
        <w:rPr>
          <w:color w:val="000000" w:themeColor="text1"/>
          <w:u w:color="000000" w:themeColor="text1"/>
        </w:rPr>
        <w:t>board</w:t>
      </w:r>
      <w:r w:rsidRPr="00DC42A3">
        <w:rPr>
          <w:color w:val="000000" w:themeColor="text1"/>
          <w:u w:color="000000" w:themeColor="text1"/>
        </w:rPr>
        <w:t xml:space="preserve"> may promulgate regulations to effectuate the provisions of this article.”</w:t>
      </w:r>
    </w:p>
    <w:p w:rsidR="00164822"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CC"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103B9" w:rsidRDefault="00164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69E7" w:rsidRDefault="00D069E7" w:rsidP="00D069E7">
      <w:pPr>
        <w:suppressAutoHyphens/>
      </w:pPr>
    </w:p>
    <w:sectPr w:rsidR="00D069E7" w:rsidSect="00D069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CC" w:rsidRDefault="000864CC" w:rsidP="009F0C77">
      <w:r>
        <w:separator/>
      </w:r>
    </w:p>
  </w:endnote>
  <w:endnote w:type="continuationSeparator" w:id="0">
    <w:p w:rsidR="000864CC" w:rsidRDefault="00086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54AE02-AC22-446E-B12F-46ADE744F191}"/>
    <w:embedBold r:id="rId2" w:fontKey="{18DF2286-2050-4206-B432-6A957A4D23A4}"/>
  </w:font>
  <w:font w:name="Calibri">
    <w:panose1 w:val="020F0502020204030204"/>
    <w:charset w:val="00"/>
    <w:family w:val="swiss"/>
    <w:pitch w:val="variable"/>
    <w:sig w:usb0="E00002FF" w:usb1="4000ACFF" w:usb2="00000001" w:usb3="00000000" w:csb0="0000019F" w:csb1="00000000"/>
    <w:embedRegular r:id="rId3" w:fontKey="{018E4971-EC10-463D-B53D-6F1356150702}"/>
  </w:font>
  <w:font w:name="Cambria">
    <w:panose1 w:val="02040503050406030204"/>
    <w:charset w:val="00"/>
    <w:family w:val="roman"/>
    <w:pitch w:val="variable"/>
    <w:sig w:usb0="E00002FF" w:usb1="400004FF" w:usb2="00000000" w:usb3="00000000" w:csb0="0000019F" w:csb1="00000000"/>
    <w:embedRegular r:id="rId4" w:fontKey="{CE557006-4595-458C-8CD3-0A6545C0F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3B9" w:rsidRPr="00D069E7" w:rsidRDefault="00D069E7" w:rsidP="00D069E7">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CC" w:rsidRDefault="000864CC" w:rsidP="009F0C77">
      <w:r>
        <w:separator/>
      </w:r>
    </w:p>
  </w:footnote>
  <w:footnote w:type="continuationSeparator" w:id="0">
    <w:p w:rsidR="000864CC" w:rsidRDefault="00086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1dg19"/>
    <w:docVar w:name="CoverBillType" w:val="b"/>
    <w:docVar w:name="DocPath" w:val="L:\Council\bills\NBD\11091dg19.DOCX"/>
    <w:docVar w:name="dvBillNumber" w:val="3214"/>
    <w:docVar w:name="dvBillNumberPrefix" w:val="H. "/>
    <w:docVar w:name="dvOriginalBody" w:val="House"/>
    <w:docVar w:name="dvSteno" w:val="NBD"/>
    <w:docVar w:name="NameofBody" w:val="h"/>
    <w:docVar w:name="vGroup2" w:val="Council"/>
  </w:docVars>
  <w:rsids>
    <w:rsidRoot w:val="000864CC"/>
    <w:rsid w:val="00011869"/>
    <w:rsid w:val="00015CD6"/>
    <w:rsid w:val="000864CC"/>
    <w:rsid w:val="000E0100"/>
    <w:rsid w:val="000E1785"/>
    <w:rsid w:val="000F04E2"/>
    <w:rsid w:val="000F40FA"/>
    <w:rsid w:val="001035F1"/>
    <w:rsid w:val="0010776B"/>
    <w:rsid w:val="00133E66"/>
    <w:rsid w:val="001435A3"/>
    <w:rsid w:val="00146ED3"/>
    <w:rsid w:val="00151044"/>
    <w:rsid w:val="0016482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3B9"/>
    <w:rsid w:val="0041760A"/>
    <w:rsid w:val="00417C01"/>
    <w:rsid w:val="004403BD"/>
    <w:rsid w:val="00461441"/>
    <w:rsid w:val="004809EE"/>
    <w:rsid w:val="004E7D54"/>
    <w:rsid w:val="005017F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69E7"/>
    <w:rsid w:val="00D73A67"/>
    <w:rsid w:val="00D970A9"/>
    <w:rsid w:val="00DF3845"/>
    <w:rsid w:val="00E41911"/>
    <w:rsid w:val="00E44B57"/>
    <w:rsid w:val="00E92EEF"/>
    <w:rsid w:val="00EF2368"/>
    <w:rsid w:val="00F2408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1F6FF-829F-40B6-8C48-7177F528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1FFED-BD46-44D5-B001-C93C33C9F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1055</Words>
  <Characters>5776</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3214 Text of Previous Version (Dec. 18, 2018) - South Carolina Legislature Online</dc:title>
  <dc:creator>Niki Downey</dc:creator>
  <cp:lastModifiedBy>S Volk</cp:lastModifiedBy>
  <cp:revision>2</cp:revision>
  <cp:lastPrinted>2018-12-12T16:34:00Z</cp:lastPrinted>
  <dcterms:created xsi:type="dcterms:W3CDTF">2018-12-18T20:26:00Z</dcterms:created>
  <dcterms:modified xsi:type="dcterms:W3CDTF">2018-12-18T20:26:00Z</dcterms:modified>
</cp:coreProperties>
</file>